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4" w:rsidRPr="00ED79E6" w:rsidRDefault="005233F4" w:rsidP="00ED79E6">
      <w:pPr>
        <w:spacing w:after="240" w:line="240" w:lineRule="exact"/>
        <w:rPr>
          <w:rFonts w:ascii="Times New Roman" w:hAnsi="Times New Roman" w:cs="Times New Roman"/>
          <w:sz w:val="20"/>
          <w:szCs w:val="19"/>
        </w:rPr>
      </w:pPr>
    </w:p>
    <w:p w:rsidR="00C84BCD" w:rsidRPr="00ED79E6" w:rsidRDefault="00D45588" w:rsidP="00ED79E6">
      <w:pPr>
        <w:pStyle w:val="Bodytext30"/>
        <w:shd w:val="clear" w:color="auto" w:fill="auto"/>
        <w:spacing w:after="240" w:line="240" w:lineRule="auto"/>
        <w:ind w:right="-64" w:firstLine="9"/>
        <w:jc w:val="center"/>
        <w:rPr>
          <w:sz w:val="32"/>
        </w:rPr>
      </w:pPr>
      <w:r w:rsidRPr="00ED79E6">
        <w:rPr>
          <w:sz w:val="32"/>
        </w:rPr>
        <w:t>О</w:t>
      </w:r>
      <w:r w:rsidR="00C84BCD" w:rsidRPr="00ED79E6">
        <w:rPr>
          <w:sz w:val="32"/>
        </w:rPr>
        <w:t>СНОВНЫЕ ПОЛОЖЕНИЯ УЧЕТНОЙ ПОЛИТИКИ</w:t>
      </w:r>
    </w:p>
    <w:p w:rsidR="00C84BCD" w:rsidRPr="00ED79E6" w:rsidRDefault="00C84BCD" w:rsidP="00ED79E6">
      <w:pPr>
        <w:pStyle w:val="Bodytext20"/>
        <w:shd w:val="clear" w:color="auto" w:fill="auto"/>
        <w:tabs>
          <w:tab w:val="left" w:pos="9169"/>
        </w:tabs>
        <w:spacing w:before="0" w:after="240" w:line="240" w:lineRule="auto"/>
        <w:ind w:firstLine="9"/>
        <w:jc w:val="center"/>
        <w:rPr>
          <w:b/>
          <w:sz w:val="32"/>
        </w:rPr>
      </w:pPr>
      <w:r w:rsidRPr="00ED79E6">
        <w:rPr>
          <w:b/>
          <w:sz w:val="32"/>
          <w:szCs w:val="20"/>
        </w:rPr>
        <w:t>Управления по культуре, спорту и молодёжной политике Администрации Колпашевского района</w:t>
      </w:r>
    </w:p>
    <w:p w:rsidR="00C84BCD" w:rsidRPr="00ED79E6" w:rsidRDefault="00C84BCD" w:rsidP="00ED79E6">
      <w:pPr>
        <w:pStyle w:val="Bodytext20"/>
        <w:shd w:val="clear" w:color="auto" w:fill="auto"/>
        <w:tabs>
          <w:tab w:val="left" w:pos="9169"/>
        </w:tabs>
        <w:spacing w:before="0" w:after="240" w:line="240" w:lineRule="auto"/>
        <w:ind w:firstLine="709"/>
        <w:rPr>
          <w:szCs w:val="24"/>
        </w:rPr>
      </w:pPr>
    </w:p>
    <w:p w:rsidR="00C84BCD" w:rsidRPr="00ED79E6" w:rsidRDefault="00C84BCD" w:rsidP="00ED79E6">
      <w:pPr>
        <w:pStyle w:val="Bodytext20"/>
        <w:shd w:val="clear" w:color="auto" w:fill="auto"/>
        <w:tabs>
          <w:tab w:val="left" w:pos="9169"/>
        </w:tabs>
        <w:spacing w:before="0" w:after="240" w:line="240" w:lineRule="auto"/>
        <w:ind w:firstLine="709"/>
        <w:rPr>
          <w:szCs w:val="24"/>
        </w:rPr>
      </w:pPr>
      <w:r w:rsidRPr="00ED79E6">
        <w:rPr>
          <w:szCs w:val="24"/>
        </w:rPr>
        <w:t xml:space="preserve">Организация ведения бюджетного учета и формирование бюджетной отчетности </w:t>
      </w:r>
      <w:r w:rsidR="001B0E3B" w:rsidRPr="00ED79E6">
        <w:rPr>
          <w:szCs w:val="24"/>
        </w:rPr>
        <w:t xml:space="preserve">Управлении по культуре, спорту и молодёжной политике Администрации Колпашевского района </w:t>
      </w:r>
      <w:r w:rsidR="001B0E3B" w:rsidRPr="00ED79E6">
        <w:rPr>
          <w:szCs w:val="24"/>
        </w:rPr>
        <w:t xml:space="preserve">осуществляется в соответствии </w:t>
      </w:r>
      <w:proofErr w:type="gramStart"/>
      <w:r w:rsidR="001B0E3B" w:rsidRPr="00ED79E6">
        <w:rPr>
          <w:szCs w:val="24"/>
        </w:rPr>
        <w:t>с</w:t>
      </w:r>
      <w:proofErr w:type="gramEnd"/>
      <w:r w:rsidRPr="00ED79E6">
        <w:rPr>
          <w:szCs w:val="24"/>
        </w:rPr>
        <w:t xml:space="preserve">: 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Бюджетны</w:t>
      </w:r>
      <w:r w:rsidR="001B0E3B" w:rsidRPr="00ED79E6">
        <w:rPr>
          <w:sz w:val="28"/>
          <w:szCs w:val="24"/>
        </w:rPr>
        <w:t>м</w:t>
      </w:r>
      <w:r w:rsidRPr="00ED79E6">
        <w:rPr>
          <w:sz w:val="28"/>
          <w:szCs w:val="24"/>
        </w:rPr>
        <w:t xml:space="preserve"> кодекс</w:t>
      </w:r>
      <w:r w:rsidR="001B0E3B" w:rsidRPr="00ED79E6">
        <w:rPr>
          <w:sz w:val="28"/>
          <w:szCs w:val="24"/>
        </w:rPr>
        <w:t>ом</w:t>
      </w:r>
      <w:r w:rsidRPr="00ED79E6">
        <w:rPr>
          <w:sz w:val="28"/>
          <w:szCs w:val="24"/>
        </w:rPr>
        <w:t xml:space="preserve"> РФ (далее - БК РФ);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Федеральным</w:t>
      </w:r>
      <w:r w:rsidR="00B5120B" w:rsidRPr="00ED79E6">
        <w:rPr>
          <w:sz w:val="28"/>
          <w:szCs w:val="24"/>
        </w:rPr>
        <w:t xml:space="preserve"> закон</w:t>
      </w:r>
      <w:r w:rsidRPr="00ED79E6">
        <w:rPr>
          <w:sz w:val="28"/>
          <w:szCs w:val="24"/>
        </w:rPr>
        <w:t>ом</w:t>
      </w:r>
      <w:r w:rsidR="00B5120B" w:rsidRPr="00ED79E6">
        <w:rPr>
          <w:sz w:val="28"/>
          <w:szCs w:val="24"/>
        </w:rPr>
        <w:t xml:space="preserve"> от 06.12.2011 № 402-ФЗ "О бухгалтерском учете" (далее - Закон № 402-ФЗ);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Федеральным</w:t>
      </w:r>
      <w:r w:rsidR="00B5120B" w:rsidRPr="00ED79E6">
        <w:rPr>
          <w:sz w:val="28"/>
          <w:szCs w:val="24"/>
        </w:rPr>
        <w:t xml:space="preserve"> стандарт</w:t>
      </w:r>
      <w:r w:rsidRPr="00ED79E6">
        <w:rPr>
          <w:sz w:val="28"/>
          <w:szCs w:val="24"/>
        </w:rPr>
        <w:t>ом</w:t>
      </w:r>
      <w:r w:rsidR="00B5120B" w:rsidRPr="00ED79E6">
        <w:rPr>
          <w:sz w:val="28"/>
          <w:szCs w:val="24"/>
        </w:rPr>
        <w:t xml:space="preserve"> 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>Концептуальные основы бухгалтерского учета и отчетности организаций государственного сектора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</w:t>
      </w:r>
      <w:r w:rsidRPr="00ED79E6">
        <w:rPr>
          <w:sz w:val="28"/>
          <w:szCs w:val="24"/>
        </w:rPr>
        <w:t>оссии от 31.12.2016 № 256н</w:t>
      </w:r>
      <w:r w:rsidR="00B5120B"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 xml:space="preserve">Федеральным стандартом </w:t>
      </w:r>
      <w:r w:rsidR="00B5120B" w:rsidRPr="00ED79E6">
        <w:rPr>
          <w:sz w:val="28"/>
          <w:szCs w:val="24"/>
        </w:rPr>
        <w:t>бухгалтерского учета для органи</w:t>
      </w:r>
      <w:r w:rsidRPr="00ED79E6">
        <w:rPr>
          <w:sz w:val="28"/>
          <w:szCs w:val="24"/>
        </w:rPr>
        <w:t>заций государственного сектора «</w:t>
      </w:r>
      <w:r w:rsidR="00B5120B" w:rsidRPr="00ED79E6">
        <w:rPr>
          <w:sz w:val="28"/>
          <w:szCs w:val="24"/>
        </w:rPr>
        <w:t>Основные средства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России от 31.12.2016 № 257н;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 xml:space="preserve">Федеральным стандартом </w:t>
      </w:r>
      <w:r w:rsidR="00B5120B" w:rsidRPr="00ED79E6">
        <w:rPr>
          <w:sz w:val="28"/>
          <w:szCs w:val="24"/>
        </w:rPr>
        <w:t xml:space="preserve">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>Аренда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России от 31.12.20</w:t>
      </w:r>
      <w:r w:rsidRPr="00ED79E6">
        <w:rPr>
          <w:sz w:val="28"/>
          <w:szCs w:val="24"/>
        </w:rPr>
        <w:t>16 № 258н</w:t>
      </w:r>
      <w:r w:rsidR="00B5120B" w:rsidRPr="00ED79E6">
        <w:rPr>
          <w:sz w:val="28"/>
          <w:szCs w:val="24"/>
        </w:rPr>
        <w:t>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Федеральны</w:t>
      </w:r>
      <w:r w:rsidR="001B0E3B" w:rsidRPr="00ED79E6">
        <w:rPr>
          <w:sz w:val="28"/>
          <w:szCs w:val="24"/>
        </w:rPr>
        <w:t>м</w:t>
      </w:r>
      <w:r w:rsidRPr="00ED79E6">
        <w:rPr>
          <w:sz w:val="28"/>
          <w:szCs w:val="24"/>
        </w:rPr>
        <w:t xml:space="preserve"> стандарт</w:t>
      </w:r>
      <w:r w:rsidR="001B0E3B" w:rsidRPr="00ED79E6">
        <w:rPr>
          <w:sz w:val="28"/>
          <w:szCs w:val="24"/>
        </w:rPr>
        <w:t>ом</w:t>
      </w:r>
      <w:r w:rsidRPr="00ED79E6">
        <w:rPr>
          <w:sz w:val="28"/>
          <w:szCs w:val="24"/>
        </w:rPr>
        <w:t xml:space="preserve"> бухгалтерского учета для организаций государственного сектора </w:t>
      </w:r>
      <w:r w:rsidR="001B0E3B" w:rsidRPr="00ED79E6">
        <w:rPr>
          <w:sz w:val="28"/>
          <w:szCs w:val="24"/>
        </w:rPr>
        <w:t>«Обесценение активов», утвержденным</w:t>
      </w:r>
      <w:r w:rsidRPr="00ED79E6">
        <w:rPr>
          <w:sz w:val="28"/>
          <w:szCs w:val="24"/>
        </w:rPr>
        <w:t xml:space="preserve"> Приказом Минфина</w:t>
      </w:r>
      <w:r w:rsidR="001B0E3B" w:rsidRPr="00ED79E6">
        <w:rPr>
          <w:sz w:val="28"/>
          <w:szCs w:val="24"/>
        </w:rPr>
        <w:t xml:space="preserve"> России от 31.12.2016 № 259н</w:t>
      </w:r>
      <w:r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Федеральным</w:t>
      </w:r>
      <w:r w:rsidR="00B5120B" w:rsidRPr="00ED79E6">
        <w:rPr>
          <w:sz w:val="28"/>
          <w:szCs w:val="24"/>
        </w:rPr>
        <w:t xml:space="preserve"> стандарт</w:t>
      </w:r>
      <w:r w:rsidRPr="00ED79E6">
        <w:rPr>
          <w:sz w:val="28"/>
          <w:szCs w:val="24"/>
        </w:rPr>
        <w:t>ом</w:t>
      </w:r>
      <w:r w:rsidR="00B5120B" w:rsidRPr="00ED79E6">
        <w:rPr>
          <w:sz w:val="28"/>
          <w:szCs w:val="24"/>
        </w:rPr>
        <w:t xml:space="preserve"> 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>Представление бухгалтерской (финансовой) отчетности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Росс</w:t>
      </w:r>
      <w:r w:rsidRPr="00ED79E6">
        <w:rPr>
          <w:sz w:val="28"/>
          <w:szCs w:val="24"/>
        </w:rPr>
        <w:t>ии от 31.12.2016 № 260н</w:t>
      </w:r>
      <w:r w:rsidR="00B5120B"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 xml:space="preserve">Федеральным стандартом </w:t>
      </w:r>
      <w:r w:rsidR="00B5120B" w:rsidRPr="00ED79E6">
        <w:rPr>
          <w:sz w:val="28"/>
          <w:szCs w:val="24"/>
        </w:rPr>
        <w:t xml:space="preserve">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>Отчет о движении денежных средств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утвержденный Приказом Минфина России от 30</w:t>
      </w:r>
      <w:r w:rsidRPr="00ED79E6">
        <w:rPr>
          <w:sz w:val="28"/>
          <w:szCs w:val="24"/>
        </w:rPr>
        <w:t>.12.2017 № 278н</w:t>
      </w:r>
      <w:r w:rsidR="00B5120B"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 xml:space="preserve">Федеральным стандартом </w:t>
      </w:r>
      <w:r w:rsidR="00B5120B" w:rsidRPr="00ED79E6">
        <w:rPr>
          <w:sz w:val="28"/>
          <w:szCs w:val="24"/>
        </w:rPr>
        <w:t xml:space="preserve">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 xml:space="preserve">Учетная политика, оценочные значения </w:t>
      </w:r>
      <w:r w:rsidRPr="00ED79E6">
        <w:rPr>
          <w:sz w:val="28"/>
          <w:szCs w:val="24"/>
        </w:rPr>
        <w:t>и ошибки»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</w:t>
      </w:r>
      <w:r w:rsidRPr="00ED79E6">
        <w:rPr>
          <w:sz w:val="28"/>
          <w:szCs w:val="24"/>
        </w:rPr>
        <w:t>ина России от 30.12.2017 № 274н</w:t>
      </w:r>
      <w:r w:rsidR="00B5120B"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lastRenderedPageBreak/>
        <w:t xml:space="preserve">Федеральным стандартом </w:t>
      </w:r>
      <w:r w:rsidR="00B5120B" w:rsidRPr="00ED79E6">
        <w:rPr>
          <w:sz w:val="28"/>
          <w:szCs w:val="24"/>
        </w:rPr>
        <w:t xml:space="preserve">бухгалтерского учета для организаций государственного сектора </w:t>
      </w:r>
      <w:r w:rsidRPr="00ED79E6">
        <w:rPr>
          <w:sz w:val="28"/>
          <w:szCs w:val="24"/>
        </w:rPr>
        <w:t>«</w:t>
      </w:r>
      <w:r w:rsidR="00B5120B" w:rsidRPr="00ED79E6">
        <w:rPr>
          <w:sz w:val="28"/>
          <w:szCs w:val="24"/>
        </w:rPr>
        <w:t>События после отчетной даты</w:t>
      </w:r>
      <w:r w:rsidRPr="00ED79E6">
        <w:rPr>
          <w:sz w:val="28"/>
          <w:szCs w:val="24"/>
        </w:rPr>
        <w:t>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России от</w:t>
      </w:r>
      <w:r w:rsidRPr="00ED79E6">
        <w:rPr>
          <w:sz w:val="28"/>
          <w:szCs w:val="24"/>
        </w:rPr>
        <w:t xml:space="preserve"> 30.12.2017 № 275н</w:t>
      </w:r>
      <w:r w:rsidR="00B5120B" w:rsidRPr="00ED79E6">
        <w:rPr>
          <w:sz w:val="28"/>
          <w:szCs w:val="24"/>
        </w:rPr>
        <w:t>;</w:t>
      </w:r>
    </w:p>
    <w:p w:rsidR="00B5120B" w:rsidRPr="00ED79E6" w:rsidRDefault="001B0E3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 xml:space="preserve">Федеральным стандартом </w:t>
      </w:r>
      <w:r w:rsidR="00B5120B" w:rsidRPr="00ED79E6">
        <w:rPr>
          <w:sz w:val="28"/>
          <w:szCs w:val="24"/>
        </w:rPr>
        <w:t xml:space="preserve">бухгалтерского учета для организаций государственного сектора </w:t>
      </w:r>
      <w:r w:rsidRPr="00ED79E6">
        <w:rPr>
          <w:sz w:val="28"/>
          <w:szCs w:val="24"/>
        </w:rPr>
        <w:t>«Доходы»</w:t>
      </w:r>
      <w:r w:rsidR="00B5120B" w:rsidRPr="00ED79E6">
        <w:rPr>
          <w:sz w:val="28"/>
          <w:szCs w:val="24"/>
        </w:rPr>
        <w:t>, утвержденны</w:t>
      </w:r>
      <w:r w:rsidRPr="00ED79E6">
        <w:rPr>
          <w:sz w:val="28"/>
          <w:szCs w:val="24"/>
        </w:rPr>
        <w:t>м</w:t>
      </w:r>
      <w:r w:rsidR="00B5120B" w:rsidRPr="00ED79E6">
        <w:rPr>
          <w:sz w:val="28"/>
          <w:szCs w:val="24"/>
        </w:rPr>
        <w:t xml:space="preserve"> Приказом Минфина России от 27.02.2018 № 32н;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Инструкци</w:t>
      </w:r>
      <w:r w:rsidR="001B0E3B" w:rsidRPr="00ED79E6">
        <w:rPr>
          <w:sz w:val="28"/>
          <w:szCs w:val="24"/>
        </w:rPr>
        <w:t>ей</w:t>
      </w:r>
      <w:r w:rsidRPr="00ED79E6">
        <w:rPr>
          <w:sz w:val="28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</w:t>
      </w:r>
      <w:r w:rsidR="001B0E3B" w:rsidRPr="00ED79E6">
        <w:rPr>
          <w:sz w:val="28"/>
          <w:szCs w:val="24"/>
        </w:rPr>
        <w:t>ой</w:t>
      </w:r>
      <w:r w:rsidRPr="00ED79E6">
        <w:rPr>
          <w:sz w:val="28"/>
          <w:szCs w:val="24"/>
        </w:rPr>
        <w:t xml:space="preserve"> Приказом Минфина России от 01.12.2010 № 157н;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Инструкци</w:t>
      </w:r>
      <w:r w:rsidR="001B0E3B" w:rsidRPr="00ED79E6">
        <w:rPr>
          <w:sz w:val="28"/>
          <w:szCs w:val="24"/>
        </w:rPr>
        <w:t>ей</w:t>
      </w:r>
      <w:r w:rsidRPr="00ED79E6">
        <w:rPr>
          <w:sz w:val="28"/>
          <w:szCs w:val="24"/>
        </w:rPr>
        <w:t xml:space="preserve"> по применению Плана счетов бюджетного учета, </w:t>
      </w:r>
      <w:proofErr w:type="gramStart"/>
      <w:r w:rsidRPr="00ED79E6">
        <w:rPr>
          <w:sz w:val="28"/>
          <w:szCs w:val="24"/>
        </w:rPr>
        <w:t>утвержденная</w:t>
      </w:r>
      <w:proofErr w:type="gramEnd"/>
      <w:r w:rsidRPr="00ED79E6">
        <w:rPr>
          <w:sz w:val="28"/>
          <w:szCs w:val="24"/>
        </w:rPr>
        <w:t xml:space="preserve"> Приказом Минфина России от 06.12.2010 № 162н;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Приказ</w:t>
      </w:r>
      <w:r w:rsidR="001B0E3B" w:rsidRPr="00ED79E6">
        <w:rPr>
          <w:sz w:val="28"/>
          <w:szCs w:val="24"/>
        </w:rPr>
        <w:t>ом</w:t>
      </w:r>
      <w:r w:rsidRPr="00ED79E6">
        <w:rPr>
          <w:sz w:val="28"/>
          <w:szCs w:val="24"/>
        </w:rPr>
        <w:t xml:space="preserve"> Минфина России от 30.03.2015 № 52</w:t>
      </w:r>
      <w:r w:rsidR="001B0E3B" w:rsidRPr="00ED79E6">
        <w:rPr>
          <w:sz w:val="28"/>
          <w:szCs w:val="24"/>
        </w:rPr>
        <w:t>н 2</w:t>
      </w:r>
      <w:r w:rsidRPr="00ED79E6">
        <w:rPr>
          <w:sz w:val="28"/>
          <w:szCs w:val="24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 w:rsidR="001B0E3B" w:rsidRPr="00ED79E6">
        <w:rPr>
          <w:sz w:val="28"/>
          <w:szCs w:val="24"/>
        </w:rPr>
        <w:t>указаний по их применению»</w:t>
      </w:r>
      <w:r w:rsidRPr="00ED79E6">
        <w:rPr>
          <w:sz w:val="28"/>
          <w:szCs w:val="24"/>
        </w:rPr>
        <w:t>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Методически</w:t>
      </w:r>
      <w:r w:rsidR="001B0E3B" w:rsidRPr="00ED79E6">
        <w:rPr>
          <w:sz w:val="28"/>
          <w:szCs w:val="24"/>
        </w:rPr>
        <w:t>х</w:t>
      </w:r>
      <w:r w:rsidRPr="00ED79E6">
        <w:rPr>
          <w:sz w:val="28"/>
          <w:szCs w:val="24"/>
        </w:rPr>
        <w:t xml:space="preserve"> указани</w:t>
      </w:r>
      <w:r w:rsidR="001B0E3B" w:rsidRPr="00ED79E6">
        <w:rPr>
          <w:sz w:val="28"/>
          <w:szCs w:val="24"/>
        </w:rPr>
        <w:t>й</w:t>
      </w:r>
      <w:r w:rsidRPr="00ED79E6">
        <w:rPr>
          <w:sz w:val="28"/>
          <w:szCs w:val="24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от 30.03.2015 № 52н);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Инструкци</w:t>
      </w:r>
      <w:r w:rsidR="001B0E3B" w:rsidRPr="00ED79E6">
        <w:rPr>
          <w:sz w:val="28"/>
          <w:szCs w:val="24"/>
        </w:rPr>
        <w:t>ей</w:t>
      </w:r>
      <w:r w:rsidRPr="00ED79E6">
        <w:rPr>
          <w:sz w:val="28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1B0E3B" w:rsidRPr="00ED79E6">
        <w:rPr>
          <w:sz w:val="28"/>
          <w:szCs w:val="24"/>
        </w:rPr>
        <w:t>ой</w:t>
      </w:r>
      <w:r w:rsidRPr="00ED79E6">
        <w:rPr>
          <w:sz w:val="28"/>
          <w:szCs w:val="24"/>
        </w:rPr>
        <w:t xml:space="preserve"> Приказом Минфина России от 28.12.2010 № 191н;</w:t>
      </w:r>
    </w:p>
    <w:p w:rsidR="00B5120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Поряд</w:t>
      </w:r>
      <w:r w:rsidR="001B0E3B" w:rsidRPr="00ED79E6">
        <w:rPr>
          <w:sz w:val="28"/>
          <w:szCs w:val="24"/>
        </w:rPr>
        <w:t>ком</w:t>
      </w:r>
      <w:r w:rsidRPr="00ED79E6">
        <w:rPr>
          <w:sz w:val="28"/>
          <w:szCs w:val="24"/>
        </w:rPr>
        <w:t xml:space="preserve"> формирования и применения кодов бюджетной классификации Российской Федерации, утвержденны</w:t>
      </w:r>
      <w:r w:rsidR="001B0E3B" w:rsidRPr="00ED79E6">
        <w:rPr>
          <w:sz w:val="28"/>
          <w:szCs w:val="24"/>
        </w:rPr>
        <w:t>м</w:t>
      </w:r>
      <w:r w:rsidRPr="00ED79E6">
        <w:rPr>
          <w:sz w:val="28"/>
          <w:szCs w:val="24"/>
        </w:rPr>
        <w:t xml:space="preserve"> Приказом Минфина России от 08.06.2018 № 132н</w:t>
      </w:r>
      <w:r w:rsidR="001B0E3B" w:rsidRPr="00ED79E6">
        <w:rPr>
          <w:sz w:val="28"/>
          <w:szCs w:val="24"/>
        </w:rPr>
        <w:t>;</w:t>
      </w:r>
    </w:p>
    <w:p w:rsidR="001B0E3B" w:rsidRPr="00ED79E6" w:rsidRDefault="00B5120B" w:rsidP="00ED79E6">
      <w:pPr>
        <w:pStyle w:val="ListParagraph"/>
        <w:numPr>
          <w:ilvl w:val="0"/>
          <w:numId w:val="3"/>
        </w:numPr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Порядк</w:t>
      </w:r>
      <w:r w:rsidR="001B0E3B" w:rsidRPr="00ED79E6">
        <w:rPr>
          <w:sz w:val="28"/>
          <w:szCs w:val="24"/>
        </w:rPr>
        <w:t>ом</w:t>
      </w:r>
      <w:r w:rsidRPr="00ED79E6">
        <w:rPr>
          <w:sz w:val="28"/>
          <w:szCs w:val="24"/>
        </w:rPr>
        <w:t xml:space="preserve"> применения классификации операций сектора государственного управления, утвержденны</w:t>
      </w:r>
      <w:r w:rsidR="001B0E3B" w:rsidRPr="00ED79E6">
        <w:rPr>
          <w:sz w:val="28"/>
          <w:szCs w:val="24"/>
        </w:rPr>
        <w:t>м</w:t>
      </w:r>
      <w:r w:rsidRPr="00ED79E6">
        <w:rPr>
          <w:sz w:val="28"/>
          <w:szCs w:val="24"/>
        </w:rPr>
        <w:t xml:space="preserve"> Приказом Минфина России от 29.11.2017 № 209н</w:t>
      </w:r>
      <w:r w:rsidR="001B0E3B" w:rsidRPr="00ED79E6">
        <w:rPr>
          <w:sz w:val="28"/>
          <w:szCs w:val="24"/>
        </w:rPr>
        <w:t>.</w:t>
      </w:r>
      <w:bookmarkStart w:id="0" w:name="_ref_307647"/>
    </w:p>
    <w:p w:rsidR="00F47807" w:rsidRPr="00ED79E6" w:rsidRDefault="00B5120B" w:rsidP="00ED79E6">
      <w:pPr>
        <w:pStyle w:val="ListParagraph"/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lastRenderedPageBreak/>
        <w:t xml:space="preserve">Ведение учета в Управлении по культуре, спорту и молодёжной политике Администрации Колпашевского района осуществляется финансово-экономическим отделом. </w:t>
      </w:r>
      <w:bookmarkStart w:id="1" w:name="_ref_307648"/>
      <w:bookmarkEnd w:id="0"/>
    </w:p>
    <w:p w:rsidR="00F47807" w:rsidRPr="00ED79E6" w:rsidRDefault="00B5120B" w:rsidP="00ED79E6">
      <w:pPr>
        <w:pStyle w:val="ListParagraph"/>
        <w:spacing w:before="0" w:after="240" w:line="240" w:lineRule="auto"/>
        <w:ind w:firstLine="709"/>
        <w:contextualSpacing w:val="0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Форма ведения учета - автоматизированная с применением бухгалтерских программных продуктов «1:С – Предприятие», «1С</w:t>
      </w:r>
      <w:proofErr w:type="gramStart"/>
      <w:r w:rsidRPr="00ED79E6">
        <w:rPr>
          <w:sz w:val="28"/>
          <w:szCs w:val="24"/>
        </w:rPr>
        <w:t>:К</w:t>
      </w:r>
      <w:proofErr w:type="gramEnd"/>
      <w:r w:rsidRPr="00ED79E6">
        <w:rPr>
          <w:sz w:val="28"/>
          <w:szCs w:val="24"/>
        </w:rPr>
        <w:t>АМИН»</w:t>
      </w:r>
      <w:bookmarkEnd w:id="1"/>
      <w:r w:rsidR="00F47807" w:rsidRPr="00ED79E6">
        <w:rPr>
          <w:sz w:val="28"/>
          <w:szCs w:val="24"/>
        </w:rPr>
        <w:t>.</w:t>
      </w:r>
      <w:bookmarkStart w:id="2" w:name="_ref_307649"/>
    </w:p>
    <w:p w:rsidR="00B5120B" w:rsidRPr="00ED79E6" w:rsidRDefault="00B5120B" w:rsidP="00ED79E6">
      <w:pPr>
        <w:pStyle w:val="ListParagraph"/>
        <w:spacing w:before="0" w:after="0" w:line="240" w:lineRule="auto"/>
        <w:ind w:firstLine="709"/>
        <w:jc w:val="both"/>
        <w:rPr>
          <w:sz w:val="28"/>
          <w:szCs w:val="24"/>
        </w:rPr>
      </w:pPr>
      <w:r w:rsidRPr="00ED79E6">
        <w:rPr>
          <w:sz w:val="28"/>
          <w:szCs w:val="24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  <w:bookmarkEnd w:id="2"/>
    </w:p>
    <w:p w:rsidR="00B5120B" w:rsidRPr="00ED79E6" w:rsidRDefault="00B5120B" w:rsidP="00ED79E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-</w:t>
      </w:r>
      <w:r w:rsidR="00F47807" w:rsidRPr="00ED79E6">
        <w:rPr>
          <w:rFonts w:ascii="Times New Roman" w:hAnsi="Times New Roman" w:cs="Times New Roman"/>
          <w:sz w:val="28"/>
        </w:rPr>
        <w:t> </w:t>
      </w:r>
      <w:proofErr w:type="gramStart"/>
      <w:r w:rsidRPr="00ED79E6">
        <w:rPr>
          <w:rFonts w:ascii="Times New Roman" w:hAnsi="Times New Roman" w:cs="Times New Roman"/>
          <w:sz w:val="28"/>
        </w:rPr>
        <w:t>утвержденные</w:t>
      </w:r>
      <w:proofErr w:type="gramEnd"/>
      <w:r w:rsidRPr="00ED79E6">
        <w:rPr>
          <w:rFonts w:ascii="Times New Roman" w:hAnsi="Times New Roman" w:cs="Times New Roman"/>
          <w:sz w:val="28"/>
        </w:rPr>
        <w:t xml:space="preserve"> Приказом Минфина России № 52н;</w:t>
      </w:r>
    </w:p>
    <w:p w:rsidR="00F47807" w:rsidRPr="00ED79E6" w:rsidRDefault="00B5120B" w:rsidP="00ED79E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-</w:t>
      </w:r>
      <w:r w:rsidR="00F47807" w:rsidRPr="00ED79E6">
        <w:rPr>
          <w:rFonts w:ascii="Times New Roman" w:hAnsi="Times New Roman" w:cs="Times New Roman"/>
          <w:sz w:val="28"/>
        </w:rPr>
        <w:t> </w:t>
      </w:r>
      <w:r w:rsidRPr="00ED79E6">
        <w:rPr>
          <w:rFonts w:ascii="Times New Roman" w:hAnsi="Times New Roman" w:cs="Times New Roman"/>
          <w:sz w:val="28"/>
        </w:rPr>
        <w:t xml:space="preserve">утвержденные локальными актами Управления по культуре, спорту и молодёжной политике Администрации Колпашевского района (при их отсутствии </w:t>
      </w:r>
      <w:r w:rsidR="00F47807" w:rsidRPr="00ED79E6">
        <w:rPr>
          <w:rFonts w:ascii="Times New Roman" w:hAnsi="Times New Roman" w:cs="Times New Roman"/>
          <w:sz w:val="28"/>
        </w:rPr>
        <w:t>в Приказе Минфина России № 52н).</w:t>
      </w:r>
      <w:bookmarkStart w:id="3" w:name="_ref_307656"/>
    </w:p>
    <w:p w:rsidR="00F47807" w:rsidRPr="00ED79E6" w:rsidRDefault="00B5120B" w:rsidP="00ED79E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Регистры бухгалтерского учета составляются на бумажном носителе или в виде электронных документов, подписанных квалифицированной электронной подписью.</w:t>
      </w:r>
      <w:bookmarkStart w:id="4" w:name="_ref_307657"/>
      <w:bookmarkEnd w:id="3"/>
    </w:p>
    <w:p w:rsidR="00F47807" w:rsidRPr="00ED79E6" w:rsidRDefault="00B5120B" w:rsidP="00ED79E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Регистры бухгалтерского учета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bookmarkStart w:id="5" w:name="_ref_307660"/>
      <w:bookmarkEnd w:id="4"/>
    </w:p>
    <w:p w:rsidR="00F47807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 4 к Учетной политике для целей бюджетного учета</w:t>
      </w:r>
      <w:bookmarkStart w:id="6" w:name="_ref_307661"/>
      <w:bookmarkEnd w:id="5"/>
    </w:p>
    <w:p w:rsidR="00F47807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 5 к Учетной политике для целей бюджетного учета</w:t>
      </w:r>
      <w:bookmarkStart w:id="7" w:name="_ref_307662"/>
      <w:bookmarkEnd w:id="6"/>
      <w:r w:rsidR="00ED79E6" w:rsidRPr="00ED79E6">
        <w:rPr>
          <w:rFonts w:ascii="Times New Roman" w:hAnsi="Times New Roman" w:cs="Times New Roman"/>
          <w:sz w:val="28"/>
        </w:rPr>
        <w:t>, ежегодно перед составлением годовой отчетности, а также в связи со сменой материально ответственных лиц.</w:t>
      </w:r>
    </w:p>
    <w:p w:rsidR="00F47807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Выдача денежных средств под отчет производится в соответствии с порядком, приведенным в Приложении № 7 к Учетной политике для целей бюджетного учета.</w:t>
      </w:r>
      <w:bookmarkStart w:id="8" w:name="_ref_307665"/>
      <w:bookmarkEnd w:id="7"/>
    </w:p>
    <w:p w:rsidR="00F47807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СГС </w:t>
      </w:r>
      <w:r w:rsidR="00F47807" w:rsidRPr="00ED79E6">
        <w:rPr>
          <w:rFonts w:ascii="Times New Roman" w:hAnsi="Times New Roman" w:cs="Times New Roman"/>
          <w:sz w:val="28"/>
        </w:rPr>
        <w:t>«События после отчетной даты»</w:t>
      </w:r>
      <w:r w:rsidRPr="00ED79E6">
        <w:rPr>
          <w:rFonts w:ascii="Times New Roman" w:hAnsi="Times New Roman" w:cs="Times New Roman"/>
          <w:sz w:val="28"/>
        </w:rPr>
        <w:t>.</w:t>
      </w:r>
      <w:bookmarkStart w:id="9" w:name="_ref_307666"/>
      <w:bookmarkEnd w:id="8"/>
    </w:p>
    <w:p w:rsidR="00F47807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Формирование и использование резервов предстоящих расходов осуществляется в соответствии с порядком, приведенным в Приложении № 10 к Учетной политике для целей бюджетного учета.</w:t>
      </w:r>
      <w:bookmarkStart w:id="10" w:name="_ref_307668"/>
      <w:bookmarkEnd w:id="9"/>
    </w:p>
    <w:p w:rsidR="00B5120B" w:rsidRPr="00ED79E6" w:rsidRDefault="00B5120B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>Рабочий план счетов</w:t>
      </w:r>
      <w:r w:rsidR="00F47807" w:rsidRPr="00ED79E6">
        <w:rPr>
          <w:rFonts w:ascii="Times New Roman" w:hAnsi="Times New Roman" w:cs="Times New Roman"/>
          <w:sz w:val="28"/>
        </w:rPr>
        <w:t xml:space="preserve"> разработан в соответствии с Инструкциями № </w:t>
      </w:r>
      <w:r w:rsidR="00F47807" w:rsidRPr="00ED79E6">
        <w:rPr>
          <w:rFonts w:ascii="Times New Roman" w:hAnsi="Times New Roman" w:cs="Times New Roman"/>
          <w:sz w:val="28"/>
        </w:rPr>
        <w:lastRenderedPageBreak/>
        <w:t>157н и 162н</w:t>
      </w:r>
      <w:bookmarkEnd w:id="10"/>
      <w:r w:rsidR="00F47807" w:rsidRPr="00ED79E6">
        <w:rPr>
          <w:rFonts w:ascii="Times New Roman" w:hAnsi="Times New Roman" w:cs="Times New Roman"/>
          <w:sz w:val="28"/>
        </w:rPr>
        <w:t>.</w:t>
      </w:r>
    </w:p>
    <w:p w:rsidR="00ED79E6" w:rsidRPr="00ED79E6" w:rsidRDefault="00ED79E6" w:rsidP="00ED79E6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ED79E6">
        <w:rPr>
          <w:rFonts w:ascii="Times New Roman" w:hAnsi="Times New Roman" w:cs="Times New Roman"/>
          <w:sz w:val="28"/>
        </w:rPr>
        <w:t xml:space="preserve">В </w:t>
      </w:r>
      <w:r w:rsidRPr="00ED79E6">
        <w:rPr>
          <w:rFonts w:ascii="Times New Roman" w:hAnsi="Times New Roman" w:cs="Times New Roman"/>
          <w:sz w:val="28"/>
        </w:rPr>
        <w:t>Управлении по культуре, спорту и молодёжной политике Администрации Колпашевского района</w:t>
      </w:r>
      <w:r w:rsidRPr="00ED79E6">
        <w:rPr>
          <w:rFonts w:ascii="Times New Roman" w:hAnsi="Times New Roman" w:cs="Times New Roman"/>
          <w:sz w:val="28"/>
        </w:rPr>
        <w:t xml:space="preserve"> ведется электронный документооборот с использованием ТКС и ЭЦП с ФК, налоговыми органами, внебюджетными фондами РФ и органами государственной статистики.</w:t>
      </w:r>
    </w:p>
    <w:p w:rsidR="00ED79E6" w:rsidRPr="00ED79E6" w:rsidRDefault="00ED79E6" w:rsidP="00ED79E6">
      <w:pPr>
        <w:pStyle w:val="Bodytext20"/>
        <w:shd w:val="clear" w:color="auto" w:fill="auto"/>
        <w:tabs>
          <w:tab w:val="left" w:pos="9169"/>
        </w:tabs>
        <w:spacing w:before="0" w:after="240" w:line="240" w:lineRule="auto"/>
        <w:ind w:firstLine="709"/>
        <w:rPr>
          <w:szCs w:val="24"/>
        </w:rPr>
      </w:pPr>
      <w:bookmarkStart w:id="11" w:name="_GoBack"/>
      <w:bookmarkEnd w:id="11"/>
      <w:r w:rsidRPr="00ED79E6">
        <w:rPr>
          <w:szCs w:val="24"/>
        </w:rPr>
        <w:t>Управлени</w:t>
      </w:r>
      <w:r w:rsidRPr="00ED79E6">
        <w:rPr>
          <w:szCs w:val="24"/>
        </w:rPr>
        <w:t>е</w:t>
      </w:r>
      <w:r w:rsidRPr="00ED79E6">
        <w:rPr>
          <w:szCs w:val="24"/>
        </w:rPr>
        <w:t xml:space="preserve"> по культуре, спорту и молодёжной политике Администрации Колпашевского района</w:t>
      </w:r>
      <w:r w:rsidRPr="00ED79E6">
        <w:rPr>
          <w:szCs w:val="24"/>
        </w:rPr>
        <w:t xml:space="preserve"> предоставляет месячную, квартальную и годовую отчетность об исполнении консолидированного бюджета муниципального образования «</w:t>
      </w:r>
      <w:proofErr w:type="spellStart"/>
      <w:r w:rsidRPr="00ED79E6">
        <w:rPr>
          <w:szCs w:val="24"/>
        </w:rPr>
        <w:t>Колпашевский</w:t>
      </w:r>
      <w:proofErr w:type="spellEnd"/>
      <w:r w:rsidRPr="00ED79E6">
        <w:rPr>
          <w:szCs w:val="24"/>
        </w:rPr>
        <w:t xml:space="preserve"> район», а также сводную бухгалтерскую отчетность муниципальных учреждений культуры в порядке и сроки, установленные Управлением финансов и экономической политики Администрации Колпашевского района.</w:t>
      </w:r>
    </w:p>
    <w:sectPr w:rsidR="00ED79E6" w:rsidRPr="00ED79E6" w:rsidSect="00B5120B">
      <w:headerReference w:type="default" r:id="rId8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8E" w:rsidRDefault="0004118E" w:rsidP="005233F4">
      <w:r>
        <w:separator/>
      </w:r>
    </w:p>
  </w:endnote>
  <w:endnote w:type="continuationSeparator" w:id="0">
    <w:p w:rsidR="0004118E" w:rsidRDefault="0004118E" w:rsidP="005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8E" w:rsidRDefault="0004118E"/>
  </w:footnote>
  <w:footnote w:type="continuationSeparator" w:id="0">
    <w:p w:rsidR="0004118E" w:rsidRDefault="00041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F4" w:rsidRDefault="00E87A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1CEADB" wp14:editId="296A883C">
              <wp:simplePos x="0" y="0"/>
              <wp:positionH relativeFrom="page">
                <wp:posOffset>3864610</wp:posOffset>
              </wp:positionH>
              <wp:positionV relativeFrom="page">
                <wp:posOffset>988695</wp:posOffset>
              </wp:positionV>
              <wp:extent cx="86995" cy="1917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3F4" w:rsidRDefault="005233F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3pt;margin-top:77.85pt;width:6.85pt;height:15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JZqQ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" filled="f" stroked="f">
              <v:textbox style="mso-fit-shape-to-text:t" inset="0,0,0,0">
                <w:txbxContent>
                  <w:p w:rsidR="005233F4" w:rsidRDefault="005233F4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26264239"/>
    <w:multiLevelType w:val="hybridMultilevel"/>
    <w:tmpl w:val="82FC7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6B160981"/>
    <w:multiLevelType w:val="hybridMultilevel"/>
    <w:tmpl w:val="7E24C290"/>
    <w:lvl w:ilvl="0" w:tplc="DF601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57443"/>
    <w:multiLevelType w:val="multilevel"/>
    <w:tmpl w:val="0BC04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4"/>
    <w:rsid w:val="0001198D"/>
    <w:rsid w:val="0004118E"/>
    <w:rsid w:val="001B0E3B"/>
    <w:rsid w:val="002006D9"/>
    <w:rsid w:val="004623C8"/>
    <w:rsid w:val="005233F4"/>
    <w:rsid w:val="00727569"/>
    <w:rsid w:val="00975104"/>
    <w:rsid w:val="009F0B8F"/>
    <w:rsid w:val="00A27939"/>
    <w:rsid w:val="00B5120B"/>
    <w:rsid w:val="00B82B1F"/>
    <w:rsid w:val="00C21366"/>
    <w:rsid w:val="00C84BCD"/>
    <w:rsid w:val="00D45588"/>
    <w:rsid w:val="00D8105B"/>
    <w:rsid w:val="00DD1A53"/>
    <w:rsid w:val="00E041F0"/>
    <w:rsid w:val="00E166F2"/>
    <w:rsid w:val="00E87AA6"/>
    <w:rsid w:val="00ED79E6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3F4"/>
    <w:rPr>
      <w:color w:val="000000"/>
    </w:rPr>
  </w:style>
  <w:style w:type="paragraph" w:styleId="2">
    <w:name w:val="heading 2"/>
    <w:basedOn w:val="a"/>
    <w:next w:val="a"/>
    <w:link w:val="20"/>
    <w:qFormat/>
    <w:rsid w:val="00B5120B"/>
    <w:pPr>
      <w:widowControl/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  <w:lang w:bidi="ar-SA"/>
    </w:rPr>
  </w:style>
  <w:style w:type="paragraph" w:styleId="3">
    <w:name w:val="heading 3"/>
    <w:basedOn w:val="a"/>
    <w:next w:val="a"/>
    <w:link w:val="30"/>
    <w:qFormat/>
    <w:rsid w:val="00B5120B"/>
    <w:pPr>
      <w:widowControl/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  <w:lang w:bidi="ar-SA"/>
    </w:rPr>
  </w:style>
  <w:style w:type="paragraph" w:styleId="4">
    <w:name w:val="heading 4"/>
    <w:basedOn w:val="a"/>
    <w:next w:val="a"/>
    <w:link w:val="40"/>
    <w:qFormat/>
    <w:rsid w:val="00B5120B"/>
    <w:pPr>
      <w:widowControl/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  <w:lang w:bidi="ar-SA"/>
    </w:rPr>
  </w:style>
  <w:style w:type="paragraph" w:styleId="5">
    <w:name w:val="heading 5"/>
    <w:basedOn w:val="a"/>
    <w:next w:val="a"/>
    <w:link w:val="50"/>
    <w:qFormat/>
    <w:rsid w:val="00B5120B"/>
    <w:pPr>
      <w:keepNext/>
      <w:keepLines/>
      <w:widowControl/>
      <w:numPr>
        <w:ilvl w:val="4"/>
        <w:numId w:val="4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qFormat/>
    <w:rsid w:val="00B5120B"/>
    <w:pPr>
      <w:keepNext/>
      <w:keepLines/>
      <w:widowControl/>
      <w:numPr>
        <w:ilvl w:val="5"/>
        <w:numId w:val="4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B5120B"/>
    <w:pPr>
      <w:keepNext/>
      <w:keepLines/>
      <w:widowControl/>
      <w:numPr>
        <w:ilvl w:val="6"/>
        <w:numId w:val="4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paragraph" w:styleId="8">
    <w:name w:val="heading 8"/>
    <w:basedOn w:val="a"/>
    <w:next w:val="a"/>
    <w:link w:val="80"/>
    <w:qFormat/>
    <w:rsid w:val="00B5120B"/>
    <w:pPr>
      <w:keepNext/>
      <w:keepLines/>
      <w:widowControl/>
      <w:numPr>
        <w:ilvl w:val="7"/>
        <w:numId w:val="4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5120B"/>
    <w:pPr>
      <w:keepNext/>
      <w:keepLines/>
      <w:widowControl/>
      <w:numPr>
        <w:ilvl w:val="8"/>
        <w:numId w:val="4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3F4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23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2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5233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5233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33F4"/>
    <w:pPr>
      <w:shd w:val="clear" w:color="auto" w:fill="FFFFFF"/>
      <w:spacing w:after="600" w:line="320" w:lineRule="exact"/>
      <w:ind w:firstLine="8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233F4"/>
    <w:pPr>
      <w:shd w:val="clear" w:color="auto" w:fill="FFFFFF"/>
      <w:spacing w:before="6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5233F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styleId="31">
    <w:name w:val="Body Text 3"/>
    <w:basedOn w:val="a"/>
    <w:link w:val="32"/>
    <w:rsid w:val="00D8105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D8105B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87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A6"/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qFormat/>
    <w:rsid w:val="00C84BCD"/>
    <w:pPr>
      <w:widowControl/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B5120B"/>
    <w:rPr>
      <w:rFonts w:ascii="Times New Roman" w:eastAsia="Times New Roman" w:hAnsi="Times New Roman" w:cs="Times New Roman"/>
      <w:bCs/>
      <w:sz w:val="22"/>
      <w:szCs w:val="26"/>
      <w:lang w:bidi="ar-SA"/>
    </w:rPr>
  </w:style>
  <w:style w:type="character" w:customStyle="1" w:styleId="30">
    <w:name w:val="Заголовок 3 Знак"/>
    <w:basedOn w:val="a0"/>
    <w:link w:val="3"/>
    <w:rsid w:val="00B5120B"/>
    <w:rPr>
      <w:rFonts w:ascii="Times New Roman" w:eastAsia="Times New Roman" w:hAnsi="Times New Roman" w:cs="Times New Roman"/>
      <w:bCs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rsid w:val="00B5120B"/>
    <w:rPr>
      <w:rFonts w:ascii="Times New Roman" w:eastAsia="Times New Roman" w:hAnsi="Times New Roman" w:cs="Times New Roman"/>
      <w:bCs/>
      <w:iCs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rsid w:val="00B5120B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60">
    <w:name w:val="Заголовок 6 Знак"/>
    <w:basedOn w:val="a0"/>
    <w:link w:val="6"/>
    <w:rsid w:val="00B5120B"/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B5120B"/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character" w:customStyle="1" w:styleId="80">
    <w:name w:val="Заголовок 8 Знак"/>
    <w:basedOn w:val="a0"/>
    <w:link w:val="8"/>
    <w:rsid w:val="00B5120B"/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character" w:customStyle="1" w:styleId="90">
    <w:name w:val="Заголовок 9 Знак"/>
    <w:basedOn w:val="a0"/>
    <w:link w:val="9"/>
    <w:rsid w:val="00B5120B"/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B51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20B"/>
    <w:rPr>
      <w:color w:val="000000"/>
    </w:rPr>
  </w:style>
  <w:style w:type="paragraph" w:styleId="a8">
    <w:name w:val="footer"/>
    <w:basedOn w:val="a"/>
    <w:link w:val="a9"/>
    <w:uiPriority w:val="99"/>
    <w:unhideWhenUsed/>
    <w:rsid w:val="00B51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2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3F4"/>
    <w:rPr>
      <w:color w:val="000000"/>
    </w:rPr>
  </w:style>
  <w:style w:type="paragraph" w:styleId="2">
    <w:name w:val="heading 2"/>
    <w:basedOn w:val="a"/>
    <w:next w:val="a"/>
    <w:link w:val="20"/>
    <w:qFormat/>
    <w:rsid w:val="00B5120B"/>
    <w:pPr>
      <w:widowControl/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  <w:lang w:bidi="ar-SA"/>
    </w:rPr>
  </w:style>
  <w:style w:type="paragraph" w:styleId="3">
    <w:name w:val="heading 3"/>
    <w:basedOn w:val="a"/>
    <w:next w:val="a"/>
    <w:link w:val="30"/>
    <w:qFormat/>
    <w:rsid w:val="00B5120B"/>
    <w:pPr>
      <w:widowControl/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  <w:lang w:bidi="ar-SA"/>
    </w:rPr>
  </w:style>
  <w:style w:type="paragraph" w:styleId="4">
    <w:name w:val="heading 4"/>
    <w:basedOn w:val="a"/>
    <w:next w:val="a"/>
    <w:link w:val="40"/>
    <w:qFormat/>
    <w:rsid w:val="00B5120B"/>
    <w:pPr>
      <w:widowControl/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  <w:lang w:bidi="ar-SA"/>
    </w:rPr>
  </w:style>
  <w:style w:type="paragraph" w:styleId="5">
    <w:name w:val="heading 5"/>
    <w:basedOn w:val="a"/>
    <w:next w:val="a"/>
    <w:link w:val="50"/>
    <w:qFormat/>
    <w:rsid w:val="00B5120B"/>
    <w:pPr>
      <w:keepNext/>
      <w:keepLines/>
      <w:widowControl/>
      <w:numPr>
        <w:ilvl w:val="4"/>
        <w:numId w:val="4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qFormat/>
    <w:rsid w:val="00B5120B"/>
    <w:pPr>
      <w:keepNext/>
      <w:keepLines/>
      <w:widowControl/>
      <w:numPr>
        <w:ilvl w:val="5"/>
        <w:numId w:val="4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B5120B"/>
    <w:pPr>
      <w:keepNext/>
      <w:keepLines/>
      <w:widowControl/>
      <w:numPr>
        <w:ilvl w:val="6"/>
        <w:numId w:val="4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paragraph" w:styleId="8">
    <w:name w:val="heading 8"/>
    <w:basedOn w:val="a"/>
    <w:next w:val="a"/>
    <w:link w:val="80"/>
    <w:qFormat/>
    <w:rsid w:val="00B5120B"/>
    <w:pPr>
      <w:keepNext/>
      <w:keepLines/>
      <w:widowControl/>
      <w:numPr>
        <w:ilvl w:val="7"/>
        <w:numId w:val="4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5120B"/>
    <w:pPr>
      <w:keepNext/>
      <w:keepLines/>
      <w:widowControl/>
      <w:numPr>
        <w:ilvl w:val="8"/>
        <w:numId w:val="4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3F4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23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2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5233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5233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33F4"/>
    <w:pPr>
      <w:shd w:val="clear" w:color="auto" w:fill="FFFFFF"/>
      <w:spacing w:after="600" w:line="320" w:lineRule="exact"/>
      <w:ind w:firstLine="8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233F4"/>
    <w:pPr>
      <w:shd w:val="clear" w:color="auto" w:fill="FFFFFF"/>
      <w:spacing w:before="6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5233F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styleId="31">
    <w:name w:val="Body Text 3"/>
    <w:basedOn w:val="a"/>
    <w:link w:val="32"/>
    <w:rsid w:val="00D8105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D8105B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87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A6"/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qFormat/>
    <w:rsid w:val="00C84BCD"/>
    <w:pPr>
      <w:widowControl/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B5120B"/>
    <w:rPr>
      <w:rFonts w:ascii="Times New Roman" w:eastAsia="Times New Roman" w:hAnsi="Times New Roman" w:cs="Times New Roman"/>
      <w:bCs/>
      <w:sz w:val="22"/>
      <w:szCs w:val="26"/>
      <w:lang w:bidi="ar-SA"/>
    </w:rPr>
  </w:style>
  <w:style w:type="character" w:customStyle="1" w:styleId="30">
    <w:name w:val="Заголовок 3 Знак"/>
    <w:basedOn w:val="a0"/>
    <w:link w:val="3"/>
    <w:rsid w:val="00B5120B"/>
    <w:rPr>
      <w:rFonts w:ascii="Times New Roman" w:eastAsia="Times New Roman" w:hAnsi="Times New Roman" w:cs="Times New Roman"/>
      <w:bCs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rsid w:val="00B5120B"/>
    <w:rPr>
      <w:rFonts w:ascii="Times New Roman" w:eastAsia="Times New Roman" w:hAnsi="Times New Roman" w:cs="Times New Roman"/>
      <w:bCs/>
      <w:iCs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rsid w:val="00B5120B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60">
    <w:name w:val="Заголовок 6 Знак"/>
    <w:basedOn w:val="a0"/>
    <w:link w:val="6"/>
    <w:rsid w:val="00B5120B"/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B5120B"/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character" w:customStyle="1" w:styleId="80">
    <w:name w:val="Заголовок 8 Знак"/>
    <w:basedOn w:val="a0"/>
    <w:link w:val="8"/>
    <w:rsid w:val="00B5120B"/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character" w:customStyle="1" w:styleId="90">
    <w:name w:val="Заголовок 9 Знак"/>
    <w:basedOn w:val="a0"/>
    <w:link w:val="9"/>
    <w:rsid w:val="00B5120B"/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B51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20B"/>
    <w:rPr>
      <w:color w:val="000000"/>
    </w:rPr>
  </w:style>
  <w:style w:type="paragraph" w:styleId="a8">
    <w:name w:val="footer"/>
    <w:basedOn w:val="a"/>
    <w:link w:val="a9"/>
    <w:uiPriority w:val="99"/>
    <w:unhideWhenUsed/>
    <w:rsid w:val="00B51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obuio3ufep</dc:creator>
  <cp:lastModifiedBy>Ижучкина Марина Николаевна</cp:lastModifiedBy>
  <cp:revision>3</cp:revision>
  <cp:lastPrinted>2022-04-18T11:10:00Z</cp:lastPrinted>
  <dcterms:created xsi:type="dcterms:W3CDTF">2022-04-18T11:11:00Z</dcterms:created>
  <dcterms:modified xsi:type="dcterms:W3CDTF">2022-04-18T12:02:00Z</dcterms:modified>
</cp:coreProperties>
</file>