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charts/chart5.xml" ContentType="application/vnd.openxmlformats-officedocument.drawingml.chart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71BB" w:rsidRPr="003607C2" w:rsidRDefault="00647A01" w:rsidP="00E571BB">
      <w:pPr>
        <w:jc w:val="right"/>
        <w:rPr>
          <w:b/>
          <w:highlight w:val="yellow"/>
          <w:u w:val="single"/>
        </w:rPr>
      </w:pPr>
      <w:r w:rsidRPr="003607C2">
        <w:rPr>
          <w:b/>
          <w:highlight w:val="yellow"/>
          <w:u w:val="single"/>
        </w:rPr>
        <w:t xml:space="preserve"> </w:t>
      </w:r>
      <w:r w:rsidR="00E571BB" w:rsidRPr="003607C2">
        <w:rPr>
          <w:b/>
          <w:highlight w:val="yellow"/>
          <w:u w:val="single"/>
        </w:rPr>
        <w:t xml:space="preserve">Информация не подлежит </w:t>
      </w:r>
    </w:p>
    <w:p w:rsidR="00E571BB" w:rsidRPr="003607C2" w:rsidRDefault="00E571BB" w:rsidP="00E571BB">
      <w:pPr>
        <w:jc w:val="right"/>
        <w:rPr>
          <w:b/>
          <w:u w:val="single"/>
        </w:rPr>
      </w:pPr>
      <w:r w:rsidRPr="003607C2">
        <w:rPr>
          <w:b/>
          <w:highlight w:val="yellow"/>
          <w:u w:val="single"/>
        </w:rPr>
        <w:t>разглашению третьим лицам</w:t>
      </w:r>
    </w:p>
    <w:p w:rsidR="007120FC" w:rsidRPr="00BA32F3" w:rsidRDefault="007120FC" w:rsidP="007120FC">
      <w:pPr>
        <w:rPr>
          <w:color w:val="FF0000"/>
        </w:rPr>
      </w:pPr>
    </w:p>
    <w:p w:rsidR="00962A27" w:rsidRPr="00BA32F3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BA32F3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BA32F3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A32F3" w:rsidRDefault="00705AF7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05AF7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93.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BA32F3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BA32F3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A32F3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B574EF" w:rsidRPr="00BA32F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F38C5" w:rsidRPr="00BA32F3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C31324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962A27" w:rsidRPr="00BA32F3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A32F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2F3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F9176A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A32F3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BA32F3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BA32F3" w:rsidSect="005D4BF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586E83" w:rsidRDefault="00962A27" w:rsidP="009F73C6">
      <w:pPr>
        <w:jc w:val="center"/>
        <w:rPr>
          <w:b/>
          <w:bCs/>
          <w:sz w:val="28"/>
          <w:szCs w:val="28"/>
        </w:rPr>
      </w:pPr>
      <w:r w:rsidRPr="00BA32F3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586E83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586E83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586E83" w:rsidRDefault="009F73C6" w:rsidP="00962A27">
            <w:pPr>
              <w:jc w:val="right"/>
              <w:rPr>
                <w:sz w:val="28"/>
                <w:szCs w:val="28"/>
              </w:rPr>
            </w:pPr>
            <w:r w:rsidRPr="00586E8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586E83" w:rsidRDefault="009F73C6" w:rsidP="00962A27">
            <w:pPr>
              <w:jc w:val="center"/>
              <w:rPr>
                <w:sz w:val="28"/>
                <w:szCs w:val="28"/>
              </w:rPr>
            </w:pPr>
            <w:r w:rsidRPr="00586E83">
              <w:rPr>
                <w:sz w:val="28"/>
                <w:szCs w:val="28"/>
              </w:rPr>
              <w:t>Стр.</w:t>
            </w:r>
          </w:p>
        </w:tc>
      </w:tr>
      <w:tr w:rsidR="009F73C6" w:rsidRPr="00586E83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586E83" w:rsidRDefault="00705AF7" w:rsidP="00586E83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586E83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586E83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435EE7" w:rsidRPr="00586E83">
              <w:rPr>
                <w:sz w:val="28"/>
                <w:szCs w:val="28"/>
              </w:rPr>
              <w:t xml:space="preserve">января </w:t>
            </w:r>
            <w:r w:rsidR="001C7637" w:rsidRPr="00586E83">
              <w:rPr>
                <w:sz w:val="28"/>
                <w:szCs w:val="28"/>
              </w:rPr>
              <w:t>201</w:t>
            </w:r>
            <w:r w:rsidR="00586E83" w:rsidRPr="00586E83">
              <w:rPr>
                <w:sz w:val="28"/>
                <w:szCs w:val="28"/>
              </w:rPr>
              <w:t>7</w:t>
            </w:r>
            <w:r w:rsidR="009F73C6" w:rsidRPr="00586E83">
              <w:rPr>
                <w:sz w:val="28"/>
                <w:szCs w:val="28"/>
              </w:rPr>
              <w:t xml:space="preserve"> </w:t>
            </w:r>
            <w:r w:rsidR="004F0841" w:rsidRPr="00586E83">
              <w:rPr>
                <w:sz w:val="28"/>
                <w:szCs w:val="28"/>
              </w:rPr>
              <w:t>г</w:t>
            </w:r>
            <w:r w:rsidR="00826A56" w:rsidRPr="00586E83">
              <w:rPr>
                <w:sz w:val="28"/>
                <w:szCs w:val="28"/>
              </w:rPr>
              <w:t>ода………………………………………………</w:t>
            </w:r>
            <w:r w:rsidR="009F73C6" w:rsidRPr="00586E83">
              <w:rPr>
                <w:sz w:val="28"/>
                <w:szCs w:val="28"/>
              </w:rPr>
              <w:t>…</w:t>
            </w:r>
            <w:r w:rsidR="000326F6" w:rsidRPr="00586E83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586E83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586E83" w:rsidRDefault="009F73C6" w:rsidP="00A07FF2">
            <w:pPr>
              <w:jc w:val="center"/>
              <w:rPr>
                <w:sz w:val="28"/>
                <w:szCs w:val="28"/>
              </w:rPr>
            </w:pPr>
            <w:r w:rsidRPr="00586E83">
              <w:rPr>
                <w:sz w:val="28"/>
                <w:szCs w:val="28"/>
              </w:rPr>
              <w:t>3-</w:t>
            </w:r>
            <w:r w:rsidR="00A07FF2">
              <w:rPr>
                <w:sz w:val="28"/>
                <w:szCs w:val="28"/>
              </w:rPr>
              <w:t>10</w:t>
            </w:r>
          </w:p>
        </w:tc>
      </w:tr>
      <w:tr w:rsidR="009F73C6" w:rsidRPr="006703E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703E5" w:rsidRDefault="00705AF7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6703E5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6703E5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6703E5">
              <w:rPr>
                <w:sz w:val="28"/>
                <w:szCs w:val="28"/>
              </w:rPr>
              <w:t>.</w:t>
            </w:r>
            <w:r w:rsidR="009F73C6" w:rsidRPr="006703E5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6703E5" w:rsidRDefault="00F81012" w:rsidP="00A07FF2">
            <w:pPr>
              <w:jc w:val="center"/>
              <w:rPr>
                <w:sz w:val="28"/>
                <w:szCs w:val="28"/>
              </w:rPr>
            </w:pPr>
            <w:r w:rsidRPr="006703E5">
              <w:rPr>
                <w:sz w:val="28"/>
                <w:szCs w:val="28"/>
              </w:rPr>
              <w:t>1</w:t>
            </w:r>
            <w:r w:rsidR="00A07FF2" w:rsidRPr="006703E5">
              <w:rPr>
                <w:sz w:val="28"/>
                <w:szCs w:val="28"/>
              </w:rPr>
              <w:t>1</w:t>
            </w:r>
            <w:r w:rsidR="009F73C6" w:rsidRPr="006703E5">
              <w:rPr>
                <w:sz w:val="28"/>
                <w:szCs w:val="28"/>
              </w:rPr>
              <w:t>-1</w:t>
            </w:r>
            <w:r w:rsidR="00A07FF2" w:rsidRPr="006703E5">
              <w:rPr>
                <w:sz w:val="28"/>
                <w:szCs w:val="28"/>
              </w:rPr>
              <w:t>2</w:t>
            </w:r>
          </w:p>
        </w:tc>
      </w:tr>
      <w:tr w:rsidR="009F73C6" w:rsidRPr="004C7DA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12650" w:rsidRDefault="00705AF7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012650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012650">
              <w:rPr>
                <w:sz w:val="28"/>
                <w:szCs w:val="28"/>
              </w:rPr>
              <w:t xml:space="preserve"> Занятость в </w:t>
            </w:r>
            <w:proofErr w:type="spellStart"/>
            <w:r w:rsidR="009F73C6" w:rsidRPr="00012650">
              <w:rPr>
                <w:sz w:val="28"/>
                <w:szCs w:val="28"/>
              </w:rPr>
              <w:t>Колпашевском</w:t>
            </w:r>
            <w:proofErr w:type="spellEnd"/>
            <w:r w:rsidR="009F73C6" w:rsidRPr="00012650">
              <w:rPr>
                <w:sz w:val="28"/>
                <w:szCs w:val="28"/>
              </w:rPr>
              <w:t xml:space="preserve"> районе …………………………………………….</w:t>
            </w:r>
            <w:r w:rsidR="000326F6" w:rsidRPr="00012650">
              <w:rPr>
                <w:sz w:val="28"/>
                <w:szCs w:val="28"/>
              </w:rPr>
              <w:t>.</w:t>
            </w:r>
            <w:r w:rsidR="009F73C6" w:rsidRPr="00012650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12650" w:rsidRDefault="00660FC7" w:rsidP="00A07FF2">
            <w:pPr>
              <w:jc w:val="center"/>
              <w:rPr>
                <w:sz w:val="28"/>
                <w:szCs w:val="28"/>
              </w:rPr>
            </w:pPr>
            <w:r w:rsidRPr="00012650">
              <w:rPr>
                <w:sz w:val="28"/>
                <w:szCs w:val="28"/>
              </w:rPr>
              <w:t>1</w:t>
            </w:r>
            <w:r w:rsidR="00A07FF2" w:rsidRPr="00012650">
              <w:rPr>
                <w:sz w:val="28"/>
                <w:szCs w:val="28"/>
              </w:rPr>
              <w:t>2</w:t>
            </w:r>
            <w:r w:rsidRPr="00012650">
              <w:rPr>
                <w:sz w:val="28"/>
                <w:szCs w:val="28"/>
              </w:rPr>
              <w:t>-1</w:t>
            </w:r>
            <w:r w:rsidR="00A07FF2" w:rsidRPr="00012650">
              <w:rPr>
                <w:sz w:val="28"/>
                <w:szCs w:val="28"/>
              </w:rPr>
              <w:t>6</w:t>
            </w:r>
          </w:p>
        </w:tc>
      </w:tr>
      <w:tr w:rsidR="009F73C6" w:rsidRPr="0005573F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5573F" w:rsidRDefault="00705AF7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05573F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05573F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5573F" w:rsidRDefault="00660FC7" w:rsidP="00A07FF2">
            <w:pPr>
              <w:jc w:val="center"/>
              <w:rPr>
                <w:sz w:val="28"/>
                <w:szCs w:val="28"/>
              </w:rPr>
            </w:pPr>
            <w:r w:rsidRPr="0005573F">
              <w:rPr>
                <w:sz w:val="28"/>
                <w:szCs w:val="28"/>
              </w:rPr>
              <w:t>1</w:t>
            </w:r>
            <w:r w:rsidR="00A07FF2" w:rsidRPr="0005573F">
              <w:rPr>
                <w:sz w:val="28"/>
                <w:szCs w:val="28"/>
              </w:rPr>
              <w:t>6</w:t>
            </w:r>
            <w:r w:rsidRPr="0005573F">
              <w:rPr>
                <w:sz w:val="28"/>
                <w:szCs w:val="28"/>
              </w:rPr>
              <w:t>-</w:t>
            </w:r>
            <w:r w:rsidR="00A07FF2" w:rsidRPr="0005573F">
              <w:rPr>
                <w:sz w:val="28"/>
                <w:szCs w:val="28"/>
              </w:rPr>
              <w:t>20</w:t>
            </w:r>
          </w:p>
        </w:tc>
      </w:tr>
      <w:tr w:rsidR="009F73C6" w:rsidRPr="0005573F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5573F" w:rsidRDefault="009F73C6" w:rsidP="00962A27">
            <w:pPr>
              <w:rPr>
                <w:sz w:val="28"/>
                <w:szCs w:val="28"/>
              </w:rPr>
            </w:pPr>
            <w:r w:rsidRPr="0005573F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05573F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5573F" w:rsidRDefault="00A07FF2" w:rsidP="00A07FF2">
            <w:pPr>
              <w:jc w:val="center"/>
              <w:rPr>
                <w:sz w:val="28"/>
                <w:szCs w:val="28"/>
              </w:rPr>
            </w:pPr>
            <w:r w:rsidRPr="0005573F">
              <w:rPr>
                <w:sz w:val="28"/>
                <w:szCs w:val="28"/>
              </w:rPr>
              <w:t>21</w:t>
            </w:r>
            <w:r w:rsidR="00660FC7" w:rsidRPr="0005573F">
              <w:rPr>
                <w:sz w:val="28"/>
                <w:szCs w:val="28"/>
              </w:rPr>
              <w:t>-2</w:t>
            </w:r>
            <w:r w:rsidRPr="0005573F">
              <w:rPr>
                <w:sz w:val="28"/>
                <w:szCs w:val="28"/>
              </w:rPr>
              <w:t>2</w:t>
            </w:r>
          </w:p>
        </w:tc>
      </w:tr>
      <w:tr w:rsidR="009F73C6" w:rsidRPr="003233D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9F73C6" w:rsidP="00962A27">
            <w:pPr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3233DC">
              <w:rPr>
                <w:sz w:val="28"/>
                <w:szCs w:val="28"/>
              </w:rPr>
              <w:t>.</w:t>
            </w:r>
            <w:r w:rsidRPr="003233DC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660FC7" w:rsidP="003233DC">
            <w:pPr>
              <w:jc w:val="center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>2</w:t>
            </w:r>
            <w:r w:rsidR="003233DC" w:rsidRPr="003233DC">
              <w:rPr>
                <w:sz w:val="28"/>
                <w:szCs w:val="28"/>
              </w:rPr>
              <w:t>3-30</w:t>
            </w:r>
          </w:p>
        </w:tc>
      </w:tr>
      <w:tr w:rsidR="009F73C6" w:rsidRPr="003233D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9F73C6" w:rsidP="00184F93">
            <w:pPr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 xml:space="preserve">    </w:t>
            </w:r>
            <w:hyperlink w:anchor="Производство_крупных" w:history="1">
              <w:r w:rsidRPr="003233DC">
                <w:rPr>
                  <w:rStyle w:val="a5"/>
                  <w:color w:val="auto"/>
                  <w:sz w:val="28"/>
                  <w:szCs w:val="28"/>
                </w:rPr>
                <w:t>6.1.</w:t>
              </w:r>
            </w:hyperlink>
            <w:r w:rsidRPr="003233DC">
              <w:rPr>
                <w:sz w:val="28"/>
                <w:szCs w:val="28"/>
              </w:rPr>
              <w:t xml:space="preserve"> Производство товаров, работ и услуг крупных и средних </w:t>
            </w:r>
            <w:r w:rsidR="00184F93" w:rsidRPr="003233DC">
              <w:rPr>
                <w:sz w:val="28"/>
                <w:szCs w:val="28"/>
              </w:rPr>
              <w:t>организаций</w:t>
            </w:r>
            <w:r w:rsidR="000326F6" w:rsidRPr="003233DC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660FC7" w:rsidP="003233DC">
            <w:pPr>
              <w:jc w:val="center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>2</w:t>
            </w:r>
            <w:r w:rsidR="003233DC" w:rsidRPr="003233DC">
              <w:rPr>
                <w:sz w:val="28"/>
                <w:szCs w:val="28"/>
              </w:rPr>
              <w:t>3</w:t>
            </w:r>
            <w:r w:rsidRPr="003233DC">
              <w:rPr>
                <w:sz w:val="28"/>
                <w:szCs w:val="28"/>
              </w:rPr>
              <w:t>-</w:t>
            </w:r>
            <w:r w:rsidR="003233DC" w:rsidRPr="003233DC">
              <w:rPr>
                <w:sz w:val="28"/>
                <w:szCs w:val="28"/>
              </w:rPr>
              <w:t>26</w:t>
            </w:r>
          </w:p>
        </w:tc>
      </w:tr>
      <w:tr w:rsidR="009F73C6" w:rsidRPr="003233D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9F73C6" w:rsidP="00962A27">
            <w:pPr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 xml:space="preserve">    </w:t>
            </w:r>
            <w:hyperlink w:anchor="Производство_малых" w:history="1">
              <w:r w:rsidRPr="003233DC">
                <w:rPr>
                  <w:rStyle w:val="a5"/>
                  <w:color w:val="auto"/>
                  <w:sz w:val="28"/>
                  <w:szCs w:val="28"/>
                </w:rPr>
                <w:t>6.2.</w:t>
              </w:r>
            </w:hyperlink>
            <w:r w:rsidRPr="003233DC">
              <w:rPr>
                <w:sz w:val="28"/>
                <w:szCs w:val="28"/>
              </w:rPr>
              <w:t xml:space="preserve"> Производство товаров, работ и услуг малых предприятий………………</w:t>
            </w:r>
            <w:r w:rsidR="000326F6" w:rsidRPr="003233DC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660FC7" w:rsidP="008552FA">
            <w:pPr>
              <w:jc w:val="center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>2</w:t>
            </w:r>
            <w:r w:rsidR="008552FA">
              <w:rPr>
                <w:sz w:val="28"/>
                <w:szCs w:val="28"/>
              </w:rPr>
              <w:t>6</w:t>
            </w:r>
            <w:r w:rsidRPr="003233DC">
              <w:rPr>
                <w:sz w:val="28"/>
                <w:szCs w:val="28"/>
              </w:rPr>
              <w:t>-2</w:t>
            </w:r>
            <w:r w:rsidR="008552FA">
              <w:rPr>
                <w:sz w:val="28"/>
                <w:szCs w:val="28"/>
              </w:rPr>
              <w:t>7</w:t>
            </w:r>
          </w:p>
        </w:tc>
      </w:tr>
      <w:tr w:rsidR="009F73C6" w:rsidRPr="003233D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9F73C6" w:rsidP="00962A27">
            <w:pPr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 xml:space="preserve">    </w:t>
            </w:r>
            <w:hyperlink w:anchor="Лесозаготовки" w:history="1">
              <w:r w:rsidRPr="003233DC">
                <w:rPr>
                  <w:rStyle w:val="a5"/>
                  <w:color w:val="auto"/>
                  <w:sz w:val="28"/>
                  <w:szCs w:val="28"/>
                </w:rPr>
                <w:t>6.3.</w:t>
              </w:r>
            </w:hyperlink>
            <w:r w:rsidRPr="003233DC">
              <w:rPr>
                <w:sz w:val="28"/>
                <w:szCs w:val="28"/>
              </w:rPr>
              <w:t xml:space="preserve"> Производство товаров, работ и услуг по полному кругу предприятий и организаций района………………………………………………………………...</w:t>
            </w:r>
            <w:r w:rsidR="000326F6" w:rsidRPr="003233DC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3233DC" w:rsidRDefault="00660FC7" w:rsidP="008552FA">
            <w:pPr>
              <w:jc w:val="center"/>
              <w:rPr>
                <w:sz w:val="28"/>
                <w:szCs w:val="28"/>
              </w:rPr>
            </w:pPr>
            <w:r w:rsidRPr="003233DC">
              <w:rPr>
                <w:sz w:val="28"/>
                <w:szCs w:val="28"/>
              </w:rPr>
              <w:t>2</w:t>
            </w:r>
            <w:r w:rsidR="008552FA">
              <w:rPr>
                <w:sz w:val="28"/>
                <w:szCs w:val="28"/>
              </w:rPr>
              <w:t>7</w:t>
            </w:r>
            <w:r w:rsidRPr="003233DC">
              <w:rPr>
                <w:sz w:val="28"/>
                <w:szCs w:val="28"/>
              </w:rPr>
              <w:t>-</w:t>
            </w:r>
            <w:r w:rsidR="008552FA">
              <w:rPr>
                <w:sz w:val="28"/>
                <w:szCs w:val="28"/>
              </w:rPr>
              <w:t>28</w:t>
            </w:r>
          </w:p>
        </w:tc>
      </w:tr>
      <w:tr w:rsidR="009F73C6" w:rsidRPr="003233D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9F73C6" w:rsidP="00D10C89">
            <w:pPr>
              <w:pStyle w:val="11"/>
              <w:rPr>
                <w:color w:val="auto"/>
              </w:rPr>
            </w:pPr>
            <w:r w:rsidRPr="003233DC">
              <w:rPr>
                <w:color w:val="auto"/>
              </w:rPr>
              <w:t xml:space="preserve">   </w:t>
            </w:r>
            <w:hyperlink w:anchor="платные_услуги" w:history="1">
              <w:r w:rsidRPr="003233DC">
                <w:rPr>
                  <w:color w:val="auto"/>
                </w:rPr>
                <w:t xml:space="preserve"> 6.4.</w:t>
              </w:r>
            </w:hyperlink>
            <w:r w:rsidRPr="003233DC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0326F6" w:rsidRPr="003233DC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233DC" w:rsidRDefault="008552FA" w:rsidP="00B0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</w:tr>
      <w:tr w:rsidR="009F73C6" w:rsidRPr="008552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552FA" w:rsidRDefault="009F73C6" w:rsidP="00962A27">
            <w:pPr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>7. Торговля и общественное питание……………………………………………</w:t>
            </w:r>
            <w:r w:rsidR="000326F6" w:rsidRPr="008552FA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552FA" w:rsidRDefault="008552FA" w:rsidP="00A07FF2">
            <w:pPr>
              <w:jc w:val="center"/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>31-33</w:t>
            </w:r>
          </w:p>
        </w:tc>
      </w:tr>
      <w:tr w:rsidR="009F73C6" w:rsidRPr="008552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552FA" w:rsidRDefault="009F73C6" w:rsidP="00184F93">
            <w:pPr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 xml:space="preserve">    </w:t>
            </w:r>
            <w:hyperlink w:anchor="Торговля_крупных" w:history="1">
              <w:r w:rsidRPr="008552FA">
                <w:rPr>
                  <w:rStyle w:val="a5"/>
                  <w:color w:val="auto"/>
                  <w:sz w:val="28"/>
                  <w:szCs w:val="28"/>
                  <w:u w:val="none"/>
                </w:rPr>
                <w:t>7.1.</w:t>
              </w:r>
            </w:hyperlink>
            <w:r w:rsidRPr="008552FA">
              <w:rPr>
                <w:sz w:val="28"/>
                <w:szCs w:val="28"/>
              </w:rPr>
              <w:t xml:space="preserve"> Торговля и общественное питание крупных и средних </w:t>
            </w:r>
            <w:r w:rsidR="00184F93" w:rsidRPr="008552FA">
              <w:rPr>
                <w:sz w:val="28"/>
                <w:szCs w:val="28"/>
              </w:rPr>
              <w:t>организаций</w:t>
            </w:r>
            <w:r w:rsidRPr="008552FA">
              <w:rPr>
                <w:sz w:val="28"/>
                <w:szCs w:val="28"/>
              </w:rPr>
              <w:t>…</w:t>
            </w:r>
            <w:r w:rsidR="000326F6" w:rsidRPr="008552FA">
              <w:rPr>
                <w:sz w:val="28"/>
                <w:szCs w:val="28"/>
              </w:rPr>
              <w:t>…</w:t>
            </w:r>
            <w:r w:rsidRPr="008552FA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552FA" w:rsidRDefault="008552FA" w:rsidP="00B0791E">
            <w:pPr>
              <w:jc w:val="center"/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>31-32</w:t>
            </w:r>
          </w:p>
        </w:tc>
      </w:tr>
      <w:tr w:rsidR="009F73C6" w:rsidRPr="008552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552FA" w:rsidRDefault="009F73C6" w:rsidP="00962A27">
            <w:pPr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 xml:space="preserve">    </w:t>
            </w:r>
            <w:hyperlink w:anchor="Торговля_малых" w:history="1">
              <w:r w:rsidRPr="008552FA">
                <w:rPr>
                  <w:rStyle w:val="a5"/>
                  <w:color w:val="auto"/>
                  <w:sz w:val="28"/>
                  <w:szCs w:val="28"/>
                  <w:u w:val="none"/>
                </w:rPr>
                <w:t>7.2.</w:t>
              </w:r>
            </w:hyperlink>
            <w:r w:rsidRPr="008552FA">
              <w:rPr>
                <w:sz w:val="28"/>
                <w:szCs w:val="28"/>
              </w:rPr>
              <w:t xml:space="preserve"> Торговля и общественное питание малых предприятий…………………</w:t>
            </w:r>
            <w:r w:rsidR="000326F6" w:rsidRPr="008552FA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552FA" w:rsidRDefault="008552FA" w:rsidP="00B0791E">
            <w:pPr>
              <w:jc w:val="center"/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>32-33</w:t>
            </w:r>
          </w:p>
        </w:tc>
      </w:tr>
      <w:tr w:rsidR="009F73C6" w:rsidRPr="008552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552FA" w:rsidRDefault="009F73C6" w:rsidP="00962A27">
            <w:pPr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 xml:space="preserve">    </w:t>
            </w:r>
            <w:hyperlink w:anchor="Товарооборот_всего" w:history="1">
              <w:r w:rsidRPr="008552FA">
                <w:rPr>
                  <w:rStyle w:val="a5"/>
                  <w:color w:val="auto"/>
                  <w:sz w:val="28"/>
                  <w:szCs w:val="28"/>
                  <w:u w:val="none"/>
                </w:rPr>
                <w:t>7.3.</w:t>
              </w:r>
            </w:hyperlink>
            <w:r w:rsidRPr="008552FA">
              <w:rPr>
                <w:sz w:val="28"/>
                <w:szCs w:val="28"/>
              </w:rPr>
              <w:t xml:space="preserve"> Торговля и общественное питание по полному кругу предприятий и организаций района………………………………………………………………....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05A81" w:rsidRPr="008552FA" w:rsidRDefault="00105A81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552FA" w:rsidRDefault="00660FC7" w:rsidP="008552FA">
            <w:pPr>
              <w:jc w:val="center"/>
              <w:rPr>
                <w:sz w:val="28"/>
                <w:szCs w:val="28"/>
              </w:rPr>
            </w:pPr>
            <w:r w:rsidRPr="008552FA">
              <w:rPr>
                <w:sz w:val="28"/>
                <w:szCs w:val="28"/>
              </w:rPr>
              <w:t>3</w:t>
            </w:r>
            <w:r w:rsidR="008552FA" w:rsidRPr="008552FA">
              <w:rPr>
                <w:sz w:val="28"/>
                <w:szCs w:val="28"/>
              </w:rPr>
              <w:t>3</w:t>
            </w:r>
            <w:r w:rsidRPr="008552FA">
              <w:rPr>
                <w:sz w:val="28"/>
                <w:szCs w:val="28"/>
              </w:rPr>
              <w:t>-3</w:t>
            </w:r>
            <w:r w:rsidR="008552FA" w:rsidRPr="008552FA">
              <w:rPr>
                <w:sz w:val="28"/>
                <w:szCs w:val="28"/>
              </w:rPr>
              <w:t>3</w:t>
            </w:r>
          </w:p>
        </w:tc>
      </w:tr>
      <w:tr w:rsidR="009F73C6" w:rsidRPr="0013169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0791E" w:rsidRPr="0013169A" w:rsidRDefault="00705AF7" w:rsidP="00962A27">
            <w:pPr>
              <w:rPr>
                <w:sz w:val="28"/>
                <w:szCs w:val="28"/>
              </w:rPr>
            </w:pPr>
            <w:hyperlink w:anchor="Транспорт" w:history="1">
              <w:r w:rsidR="009F73C6" w:rsidRPr="0013169A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13169A">
              <w:t>.</w:t>
            </w:r>
            <w:r w:rsidR="009F73C6" w:rsidRPr="0013169A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  <w:p w:rsidR="00B0791E" w:rsidRPr="0013169A" w:rsidRDefault="00B0791E" w:rsidP="00B0791E">
            <w:pPr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 xml:space="preserve">     8.1. Автомобильный транспорт…………………………………………………</w:t>
            </w:r>
          </w:p>
          <w:p w:rsidR="009F73C6" w:rsidRPr="0013169A" w:rsidRDefault="00B0791E" w:rsidP="00B0791E">
            <w:pPr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 xml:space="preserve">     8.2. Внутренний водный транспорт……………………………………………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13169A" w:rsidRDefault="00660FC7" w:rsidP="00A07FF2">
            <w:pPr>
              <w:jc w:val="center"/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>3</w:t>
            </w:r>
            <w:r w:rsidR="008552FA" w:rsidRPr="0013169A">
              <w:rPr>
                <w:sz w:val="28"/>
                <w:szCs w:val="28"/>
              </w:rPr>
              <w:t>4</w:t>
            </w:r>
            <w:r w:rsidRPr="0013169A">
              <w:rPr>
                <w:sz w:val="28"/>
                <w:szCs w:val="28"/>
              </w:rPr>
              <w:t>-3</w:t>
            </w:r>
            <w:r w:rsidR="008552FA" w:rsidRPr="0013169A">
              <w:rPr>
                <w:sz w:val="28"/>
                <w:szCs w:val="28"/>
              </w:rPr>
              <w:t>5</w:t>
            </w:r>
          </w:p>
          <w:p w:rsidR="00B0791E" w:rsidRPr="0013169A" w:rsidRDefault="00B0791E" w:rsidP="00A07FF2">
            <w:pPr>
              <w:jc w:val="center"/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>3</w:t>
            </w:r>
            <w:r w:rsidR="008552FA" w:rsidRPr="0013169A">
              <w:rPr>
                <w:sz w:val="28"/>
                <w:szCs w:val="28"/>
              </w:rPr>
              <w:t>4</w:t>
            </w:r>
            <w:r w:rsidRPr="0013169A">
              <w:rPr>
                <w:sz w:val="28"/>
                <w:szCs w:val="28"/>
              </w:rPr>
              <w:t>-3</w:t>
            </w:r>
            <w:r w:rsidR="008552FA" w:rsidRPr="0013169A">
              <w:rPr>
                <w:sz w:val="28"/>
                <w:szCs w:val="28"/>
              </w:rPr>
              <w:t>4</w:t>
            </w:r>
          </w:p>
          <w:p w:rsidR="00B0791E" w:rsidRPr="0013169A" w:rsidRDefault="002F3837" w:rsidP="008552FA">
            <w:pPr>
              <w:jc w:val="center"/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>3</w:t>
            </w:r>
            <w:r w:rsidR="008552FA" w:rsidRPr="0013169A">
              <w:rPr>
                <w:sz w:val="28"/>
                <w:szCs w:val="28"/>
              </w:rPr>
              <w:t>4</w:t>
            </w:r>
            <w:r w:rsidRPr="0013169A">
              <w:rPr>
                <w:sz w:val="28"/>
                <w:szCs w:val="28"/>
              </w:rPr>
              <w:t>-3</w:t>
            </w:r>
            <w:r w:rsidR="008552FA" w:rsidRPr="0013169A">
              <w:rPr>
                <w:sz w:val="28"/>
                <w:szCs w:val="28"/>
              </w:rPr>
              <w:t>5</w:t>
            </w:r>
          </w:p>
        </w:tc>
      </w:tr>
      <w:tr w:rsidR="009F73C6" w:rsidRPr="0013169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13169A" w:rsidRDefault="00D1319C" w:rsidP="00B942CA">
            <w:pPr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>9.</w:t>
            </w:r>
            <w:r w:rsidR="00B942CA" w:rsidRPr="0013169A">
              <w:rPr>
                <w:sz w:val="28"/>
                <w:szCs w:val="28"/>
              </w:rPr>
              <w:t>Ч</w:t>
            </w:r>
            <w:r w:rsidR="009F73C6" w:rsidRPr="0013169A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 w:rsidRPr="0013169A">
              <w:rPr>
                <w:sz w:val="28"/>
                <w:szCs w:val="28"/>
              </w:rPr>
              <w:t>………………….</w:t>
            </w:r>
            <w:r w:rsidR="009F73C6" w:rsidRPr="0013169A">
              <w:rPr>
                <w:sz w:val="28"/>
                <w:szCs w:val="28"/>
              </w:rPr>
              <w:t>…...</w:t>
            </w:r>
            <w:r w:rsidR="000326F6" w:rsidRPr="0013169A">
              <w:rPr>
                <w:sz w:val="28"/>
                <w:szCs w:val="28"/>
              </w:rPr>
              <w:t>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13169A" w:rsidRDefault="0013169A" w:rsidP="00A07FF2">
            <w:pPr>
              <w:jc w:val="center"/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>35-43</w:t>
            </w:r>
          </w:p>
        </w:tc>
      </w:tr>
      <w:tr w:rsidR="009F73C6" w:rsidRPr="0013169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13169A" w:rsidRDefault="009F73C6" w:rsidP="00D10C89">
            <w:pPr>
              <w:pStyle w:val="11"/>
              <w:rPr>
                <w:color w:val="auto"/>
              </w:rPr>
            </w:pPr>
            <w:r w:rsidRPr="0013169A">
              <w:rPr>
                <w:color w:val="auto"/>
              </w:rPr>
              <w:t xml:space="preserve">   </w:t>
            </w:r>
            <w:r w:rsidR="00D1319C" w:rsidRPr="0013169A">
              <w:rPr>
                <w:color w:val="auto"/>
              </w:rPr>
              <w:t>9</w:t>
            </w:r>
            <w:r w:rsidRPr="0013169A">
              <w:rPr>
                <w:color w:val="auto"/>
              </w:rPr>
              <w:t>.1</w:t>
            </w:r>
            <w:r w:rsidR="00EB40E4" w:rsidRPr="0013169A">
              <w:rPr>
                <w:color w:val="auto"/>
              </w:rPr>
              <w:t>. Ч</w:t>
            </w:r>
            <w:r w:rsidRPr="0013169A">
              <w:rPr>
                <w:color w:val="auto"/>
              </w:rPr>
              <w:t xml:space="preserve">исленность работников и ФОТ крупных и средних </w:t>
            </w:r>
            <w:r w:rsidR="00184F93" w:rsidRPr="0013169A">
              <w:rPr>
                <w:color w:val="auto"/>
              </w:rPr>
              <w:t>организаций</w:t>
            </w:r>
            <w:r w:rsidRPr="0013169A">
              <w:rPr>
                <w:color w:val="auto"/>
              </w:rPr>
              <w:t>……</w:t>
            </w:r>
            <w:r w:rsidR="000326F6" w:rsidRPr="0013169A">
              <w:rPr>
                <w:color w:val="auto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13169A" w:rsidRDefault="00660FC7" w:rsidP="0013169A">
            <w:pPr>
              <w:jc w:val="center"/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>3</w:t>
            </w:r>
            <w:r w:rsidR="0013169A" w:rsidRPr="0013169A">
              <w:rPr>
                <w:sz w:val="28"/>
                <w:szCs w:val="28"/>
              </w:rPr>
              <w:t>5-40</w:t>
            </w:r>
          </w:p>
        </w:tc>
      </w:tr>
      <w:tr w:rsidR="009F73C6" w:rsidRPr="0013169A" w:rsidTr="008776F4">
        <w:trPr>
          <w:trHeight w:val="251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13169A" w:rsidRDefault="0061185F" w:rsidP="00EB40E4">
            <w:pPr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 xml:space="preserve">   </w:t>
            </w:r>
            <w:r w:rsidR="00D1319C" w:rsidRPr="0013169A">
              <w:rPr>
                <w:sz w:val="28"/>
                <w:szCs w:val="28"/>
              </w:rPr>
              <w:t>9</w:t>
            </w:r>
            <w:r w:rsidR="009F73C6" w:rsidRPr="0013169A">
              <w:rPr>
                <w:sz w:val="28"/>
                <w:szCs w:val="28"/>
              </w:rPr>
              <w:t xml:space="preserve">.2. </w:t>
            </w:r>
            <w:r w:rsidR="00EB40E4" w:rsidRPr="0013169A">
              <w:rPr>
                <w:sz w:val="28"/>
                <w:szCs w:val="28"/>
              </w:rPr>
              <w:t>Ч</w:t>
            </w:r>
            <w:r w:rsidR="009F73C6" w:rsidRPr="0013169A">
              <w:rPr>
                <w:sz w:val="28"/>
                <w:szCs w:val="28"/>
              </w:rPr>
              <w:t>исленность работников и ФОТ малых</w:t>
            </w:r>
            <w:r w:rsidR="00EB40E4" w:rsidRPr="0013169A">
              <w:rPr>
                <w:sz w:val="28"/>
                <w:szCs w:val="28"/>
              </w:rPr>
              <w:t xml:space="preserve"> </w:t>
            </w:r>
            <w:r w:rsidR="009F73C6" w:rsidRPr="0013169A">
              <w:rPr>
                <w:sz w:val="28"/>
                <w:szCs w:val="28"/>
              </w:rPr>
              <w:t>предприятий</w:t>
            </w:r>
            <w:r w:rsidR="00EB40E4" w:rsidRPr="0013169A">
              <w:rPr>
                <w:sz w:val="28"/>
                <w:szCs w:val="28"/>
              </w:rPr>
              <w:t>……………………</w:t>
            </w:r>
            <w:r w:rsidR="000326F6" w:rsidRPr="0013169A">
              <w:rPr>
                <w:sz w:val="28"/>
                <w:szCs w:val="28"/>
              </w:rPr>
              <w:t>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13169A" w:rsidRDefault="0013169A" w:rsidP="00B85E60">
            <w:pPr>
              <w:jc w:val="center"/>
              <w:rPr>
                <w:sz w:val="28"/>
                <w:szCs w:val="28"/>
              </w:rPr>
            </w:pPr>
            <w:r w:rsidRPr="0013169A">
              <w:rPr>
                <w:sz w:val="28"/>
                <w:szCs w:val="28"/>
              </w:rPr>
              <w:t>40-41</w:t>
            </w:r>
          </w:p>
        </w:tc>
      </w:tr>
      <w:tr w:rsidR="009F73C6" w:rsidRPr="0013169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61185F" w:rsidP="00D10C89">
            <w:pPr>
              <w:pStyle w:val="11"/>
              <w:rPr>
                <w:color w:val="auto"/>
              </w:rPr>
            </w:pPr>
            <w:r w:rsidRPr="003F1FF1">
              <w:rPr>
                <w:color w:val="auto"/>
              </w:rPr>
              <w:t xml:space="preserve">   </w:t>
            </w:r>
            <w:r w:rsidR="00D1319C" w:rsidRPr="003F1FF1">
              <w:rPr>
                <w:color w:val="auto"/>
              </w:rPr>
              <w:t>9</w:t>
            </w:r>
            <w:r w:rsidR="009F73C6" w:rsidRPr="003F1FF1">
              <w:rPr>
                <w:color w:val="auto"/>
              </w:rPr>
              <w:t xml:space="preserve">.3. </w:t>
            </w:r>
            <w:r w:rsidR="00EB40E4" w:rsidRPr="003F1FF1">
              <w:rPr>
                <w:color w:val="auto"/>
              </w:rPr>
              <w:t>Ч</w:t>
            </w:r>
            <w:r w:rsidR="009F73C6" w:rsidRPr="003F1FF1">
              <w:rPr>
                <w:color w:val="auto"/>
              </w:rPr>
              <w:t>исленность и ФОТ по полному кругу предприятий и организаций района…………………………………………………………</w:t>
            </w:r>
            <w:r w:rsidR="00EB40E4" w:rsidRPr="003F1FF1">
              <w:rPr>
                <w:color w:val="auto"/>
              </w:rPr>
              <w:t>……………….</w:t>
            </w:r>
            <w:r w:rsidR="009F73C6" w:rsidRPr="003F1FF1">
              <w:rPr>
                <w:color w:val="auto"/>
              </w:rPr>
              <w:t>……</w:t>
            </w:r>
            <w:r w:rsidR="000326F6" w:rsidRPr="003F1FF1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3F1FF1" w:rsidRDefault="0013169A" w:rsidP="00B85E60">
            <w:pPr>
              <w:jc w:val="center"/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>41-43</w:t>
            </w:r>
          </w:p>
        </w:tc>
      </w:tr>
      <w:tr w:rsidR="009F73C6" w:rsidRPr="004C7DA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705AF7" w:rsidP="00D1319C">
            <w:pPr>
              <w:rPr>
                <w:sz w:val="28"/>
                <w:szCs w:val="28"/>
              </w:rPr>
            </w:pPr>
            <w:hyperlink w:anchor="зарплата" w:history="1">
              <w:r w:rsidR="0061185F" w:rsidRPr="003F1FF1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3F1FF1">
                <w:rPr>
                  <w:rStyle w:val="a5"/>
                  <w:color w:val="auto"/>
                  <w:sz w:val="28"/>
                  <w:szCs w:val="28"/>
                  <w:u w:val="none"/>
                </w:rPr>
                <w:t>0</w:t>
              </w:r>
              <w:r w:rsidR="009F73C6" w:rsidRPr="003F1FF1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 w:rsidRPr="003F1FF1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  <w:r w:rsidR="000326F6" w:rsidRPr="003F1FF1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660FC7" w:rsidP="003F1FF1">
            <w:pPr>
              <w:jc w:val="center"/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>4</w:t>
            </w:r>
            <w:r w:rsidR="003F1FF1" w:rsidRPr="003F1FF1">
              <w:rPr>
                <w:sz w:val="28"/>
                <w:szCs w:val="28"/>
              </w:rPr>
              <w:t>3</w:t>
            </w:r>
            <w:r w:rsidRPr="003F1FF1">
              <w:rPr>
                <w:sz w:val="28"/>
                <w:szCs w:val="28"/>
              </w:rPr>
              <w:t>-4</w:t>
            </w:r>
            <w:r w:rsidR="003F1FF1" w:rsidRPr="003F1FF1">
              <w:rPr>
                <w:sz w:val="28"/>
                <w:szCs w:val="28"/>
              </w:rPr>
              <w:t>7</w:t>
            </w:r>
          </w:p>
        </w:tc>
      </w:tr>
      <w:tr w:rsidR="009F73C6" w:rsidRPr="004C7DA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9F73C6" w:rsidP="0061185F">
            <w:pPr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 xml:space="preserve">    1</w:t>
            </w:r>
            <w:r w:rsidR="00D1319C" w:rsidRPr="003F1FF1">
              <w:rPr>
                <w:sz w:val="28"/>
                <w:szCs w:val="28"/>
              </w:rPr>
              <w:t>0</w:t>
            </w:r>
            <w:r w:rsidRPr="003F1FF1">
              <w:rPr>
                <w:sz w:val="28"/>
                <w:szCs w:val="28"/>
              </w:rPr>
              <w:t>.1.Среднемесячная заработная плата работников крупных и средних организаций………………………………………………………………………….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3F1FF1" w:rsidRDefault="00660FC7" w:rsidP="003F1FF1">
            <w:pPr>
              <w:jc w:val="center"/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>4</w:t>
            </w:r>
            <w:r w:rsidR="003F1FF1" w:rsidRPr="003F1FF1">
              <w:rPr>
                <w:sz w:val="28"/>
                <w:szCs w:val="28"/>
              </w:rPr>
              <w:t>3</w:t>
            </w:r>
            <w:r w:rsidRPr="003F1FF1">
              <w:rPr>
                <w:sz w:val="28"/>
                <w:szCs w:val="28"/>
              </w:rPr>
              <w:t>-4</w:t>
            </w:r>
            <w:r w:rsidR="003F1FF1" w:rsidRPr="003F1FF1">
              <w:rPr>
                <w:sz w:val="28"/>
                <w:szCs w:val="28"/>
              </w:rPr>
              <w:t>5</w:t>
            </w:r>
          </w:p>
        </w:tc>
      </w:tr>
      <w:tr w:rsidR="009F73C6" w:rsidRPr="004C7DA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61185F" w:rsidP="00D1319C">
            <w:pPr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 xml:space="preserve">    1</w:t>
            </w:r>
            <w:r w:rsidR="00D1319C" w:rsidRPr="003F1FF1">
              <w:rPr>
                <w:sz w:val="28"/>
                <w:szCs w:val="28"/>
              </w:rPr>
              <w:t>0</w:t>
            </w:r>
            <w:r w:rsidR="009F73C6" w:rsidRPr="003F1FF1">
              <w:rPr>
                <w:sz w:val="28"/>
                <w:szCs w:val="28"/>
              </w:rPr>
              <w:t xml:space="preserve">.2. Сведения о просроченной заработной плате……………………………...             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660FC7" w:rsidP="003F1FF1">
            <w:pPr>
              <w:jc w:val="center"/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>4</w:t>
            </w:r>
            <w:r w:rsidR="003F1FF1" w:rsidRPr="003F1FF1">
              <w:rPr>
                <w:sz w:val="28"/>
                <w:szCs w:val="28"/>
              </w:rPr>
              <w:t>5</w:t>
            </w:r>
            <w:r w:rsidRPr="003F1FF1">
              <w:rPr>
                <w:sz w:val="28"/>
                <w:szCs w:val="28"/>
              </w:rPr>
              <w:t>-4</w:t>
            </w:r>
            <w:r w:rsidR="003F1FF1" w:rsidRPr="003F1FF1">
              <w:rPr>
                <w:sz w:val="28"/>
                <w:szCs w:val="28"/>
              </w:rPr>
              <w:t>5</w:t>
            </w:r>
          </w:p>
        </w:tc>
      </w:tr>
      <w:tr w:rsidR="009F73C6" w:rsidRPr="004C7DA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9F73C6" w:rsidP="0061185F">
            <w:pPr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 xml:space="preserve">    1</w:t>
            </w:r>
            <w:r w:rsidR="00D1319C" w:rsidRPr="003F1FF1">
              <w:rPr>
                <w:sz w:val="28"/>
                <w:szCs w:val="28"/>
              </w:rPr>
              <w:t>0</w:t>
            </w:r>
            <w:r w:rsidRPr="003F1FF1">
              <w:rPr>
                <w:sz w:val="28"/>
                <w:szCs w:val="28"/>
              </w:rPr>
              <w:t>.3. Среднемесячная заработная плата работников малых предприятий……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660FC7" w:rsidP="003F1FF1">
            <w:pPr>
              <w:jc w:val="center"/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>4</w:t>
            </w:r>
            <w:r w:rsidR="003F1FF1" w:rsidRPr="003F1FF1">
              <w:rPr>
                <w:sz w:val="28"/>
                <w:szCs w:val="28"/>
              </w:rPr>
              <w:t>5</w:t>
            </w:r>
            <w:r w:rsidRPr="003F1FF1">
              <w:rPr>
                <w:sz w:val="28"/>
                <w:szCs w:val="28"/>
              </w:rPr>
              <w:t>-4</w:t>
            </w:r>
            <w:r w:rsidR="003F1FF1" w:rsidRPr="003F1FF1">
              <w:rPr>
                <w:sz w:val="28"/>
                <w:szCs w:val="28"/>
              </w:rPr>
              <w:t>6</w:t>
            </w:r>
          </w:p>
        </w:tc>
      </w:tr>
      <w:tr w:rsidR="009F73C6" w:rsidRPr="004C7DA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9F73C6" w:rsidP="00D1319C">
            <w:pPr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 xml:space="preserve">    1</w:t>
            </w:r>
            <w:r w:rsidR="00D1319C" w:rsidRPr="003F1FF1">
              <w:rPr>
                <w:sz w:val="28"/>
                <w:szCs w:val="28"/>
              </w:rPr>
              <w:t>0</w:t>
            </w:r>
            <w:r w:rsidRPr="003F1FF1">
              <w:rPr>
                <w:sz w:val="28"/>
                <w:szCs w:val="28"/>
              </w:rPr>
              <w:t>.4. Среднемесячная заработная плата работников по полному кругу предприятий и организаций района………………………………………………..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F1FF1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3F1FF1" w:rsidRDefault="00660FC7" w:rsidP="003F1FF1">
            <w:pPr>
              <w:jc w:val="center"/>
              <w:rPr>
                <w:sz w:val="28"/>
                <w:szCs w:val="28"/>
              </w:rPr>
            </w:pPr>
            <w:r w:rsidRPr="003F1FF1">
              <w:rPr>
                <w:sz w:val="28"/>
                <w:szCs w:val="28"/>
              </w:rPr>
              <w:t>4</w:t>
            </w:r>
            <w:r w:rsidR="003F1FF1" w:rsidRPr="003F1FF1">
              <w:rPr>
                <w:sz w:val="28"/>
                <w:szCs w:val="28"/>
              </w:rPr>
              <w:t>4</w:t>
            </w:r>
            <w:r w:rsidRPr="003F1FF1">
              <w:rPr>
                <w:sz w:val="28"/>
                <w:szCs w:val="28"/>
              </w:rPr>
              <w:t>-4</w:t>
            </w:r>
            <w:r w:rsidR="003F1FF1" w:rsidRPr="003F1FF1">
              <w:rPr>
                <w:sz w:val="28"/>
                <w:szCs w:val="28"/>
              </w:rPr>
              <w:t>7</w:t>
            </w:r>
          </w:p>
        </w:tc>
      </w:tr>
      <w:tr w:rsidR="009F73C6" w:rsidRPr="000E584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E5845" w:rsidRDefault="009F73C6" w:rsidP="00D1319C">
            <w:pPr>
              <w:rPr>
                <w:sz w:val="28"/>
                <w:szCs w:val="28"/>
              </w:rPr>
            </w:pPr>
            <w:r w:rsidRPr="000E5845">
              <w:rPr>
                <w:sz w:val="28"/>
                <w:szCs w:val="28"/>
              </w:rPr>
              <w:t>1</w:t>
            </w:r>
            <w:r w:rsidR="00D1319C" w:rsidRPr="000E5845">
              <w:rPr>
                <w:sz w:val="28"/>
                <w:szCs w:val="28"/>
              </w:rPr>
              <w:t>1</w:t>
            </w:r>
            <w:r w:rsidRPr="000E5845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E5845" w:rsidRDefault="000E5845" w:rsidP="00506543">
            <w:pPr>
              <w:jc w:val="center"/>
              <w:rPr>
                <w:sz w:val="28"/>
                <w:szCs w:val="28"/>
              </w:rPr>
            </w:pPr>
            <w:r w:rsidRPr="000E5845">
              <w:rPr>
                <w:sz w:val="28"/>
                <w:szCs w:val="28"/>
              </w:rPr>
              <w:t>47-52</w:t>
            </w:r>
          </w:p>
        </w:tc>
      </w:tr>
      <w:tr w:rsidR="009F73C6" w:rsidRPr="000E584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E5845" w:rsidRDefault="009F73C6" w:rsidP="00184F93">
            <w:pPr>
              <w:rPr>
                <w:sz w:val="28"/>
                <w:szCs w:val="28"/>
              </w:rPr>
            </w:pPr>
            <w:r w:rsidRPr="000E5845">
              <w:rPr>
                <w:sz w:val="28"/>
                <w:szCs w:val="28"/>
              </w:rPr>
              <w:t xml:space="preserve">     </w:t>
            </w:r>
            <w:hyperlink w:anchor="Инвестиции_крупных" w:history="1">
              <w:r w:rsidRPr="000E5845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0E5845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Pr="000E5845">
                <w:rPr>
                  <w:rStyle w:val="a5"/>
                  <w:color w:val="auto"/>
                  <w:sz w:val="28"/>
                  <w:szCs w:val="28"/>
                  <w:u w:val="none"/>
                </w:rPr>
                <w:t>.1.</w:t>
              </w:r>
            </w:hyperlink>
            <w:r w:rsidRPr="000E5845">
              <w:rPr>
                <w:sz w:val="28"/>
                <w:szCs w:val="28"/>
              </w:rPr>
              <w:t xml:space="preserve"> Инвестиции крупных и средних </w:t>
            </w:r>
            <w:r w:rsidR="00184F93" w:rsidRPr="000E5845">
              <w:rPr>
                <w:sz w:val="28"/>
                <w:szCs w:val="28"/>
              </w:rPr>
              <w:t>организаций</w:t>
            </w:r>
            <w:r w:rsidRPr="000E5845">
              <w:rPr>
                <w:sz w:val="28"/>
                <w:szCs w:val="28"/>
              </w:rPr>
              <w:t>……………………….…..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E5845" w:rsidRDefault="00660FC7" w:rsidP="000E5845">
            <w:pPr>
              <w:jc w:val="center"/>
              <w:rPr>
                <w:sz w:val="28"/>
                <w:szCs w:val="28"/>
              </w:rPr>
            </w:pPr>
            <w:r w:rsidRPr="000E5845">
              <w:rPr>
                <w:sz w:val="28"/>
                <w:szCs w:val="28"/>
              </w:rPr>
              <w:t>4</w:t>
            </w:r>
            <w:r w:rsidR="000E5845" w:rsidRPr="000E5845">
              <w:rPr>
                <w:sz w:val="28"/>
                <w:szCs w:val="28"/>
              </w:rPr>
              <w:t>7-50</w:t>
            </w:r>
          </w:p>
        </w:tc>
      </w:tr>
      <w:tr w:rsidR="009F73C6" w:rsidRPr="000E584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E5845" w:rsidRDefault="009F73C6" w:rsidP="0061185F">
            <w:pPr>
              <w:rPr>
                <w:sz w:val="28"/>
                <w:szCs w:val="28"/>
              </w:rPr>
            </w:pPr>
            <w:r w:rsidRPr="000E5845">
              <w:rPr>
                <w:sz w:val="28"/>
                <w:szCs w:val="28"/>
              </w:rPr>
              <w:t xml:space="preserve">     </w:t>
            </w:r>
            <w:hyperlink w:anchor="Инвестиции_малых" w:history="1">
              <w:r w:rsidRPr="000E5845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0E5845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Pr="000E5845">
                <w:rPr>
                  <w:rStyle w:val="a5"/>
                  <w:color w:val="auto"/>
                  <w:sz w:val="28"/>
                  <w:szCs w:val="28"/>
                  <w:u w:val="none"/>
                </w:rPr>
                <w:t>.2.</w:t>
              </w:r>
            </w:hyperlink>
            <w:r w:rsidRPr="000E5845">
              <w:rPr>
                <w:sz w:val="28"/>
                <w:szCs w:val="28"/>
              </w:rPr>
              <w:t xml:space="preserve"> Инвестиции малых предприятий………………………………………….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E5845" w:rsidRDefault="000E5845" w:rsidP="000E5845">
            <w:pPr>
              <w:jc w:val="center"/>
              <w:rPr>
                <w:sz w:val="28"/>
                <w:szCs w:val="28"/>
              </w:rPr>
            </w:pPr>
            <w:r w:rsidRPr="000E5845">
              <w:rPr>
                <w:sz w:val="28"/>
                <w:szCs w:val="28"/>
              </w:rPr>
              <w:t>50</w:t>
            </w:r>
            <w:r w:rsidR="00660FC7" w:rsidRPr="000E5845">
              <w:rPr>
                <w:sz w:val="28"/>
                <w:szCs w:val="28"/>
              </w:rPr>
              <w:t>-</w:t>
            </w:r>
            <w:r w:rsidRPr="000E5845">
              <w:rPr>
                <w:sz w:val="28"/>
                <w:szCs w:val="28"/>
              </w:rPr>
              <w:t>51</w:t>
            </w:r>
          </w:p>
        </w:tc>
      </w:tr>
      <w:tr w:rsidR="009F73C6" w:rsidRPr="000E584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E5845" w:rsidRDefault="009F73C6" w:rsidP="00D10C89">
            <w:pPr>
              <w:pStyle w:val="11"/>
              <w:rPr>
                <w:color w:val="auto"/>
              </w:rPr>
            </w:pPr>
            <w:r w:rsidRPr="000E5845">
              <w:rPr>
                <w:color w:val="auto"/>
              </w:rPr>
              <w:t xml:space="preserve">     1</w:t>
            </w:r>
            <w:r w:rsidR="00D1319C" w:rsidRPr="000E5845">
              <w:rPr>
                <w:color w:val="auto"/>
              </w:rPr>
              <w:t>1</w:t>
            </w:r>
            <w:r w:rsidRPr="000E5845">
              <w:rPr>
                <w:color w:val="auto"/>
              </w:rPr>
              <w:t>.3. Инвестиции по полному кругу предприятий и организаций района…...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0E5845" w:rsidRDefault="000E5845" w:rsidP="000E5845">
            <w:pPr>
              <w:jc w:val="center"/>
              <w:rPr>
                <w:bCs/>
                <w:sz w:val="28"/>
                <w:szCs w:val="28"/>
              </w:rPr>
            </w:pPr>
            <w:r w:rsidRPr="000E5845">
              <w:rPr>
                <w:bCs/>
                <w:sz w:val="28"/>
                <w:szCs w:val="28"/>
              </w:rPr>
              <w:t>51</w:t>
            </w:r>
            <w:r w:rsidR="00660FC7" w:rsidRPr="000E5845">
              <w:rPr>
                <w:bCs/>
                <w:sz w:val="28"/>
                <w:szCs w:val="28"/>
              </w:rPr>
              <w:t>-</w:t>
            </w:r>
            <w:r w:rsidR="002F3837" w:rsidRPr="000E5845">
              <w:rPr>
                <w:bCs/>
                <w:sz w:val="28"/>
                <w:szCs w:val="28"/>
              </w:rPr>
              <w:t>5</w:t>
            </w:r>
            <w:r w:rsidRPr="000E5845">
              <w:rPr>
                <w:bCs/>
                <w:sz w:val="28"/>
                <w:szCs w:val="28"/>
              </w:rPr>
              <w:t>2</w:t>
            </w:r>
          </w:p>
        </w:tc>
      </w:tr>
      <w:tr w:rsidR="008264E7" w:rsidRPr="000E584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0E5845" w:rsidRDefault="008264E7" w:rsidP="00D10C89">
            <w:pPr>
              <w:pStyle w:val="11"/>
              <w:rPr>
                <w:color w:val="auto"/>
              </w:rPr>
            </w:pPr>
            <w:r w:rsidRPr="000E5845">
              <w:rPr>
                <w:color w:val="auto"/>
              </w:rPr>
              <w:t>12. Финансы организаций…………………………………………………………..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0E5845" w:rsidRDefault="000E5845" w:rsidP="00BA5E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  <w:r w:rsidR="00660FC7" w:rsidRPr="000E5845">
              <w:rPr>
                <w:bCs/>
                <w:sz w:val="28"/>
                <w:szCs w:val="28"/>
              </w:rPr>
              <w:t>-5</w:t>
            </w:r>
            <w:r w:rsidR="00BA5EC1">
              <w:rPr>
                <w:bCs/>
                <w:sz w:val="28"/>
                <w:szCs w:val="28"/>
              </w:rPr>
              <w:t>5</w:t>
            </w:r>
          </w:p>
        </w:tc>
      </w:tr>
      <w:tr w:rsidR="009F73C6" w:rsidRPr="004C7DA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7DAC" w:rsidRDefault="009F73C6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7DAC" w:rsidRDefault="009F73C6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4C7DAC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4C7DAC" w:rsidSect="005D4BFA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4C7DAC" w:rsidRDefault="008776F4">
      <w:pPr>
        <w:rPr>
          <w:b/>
          <w:bCs/>
          <w:color w:val="FF0000"/>
          <w:sz w:val="28"/>
          <w:szCs w:val="28"/>
        </w:rPr>
      </w:pPr>
      <w:r w:rsidRPr="004C7DAC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BC1DC7" w:rsidRDefault="00962A27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BC1DC7">
        <w:rPr>
          <w:b/>
          <w:bCs/>
          <w:color w:val="548DD4" w:themeColor="text2" w:themeTint="99"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BC1DC7" w:rsidRDefault="00962A27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BC1DC7">
        <w:rPr>
          <w:b/>
          <w:bCs/>
          <w:color w:val="548DD4" w:themeColor="text2" w:themeTint="99"/>
          <w:sz w:val="28"/>
          <w:szCs w:val="28"/>
        </w:rPr>
        <w:t xml:space="preserve">Колпашевского района </w:t>
      </w:r>
    </w:p>
    <w:p w:rsidR="00962A27" w:rsidRPr="00BC1DC7" w:rsidRDefault="00962A27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BC1DC7">
        <w:rPr>
          <w:b/>
          <w:bCs/>
          <w:color w:val="548DD4" w:themeColor="text2" w:themeTint="99"/>
          <w:sz w:val="28"/>
          <w:szCs w:val="28"/>
        </w:rPr>
        <w:t xml:space="preserve">на 1 </w:t>
      </w:r>
      <w:r w:rsidR="00435EE7" w:rsidRPr="00BC1DC7">
        <w:rPr>
          <w:b/>
          <w:bCs/>
          <w:color w:val="548DD4" w:themeColor="text2" w:themeTint="99"/>
          <w:sz w:val="28"/>
          <w:szCs w:val="28"/>
        </w:rPr>
        <w:t xml:space="preserve">января </w:t>
      </w:r>
      <w:r w:rsidRPr="00BC1DC7">
        <w:rPr>
          <w:b/>
          <w:bCs/>
          <w:color w:val="548DD4" w:themeColor="text2" w:themeTint="99"/>
          <w:sz w:val="28"/>
          <w:szCs w:val="28"/>
        </w:rPr>
        <w:t>201</w:t>
      </w:r>
      <w:r w:rsidR="00C31324" w:rsidRPr="00BC1DC7">
        <w:rPr>
          <w:b/>
          <w:bCs/>
          <w:color w:val="548DD4" w:themeColor="text2" w:themeTint="99"/>
          <w:sz w:val="28"/>
          <w:szCs w:val="28"/>
        </w:rPr>
        <w:t xml:space="preserve">7 </w:t>
      </w:r>
      <w:r w:rsidRPr="00BC1DC7">
        <w:rPr>
          <w:b/>
          <w:bCs/>
          <w:color w:val="548DD4" w:themeColor="text2" w:themeTint="99"/>
          <w:sz w:val="28"/>
          <w:szCs w:val="28"/>
        </w:rPr>
        <w:t>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724AC0" w:rsidRPr="004C7DAC" w:rsidTr="00C1338B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0" w:rsidRPr="00A532D4" w:rsidRDefault="00705AF7">
            <w:pPr>
              <w:jc w:val="center"/>
              <w:rPr>
                <w:rStyle w:val="a5"/>
                <w:b/>
                <w:color w:val="00B0F0"/>
                <w:sz w:val="23"/>
                <w:szCs w:val="23"/>
              </w:rPr>
            </w:pPr>
            <w:hyperlink w:anchor="демография" w:history="1">
              <w:r w:rsidR="00724AC0" w:rsidRPr="00A532D4">
                <w:rPr>
                  <w:rStyle w:val="a5"/>
                  <w:b/>
                  <w:color w:val="00B0F0"/>
                  <w:sz w:val="23"/>
                  <w:szCs w:val="23"/>
                </w:rPr>
                <w:t>Демографическая 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0" w:rsidRPr="00DA080E" w:rsidRDefault="00724AC0" w:rsidP="00394D33">
            <w:pPr>
              <w:pStyle w:val="a7"/>
              <w:rPr>
                <w:color w:val="auto"/>
              </w:rPr>
            </w:pPr>
            <w:r w:rsidRPr="00DA080E">
              <w:rPr>
                <w:color w:val="auto"/>
              </w:rPr>
              <w:t>За 201</w:t>
            </w:r>
            <w:r w:rsidR="00DA080E" w:rsidRPr="00DA080E">
              <w:rPr>
                <w:color w:val="auto"/>
              </w:rPr>
              <w:t>6</w:t>
            </w:r>
            <w:r w:rsidRPr="00DA080E">
              <w:rPr>
                <w:color w:val="auto"/>
              </w:rPr>
              <w:t xml:space="preserve"> год </w:t>
            </w:r>
            <w:r w:rsidRPr="00DA080E">
              <w:rPr>
                <w:b/>
                <w:bCs/>
                <w:color w:val="auto"/>
              </w:rPr>
              <w:t xml:space="preserve">родилось </w:t>
            </w:r>
            <w:r w:rsidR="00DA080E" w:rsidRPr="00DA080E">
              <w:rPr>
                <w:b/>
                <w:bCs/>
                <w:color w:val="auto"/>
              </w:rPr>
              <w:t>539</w:t>
            </w:r>
            <w:r w:rsidRPr="00DA080E">
              <w:rPr>
                <w:color w:val="auto"/>
              </w:rPr>
              <w:t xml:space="preserve"> </w:t>
            </w:r>
            <w:r w:rsidR="00263F16">
              <w:rPr>
                <w:color w:val="auto"/>
              </w:rPr>
              <w:t>детей</w:t>
            </w:r>
            <w:r w:rsidRPr="00DA080E">
              <w:rPr>
                <w:color w:val="auto"/>
              </w:rPr>
              <w:t xml:space="preserve">, а </w:t>
            </w:r>
            <w:r w:rsidRPr="00DA080E">
              <w:rPr>
                <w:b/>
                <w:bCs/>
                <w:color w:val="auto"/>
              </w:rPr>
              <w:t xml:space="preserve">умерло </w:t>
            </w:r>
            <w:r w:rsidR="00DA080E" w:rsidRPr="00DA080E">
              <w:rPr>
                <w:b/>
                <w:bCs/>
                <w:color w:val="auto"/>
              </w:rPr>
              <w:t>604</w:t>
            </w:r>
            <w:r w:rsidRPr="00DA080E">
              <w:rPr>
                <w:color w:val="auto"/>
              </w:rPr>
              <w:t xml:space="preserve"> человека (за аналогичный период прошлого года – </w:t>
            </w:r>
            <w:r w:rsidR="00DA080E" w:rsidRPr="00DA080E">
              <w:rPr>
                <w:color w:val="auto"/>
              </w:rPr>
              <w:t>553</w:t>
            </w:r>
            <w:r w:rsidRPr="00DA080E">
              <w:rPr>
                <w:color w:val="auto"/>
              </w:rPr>
              <w:t xml:space="preserve"> и </w:t>
            </w:r>
            <w:r w:rsidR="00DA080E" w:rsidRPr="00DA080E">
              <w:rPr>
                <w:color w:val="auto"/>
              </w:rPr>
              <w:t>592</w:t>
            </w:r>
            <w:r w:rsidRPr="00DA080E">
              <w:rPr>
                <w:color w:val="auto"/>
              </w:rPr>
              <w:t xml:space="preserve"> человек</w:t>
            </w:r>
            <w:r w:rsidR="00263F16">
              <w:rPr>
                <w:color w:val="auto"/>
              </w:rPr>
              <w:t>а</w:t>
            </w:r>
            <w:r w:rsidRPr="00DA080E">
              <w:rPr>
                <w:color w:val="auto"/>
              </w:rPr>
              <w:t xml:space="preserve"> соответственно). Естественная убыль населения составила </w:t>
            </w:r>
            <w:r w:rsidRPr="00DA080E">
              <w:rPr>
                <w:b/>
                <w:bCs/>
                <w:color w:val="auto"/>
              </w:rPr>
              <w:t>–</w:t>
            </w:r>
            <w:r w:rsidR="00DA080E" w:rsidRPr="00DA080E">
              <w:rPr>
                <w:b/>
                <w:bCs/>
                <w:color w:val="auto"/>
              </w:rPr>
              <w:t>65</w:t>
            </w:r>
            <w:r w:rsidRPr="00DA080E">
              <w:rPr>
                <w:color w:val="auto"/>
              </w:rPr>
              <w:t xml:space="preserve"> человек (за 201</w:t>
            </w:r>
            <w:r w:rsidR="00DA080E" w:rsidRPr="00DA080E">
              <w:rPr>
                <w:color w:val="auto"/>
              </w:rPr>
              <w:t>5</w:t>
            </w:r>
            <w:r w:rsidRPr="00DA080E">
              <w:rPr>
                <w:color w:val="auto"/>
              </w:rPr>
              <w:t>г. – убыль 3</w:t>
            </w:r>
            <w:r w:rsidR="00DA080E" w:rsidRPr="00DA080E">
              <w:rPr>
                <w:color w:val="auto"/>
              </w:rPr>
              <w:t>9</w:t>
            </w:r>
            <w:r w:rsidRPr="00DA080E">
              <w:rPr>
                <w:color w:val="auto"/>
              </w:rPr>
              <w:t xml:space="preserve"> чел.). </w:t>
            </w:r>
          </w:p>
          <w:p w:rsidR="00724AC0" w:rsidRPr="00DA080E" w:rsidRDefault="00724AC0" w:rsidP="00394D33">
            <w:pPr>
              <w:pStyle w:val="a7"/>
              <w:rPr>
                <w:color w:val="auto"/>
              </w:rPr>
            </w:pPr>
            <w:r w:rsidRPr="00DA080E">
              <w:rPr>
                <w:color w:val="auto"/>
              </w:rPr>
              <w:t>За 201</w:t>
            </w:r>
            <w:r w:rsidR="00DA080E" w:rsidRPr="00DA080E">
              <w:rPr>
                <w:color w:val="auto"/>
              </w:rPr>
              <w:t>6</w:t>
            </w:r>
            <w:r w:rsidRPr="00DA080E">
              <w:rPr>
                <w:color w:val="auto"/>
              </w:rPr>
              <w:t xml:space="preserve"> год </w:t>
            </w:r>
            <w:r w:rsidRPr="00DA080E">
              <w:rPr>
                <w:b/>
                <w:bCs/>
                <w:color w:val="auto"/>
              </w:rPr>
              <w:t xml:space="preserve">прибыло в район 1 </w:t>
            </w:r>
            <w:r w:rsidR="00DA080E" w:rsidRPr="00DA080E">
              <w:rPr>
                <w:b/>
                <w:bCs/>
                <w:color w:val="auto"/>
              </w:rPr>
              <w:t>663</w:t>
            </w:r>
            <w:r w:rsidRPr="00DA080E">
              <w:rPr>
                <w:b/>
                <w:bCs/>
                <w:color w:val="auto"/>
              </w:rPr>
              <w:t xml:space="preserve"> человек</w:t>
            </w:r>
            <w:r w:rsidR="00263F16">
              <w:rPr>
                <w:b/>
                <w:bCs/>
                <w:color w:val="auto"/>
              </w:rPr>
              <w:t>а</w:t>
            </w:r>
            <w:r w:rsidRPr="00DA080E">
              <w:rPr>
                <w:color w:val="auto"/>
              </w:rPr>
              <w:t xml:space="preserve"> (201</w:t>
            </w:r>
            <w:r w:rsidR="00DA080E" w:rsidRPr="00DA080E">
              <w:rPr>
                <w:color w:val="auto"/>
              </w:rPr>
              <w:t>5</w:t>
            </w:r>
            <w:r w:rsidRPr="00DA080E">
              <w:rPr>
                <w:color w:val="auto"/>
              </w:rPr>
              <w:t>г. – 1 6</w:t>
            </w:r>
            <w:r w:rsidR="00DA080E" w:rsidRPr="00DA080E">
              <w:rPr>
                <w:color w:val="auto"/>
              </w:rPr>
              <w:t>86</w:t>
            </w:r>
            <w:r w:rsidRPr="00DA080E">
              <w:rPr>
                <w:color w:val="auto"/>
              </w:rPr>
              <w:t xml:space="preserve"> чел.), </w:t>
            </w:r>
            <w:r w:rsidRPr="00DA080E">
              <w:rPr>
                <w:b/>
                <w:bCs/>
                <w:color w:val="auto"/>
              </w:rPr>
              <w:t xml:space="preserve">а выехало 1 </w:t>
            </w:r>
            <w:r w:rsidR="00DA080E" w:rsidRPr="00DA080E">
              <w:rPr>
                <w:b/>
                <w:bCs/>
                <w:color w:val="auto"/>
              </w:rPr>
              <w:t>658</w:t>
            </w:r>
            <w:r w:rsidRPr="00DA080E">
              <w:rPr>
                <w:b/>
                <w:bCs/>
                <w:color w:val="auto"/>
              </w:rPr>
              <w:t xml:space="preserve"> человек</w:t>
            </w:r>
            <w:r w:rsidRPr="00DA080E">
              <w:rPr>
                <w:color w:val="auto"/>
              </w:rPr>
              <w:t xml:space="preserve"> (201</w:t>
            </w:r>
            <w:r w:rsidR="00DA080E" w:rsidRPr="00DA080E">
              <w:rPr>
                <w:color w:val="auto"/>
              </w:rPr>
              <w:t>5</w:t>
            </w:r>
            <w:r w:rsidRPr="00DA080E">
              <w:rPr>
                <w:color w:val="auto"/>
              </w:rPr>
              <w:t xml:space="preserve">г. – 1 </w:t>
            </w:r>
            <w:r w:rsidR="00DA080E" w:rsidRPr="00DA080E">
              <w:rPr>
                <w:color w:val="auto"/>
              </w:rPr>
              <w:t>754 чел.). Миграционный</w:t>
            </w:r>
            <w:r w:rsidRPr="00DA080E">
              <w:rPr>
                <w:color w:val="auto"/>
              </w:rPr>
              <w:t xml:space="preserve"> </w:t>
            </w:r>
            <w:r w:rsidR="00DA080E" w:rsidRPr="00DA080E">
              <w:rPr>
                <w:color w:val="auto"/>
              </w:rPr>
              <w:t>прирост</w:t>
            </w:r>
            <w:r w:rsidRPr="00DA080E">
              <w:rPr>
                <w:color w:val="auto"/>
              </w:rPr>
              <w:t xml:space="preserve"> населения Колпашевского района за 201</w:t>
            </w:r>
            <w:r w:rsidR="00DA080E" w:rsidRPr="00DA080E">
              <w:rPr>
                <w:color w:val="auto"/>
              </w:rPr>
              <w:t>6</w:t>
            </w:r>
            <w:r w:rsidRPr="00DA080E">
              <w:rPr>
                <w:color w:val="auto"/>
              </w:rPr>
              <w:t xml:space="preserve"> год составила </w:t>
            </w:r>
            <w:r w:rsidR="00DA080E" w:rsidRPr="00263F16">
              <w:rPr>
                <w:b/>
                <w:color w:val="auto"/>
              </w:rPr>
              <w:t>5</w:t>
            </w:r>
            <w:r w:rsidRPr="00DA080E">
              <w:rPr>
                <w:b/>
                <w:color w:val="auto"/>
              </w:rPr>
              <w:t xml:space="preserve"> человек</w:t>
            </w:r>
            <w:r w:rsidRPr="00DA080E">
              <w:rPr>
                <w:color w:val="auto"/>
              </w:rPr>
              <w:t xml:space="preserve"> (201</w:t>
            </w:r>
            <w:r w:rsidR="00DA080E" w:rsidRPr="00DA080E">
              <w:rPr>
                <w:color w:val="auto"/>
              </w:rPr>
              <w:t>5</w:t>
            </w:r>
            <w:r w:rsidRPr="00DA080E">
              <w:rPr>
                <w:color w:val="auto"/>
              </w:rPr>
              <w:t xml:space="preserve">г. – убыль </w:t>
            </w:r>
            <w:r w:rsidR="00DA080E" w:rsidRPr="00DA080E">
              <w:rPr>
                <w:color w:val="auto"/>
              </w:rPr>
              <w:t>68</w:t>
            </w:r>
            <w:r w:rsidRPr="00DA080E">
              <w:rPr>
                <w:color w:val="auto"/>
              </w:rPr>
              <w:t xml:space="preserve"> чел.). </w:t>
            </w:r>
          </w:p>
          <w:p w:rsidR="00724AC0" w:rsidRPr="00DA080E" w:rsidRDefault="00724AC0" w:rsidP="00394D33">
            <w:pPr>
              <w:pStyle w:val="a7"/>
              <w:rPr>
                <w:color w:val="auto"/>
              </w:rPr>
            </w:pPr>
            <w:r w:rsidRPr="00DA080E">
              <w:rPr>
                <w:color w:val="auto"/>
              </w:rPr>
              <w:t xml:space="preserve">В рейтинге среди 19-ти городов и районов Томской области по уровню естественного прироста (убыли) </w:t>
            </w:r>
            <w:proofErr w:type="spellStart"/>
            <w:r w:rsidRPr="00DA080E">
              <w:rPr>
                <w:color w:val="auto"/>
              </w:rPr>
              <w:t>Колпашевский</w:t>
            </w:r>
            <w:proofErr w:type="spellEnd"/>
            <w:r w:rsidRPr="00DA080E">
              <w:rPr>
                <w:color w:val="auto"/>
              </w:rPr>
              <w:t xml:space="preserve"> район занимает 1</w:t>
            </w:r>
            <w:r w:rsidR="00DA080E" w:rsidRPr="00DA080E">
              <w:rPr>
                <w:color w:val="auto"/>
              </w:rPr>
              <w:t>5</w:t>
            </w:r>
            <w:r w:rsidRPr="00DA080E">
              <w:rPr>
                <w:color w:val="auto"/>
              </w:rPr>
              <w:t>-е место (на 01.01.201</w:t>
            </w:r>
            <w:r w:rsidR="00DA080E" w:rsidRPr="00DA080E">
              <w:rPr>
                <w:color w:val="auto"/>
              </w:rPr>
              <w:t>6</w:t>
            </w:r>
            <w:r w:rsidRPr="00DA080E">
              <w:rPr>
                <w:color w:val="auto"/>
              </w:rPr>
              <w:t>г. – 1</w:t>
            </w:r>
            <w:r w:rsidR="00DA080E" w:rsidRPr="00DA080E">
              <w:rPr>
                <w:color w:val="auto"/>
              </w:rPr>
              <w:t>0</w:t>
            </w:r>
            <w:r w:rsidRPr="00DA080E">
              <w:rPr>
                <w:color w:val="auto"/>
              </w:rPr>
              <w:t xml:space="preserve">-е место), а по абсолютным показателям миграционного прироста </w:t>
            </w:r>
            <w:proofErr w:type="spellStart"/>
            <w:r w:rsidRPr="00DA080E">
              <w:rPr>
                <w:color w:val="auto"/>
              </w:rPr>
              <w:t>Колпашевский</w:t>
            </w:r>
            <w:proofErr w:type="spellEnd"/>
            <w:r w:rsidRPr="00DA080E">
              <w:rPr>
                <w:color w:val="auto"/>
              </w:rPr>
              <w:t xml:space="preserve"> район поднялся на </w:t>
            </w:r>
            <w:r w:rsidR="00DA080E" w:rsidRPr="00DA080E">
              <w:rPr>
                <w:color w:val="auto"/>
              </w:rPr>
              <w:t>4</w:t>
            </w:r>
            <w:r w:rsidRPr="00DA080E">
              <w:rPr>
                <w:color w:val="auto"/>
              </w:rPr>
              <w:t>-е место (на 01.01.201</w:t>
            </w:r>
            <w:r w:rsidR="00DA080E" w:rsidRPr="00DA080E">
              <w:rPr>
                <w:color w:val="auto"/>
              </w:rPr>
              <w:t>6</w:t>
            </w:r>
            <w:r w:rsidRPr="00DA080E">
              <w:rPr>
                <w:color w:val="auto"/>
              </w:rPr>
              <w:t xml:space="preserve">г. - </w:t>
            </w:r>
            <w:r w:rsidR="00DA080E" w:rsidRPr="00DA080E">
              <w:rPr>
                <w:color w:val="auto"/>
              </w:rPr>
              <w:t>7</w:t>
            </w:r>
            <w:r w:rsidRPr="00DA080E">
              <w:rPr>
                <w:color w:val="auto"/>
              </w:rPr>
              <w:t>-е место).</w:t>
            </w:r>
          </w:p>
          <w:p w:rsidR="00724AC0" w:rsidRPr="00DA080E" w:rsidRDefault="00724AC0" w:rsidP="00394D33">
            <w:pPr>
              <w:jc w:val="both"/>
            </w:pPr>
            <w:r w:rsidRPr="00DA080E">
              <w:t xml:space="preserve">По данным </w:t>
            </w:r>
            <w:proofErr w:type="spellStart"/>
            <w:r w:rsidRPr="00DA080E">
              <w:t>Томскстата</w:t>
            </w:r>
            <w:proofErr w:type="spellEnd"/>
            <w:r w:rsidRPr="00DA080E">
              <w:t xml:space="preserve">, численность постоянного населения в </w:t>
            </w:r>
            <w:proofErr w:type="spellStart"/>
            <w:r w:rsidRPr="00DA080E">
              <w:t>Колпашевском</w:t>
            </w:r>
            <w:proofErr w:type="spellEnd"/>
            <w:r w:rsidRPr="00DA080E">
              <w:t xml:space="preserve"> районе </w:t>
            </w:r>
            <w:r w:rsidRPr="00DA080E">
              <w:rPr>
                <w:b/>
              </w:rPr>
              <w:t>на 1 января 201</w:t>
            </w:r>
            <w:r w:rsidR="00DA080E" w:rsidRPr="00DA080E">
              <w:rPr>
                <w:b/>
              </w:rPr>
              <w:t>7</w:t>
            </w:r>
            <w:r w:rsidRPr="00DA080E">
              <w:rPr>
                <w:b/>
              </w:rPr>
              <w:t xml:space="preserve"> года составила </w:t>
            </w:r>
            <w:r w:rsidR="00DA080E" w:rsidRPr="00DA080E">
              <w:rPr>
                <w:b/>
                <w:bCs/>
              </w:rPr>
              <w:t>38 667</w:t>
            </w:r>
            <w:r w:rsidRPr="00DA080E">
              <w:rPr>
                <w:b/>
              </w:rPr>
              <w:t xml:space="preserve"> человек</w:t>
            </w:r>
            <w:r w:rsidRPr="00DA080E">
              <w:t>, на 01.01.201</w:t>
            </w:r>
            <w:r w:rsidR="00DA080E" w:rsidRPr="00DA080E">
              <w:t>6</w:t>
            </w:r>
            <w:r w:rsidRPr="00DA080E">
              <w:t xml:space="preserve">г. – </w:t>
            </w:r>
            <w:r w:rsidR="00DA080E" w:rsidRPr="00DA080E">
              <w:t>38 734</w:t>
            </w:r>
            <w:r w:rsidRPr="00DA080E">
              <w:t xml:space="preserve"> человек.</w:t>
            </w:r>
          </w:p>
          <w:p w:rsidR="00724AC0" w:rsidRPr="00DA080E" w:rsidRDefault="00724AC0" w:rsidP="00394D33">
            <w:pPr>
              <w:jc w:val="both"/>
            </w:pPr>
            <w:r w:rsidRPr="00DA080E">
              <w:t>Среднегодовая численность населения за 201</w:t>
            </w:r>
            <w:r w:rsidR="00DA080E" w:rsidRPr="00DA080E">
              <w:t>6</w:t>
            </w:r>
            <w:r w:rsidRPr="00DA080E">
              <w:t xml:space="preserve"> год составила 38,</w:t>
            </w:r>
            <w:r w:rsidR="00DA080E" w:rsidRPr="00DA080E">
              <w:t>7</w:t>
            </w:r>
            <w:r w:rsidRPr="00DA080E">
              <w:t xml:space="preserve"> тыс. человек (за 201</w:t>
            </w:r>
            <w:r w:rsidR="00DA080E" w:rsidRPr="00DA080E">
              <w:t>5</w:t>
            </w:r>
            <w:r w:rsidRPr="00DA080E">
              <w:t xml:space="preserve"> год – </w:t>
            </w:r>
            <w:r w:rsidR="00DA080E" w:rsidRPr="00DA080E">
              <w:t>38,8</w:t>
            </w:r>
            <w:r w:rsidRPr="00DA080E">
              <w:t xml:space="preserve"> тыс. человек).</w:t>
            </w:r>
          </w:p>
          <w:p w:rsidR="00724AC0" w:rsidRPr="008A3AC6" w:rsidRDefault="00724AC0" w:rsidP="00EE71AD">
            <w:pPr>
              <w:jc w:val="both"/>
            </w:pPr>
            <w:r w:rsidRPr="008A3AC6">
              <w:rPr>
                <w:i/>
              </w:rPr>
              <w:t>Показатель исполнен на 100,</w:t>
            </w:r>
            <w:r w:rsidR="003B765F">
              <w:rPr>
                <w:i/>
              </w:rPr>
              <w:t>3</w:t>
            </w:r>
            <w:r w:rsidRPr="008A3AC6">
              <w:rPr>
                <w:i/>
              </w:rPr>
              <w:t>% от оценки значения на 201</w:t>
            </w:r>
            <w:r w:rsidR="008A3AC6" w:rsidRPr="008A3AC6">
              <w:rPr>
                <w:i/>
              </w:rPr>
              <w:t>6</w:t>
            </w:r>
            <w:r w:rsidRPr="008A3AC6">
              <w:rPr>
                <w:i/>
              </w:rPr>
              <w:t xml:space="preserve"> год в Прогнозе СЭР на 201</w:t>
            </w:r>
            <w:r w:rsidR="003B765F">
              <w:rPr>
                <w:i/>
              </w:rPr>
              <w:t>7</w:t>
            </w:r>
            <w:r w:rsidRPr="008A3AC6">
              <w:rPr>
                <w:i/>
              </w:rPr>
              <w:t>-201</w:t>
            </w:r>
            <w:r w:rsidR="003B765F">
              <w:rPr>
                <w:i/>
              </w:rPr>
              <w:t>9</w:t>
            </w:r>
            <w:r w:rsidRPr="008A3AC6">
              <w:rPr>
                <w:i/>
              </w:rPr>
              <w:t xml:space="preserve"> годы.</w:t>
            </w:r>
            <w:r w:rsidRPr="008A3AC6">
              <w:t xml:space="preserve"> </w:t>
            </w:r>
            <w:r w:rsidRPr="008A3AC6">
              <w:rPr>
                <w:i/>
              </w:rPr>
              <w:t>Запланированные значения показателей достигнуты за счёт улучшения ситуации в миграции.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8B" w:rsidRPr="00D926D7" w:rsidRDefault="00C1338B" w:rsidP="00C1338B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724AC0" w:rsidRPr="004C7DAC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24AC0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8A3AC6" w:rsidRPr="004C7DAC" w:rsidRDefault="008A3AC6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724AC0" w:rsidRPr="004C7DAC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24AC0" w:rsidRPr="004C7DAC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4C7DAC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724AC0" w:rsidRPr="004C7DAC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4C7DAC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C1338B" w:rsidRPr="00D926D7" w:rsidRDefault="00C1338B" w:rsidP="00C1338B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  <w:proofErr w:type="spellEnd"/>
          </w:p>
          <w:p w:rsidR="00724AC0" w:rsidRPr="004C7DAC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24AC0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8A3AC6" w:rsidRPr="004C7DAC" w:rsidRDefault="008A3AC6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724AC0" w:rsidRPr="004C7DAC" w:rsidRDefault="00724AC0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Занятость" w:history="1">
              <w:r w:rsidR="00B11A19" w:rsidRPr="00A532D4">
                <w:rPr>
                  <w:rStyle w:val="a5"/>
                  <w:b/>
                  <w:color w:val="00B0F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C7DAC" w:rsidRDefault="00B11A19" w:rsidP="00B11A19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1324">
              <w:rPr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="001E29F1" w:rsidRPr="00C31324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="001E29F1" w:rsidRPr="00C31324">
              <w:rPr>
                <w:b w:val="0"/>
                <w:bCs w:val="0"/>
                <w:color w:val="auto"/>
                <w:sz w:val="24"/>
                <w:szCs w:val="24"/>
              </w:rPr>
              <w:t>на 01.01.201</w:t>
            </w:r>
            <w:r w:rsidR="004C7DAC" w:rsidRPr="00C31324">
              <w:rPr>
                <w:b w:val="0"/>
                <w:bCs w:val="0"/>
                <w:color w:val="auto"/>
                <w:sz w:val="24"/>
                <w:szCs w:val="24"/>
              </w:rPr>
              <w:t>7</w:t>
            </w:r>
            <w:r w:rsidR="001E29F1" w:rsidRPr="00C31324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31324">
              <w:rPr>
                <w:b w:val="0"/>
                <w:bCs w:val="0"/>
                <w:color w:val="auto"/>
                <w:sz w:val="24"/>
                <w:szCs w:val="24"/>
              </w:rPr>
              <w:t>год</w:t>
            </w:r>
            <w:r w:rsidR="001E29F1" w:rsidRPr="00C31324">
              <w:rPr>
                <w:b w:val="0"/>
                <w:bCs w:val="0"/>
                <w:color w:val="auto"/>
                <w:sz w:val="24"/>
                <w:szCs w:val="24"/>
              </w:rPr>
              <w:t>а</w:t>
            </w:r>
            <w:r w:rsidR="001E29F1" w:rsidRPr="004C7DAC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4C7DAC">
              <w:rPr>
                <w:b w:val="0"/>
                <w:bCs w:val="0"/>
                <w:color w:val="auto"/>
                <w:sz w:val="24"/>
                <w:szCs w:val="24"/>
              </w:rPr>
              <w:t xml:space="preserve"> составил</w:t>
            </w:r>
            <w:r w:rsidR="003C2458" w:rsidRPr="004C7DAC">
              <w:rPr>
                <w:bCs w:val="0"/>
                <w:color w:val="auto"/>
                <w:sz w:val="24"/>
                <w:szCs w:val="24"/>
              </w:rPr>
              <w:t xml:space="preserve"> 3,5</w:t>
            </w:r>
            <w:r w:rsidRPr="004C7DAC">
              <w:rPr>
                <w:bCs w:val="0"/>
                <w:color w:val="auto"/>
                <w:sz w:val="24"/>
                <w:szCs w:val="24"/>
              </w:rPr>
              <w:t xml:space="preserve">% </w:t>
            </w:r>
            <w:r w:rsidRPr="004C7DAC">
              <w:rPr>
                <w:b w:val="0"/>
                <w:bCs w:val="0"/>
                <w:color w:val="auto"/>
                <w:sz w:val="24"/>
                <w:szCs w:val="24"/>
              </w:rPr>
              <w:t>(на 01.01.201</w:t>
            </w:r>
            <w:r w:rsidR="004C7DAC">
              <w:rPr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4C7DAC">
              <w:rPr>
                <w:b w:val="0"/>
                <w:bCs w:val="0"/>
                <w:color w:val="auto"/>
                <w:sz w:val="24"/>
                <w:szCs w:val="24"/>
              </w:rPr>
              <w:t>г. – 3,</w:t>
            </w:r>
            <w:r w:rsidR="004C7DAC">
              <w:rPr>
                <w:b w:val="0"/>
                <w:bCs w:val="0"/>
                <w:color w:val="auto"/>
                <w:sz w:val="24"/>
                <w:szCs w:val="24"/>
              </w:rPr>
              <w:t>5</w:t>
            </w:r>
            <w:r w:rsidRPr="004C7DAC">
              <w:rPr>
                <w:b w:val="0"/>
                <w:bCs w:val="0"/>
                <w:color w:val="auto"/>
                <w:sz w:val="24"/>
                <w:szCs w:val="24"/>
              </w:rPr>
              <w:t>%)</w:t>
            </w:r>
            <w:r w:rsidRPr="004C7DAC">
              <w:rPr>
                <w:b w:val="0"/>
                <w:color w:val="auto"/>
                <w:sz w:val="24"/>
                <w:szCs w:val="24"/>
              </w:rPr>
              <w:t xml:space="preserve"> от числа экономически активного населения района. </w:t>
            </w:r>
          </w:p>
          <w:p w:rsidR="00B11A19" w:rsidRPr="00B636DB" w:rsidRDefault="00B11A19" w:rsidP="00B11A19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36DB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</w:t>
            </w:r>
            <w:proofErr w:type="spellStart"/>
            <w:r w:rsidR="003C2458" w:rsidRPr="00B636DB">
              <w:rPr>
                <w:b w:val="0"/>
                <w:color w:val="auto"/>
                <w:sz w:val="24"/>
                <w:szCs w:val="24"/>
              </w:rPr>
              <w:t>Колпашевский</w:t>
            </w:r>
            <w:proofErr w:type="spellEnd"/>
            <w:r w:rsidR="003C2458" w:rsidRPr="00B636DB">
              <w:rPr>
                <w:b w:val="0"/>
                <w:color w:val="auto"/>
                <w:sz w:val="24"/>
                <w:szCs w:val="24"/>
              </w:rPr>
              <w:t xml:space="preserve"> район на 01.01.201</w:t>
            </w:r>
            <w:r w:rsidR="00B636DB" w:rsidRPr="00B636DB">
              <w:rPr>
                <w:b w:val="0"/>
                <w:color w:val="auto"/>
                <w:sz w:val="24"/>
                <w:szCs w:val="24"/>
              </w:rPr>
              <w:t>7</w:t>
            </w:r>
            <w:r w:rsidRPr="00B636DB">
              <w:rPr>
                <w:b w:val="0"/>
                <w:color w:val="auto"/>
                <w:sz w:val="24"/>
                <w:szCs w:val="24"/>
              </w:rPr>
              <w:t xml:space="preserve"> г.</w:t>
            </w:r>
            <w:r w:rsidR="003B6928" w:rsidRPr="00B636DB">
              <w:rPr>
                <w:b w:val="0"/>
                <w:color w:val="auto"/>
                <w:sz w:val="24"/>
                <w:szCs w:val="24"/>
              </w:rPr>
              <w:t xml:space="preserve"> занимает 9</w:t>
            </w:r>
            <w:r w:rsidRPr="00B636DB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="003B6928" w:rsidRPr="00B636DB">
              <w:rPr>
                <w:b w:val="0"/>
                <w:color w:val="auto"/>
                <w:sz w:val="24"/>
                <w:szCs w:val="24"/>
              </w:rPr>
              <w:t>по уровню безработицы (на 01.01.201</w:t>
            </w:r>
            <w:r w:rsidR="00B636DB" w:rsidRPr="00B636DB">
              <w:rPr>
                <w:b w:val="0"/>
                <w:color w:val="auto"/>
                <w:sz w:val="24"/>
                <w:szCs w:val="24"/>
              </w:rPr>
              <w:t>6</w:t>
            </w:r>
            <w:r w:rsidRPr="00B636DB">
              <w:rPr>
                <w:b w:val="0"/>
                <w:color w:val="auto"/>
                <w:sz w:val="24"/>
                <w:szCs w:val="24"/>
              </w:rPr>
              <w:t xml:space="preserve"> г. – </w:t>
            </w:r>
            <w:r w:rsidR="00B636DB" w:rsidRPr="00B636DB">
              <w:rPr>
                <w:b w:val="0"/>
                <w:color w:val="auto"/>
                <w:sz w:val="24"/>
                <w:szCs w:val="24"/>
              </w:rPr>
              <w:t>9</w:t>
            </w:r>
            <w:r w:rsidRPr="00B636DB">
              <w:rPr>
                <w:b w:val="0"/>
                <w:color w:val="auto"/>
                <w:sz w:val="24"/>
                <w:szCs w:val="24"/>
              </w:rPr>
              <w:t xml:space="preserve">-е место). </w:t>
            </w:r>
          </w:p>
          <w:p w:rsidR="00467839" w:rsidRPr="004C7DAC" w:rsidRDefault="00467839" w:rsidP="00467839">
            <w:pPr>
              <w:pStyle w:val="33"/>
              <w:ind w:firstLine="0"/>
              <w:rPr>
                <w:sz w:val="24"/>
                <w:szCs w:val="24"/>
              </w:rPr>
            </w:pPr>
            <w:r w:rsidRPr="004C7DAC">
              <w:rPr>
                <w:sz w:val="24"/>
                <w:szCs w:val="24"/>
              </w:rPr>
              <w:t>С</w:t>
            </w:r>
            <w:r w:rsidR="00CF596A" w:rsidRPr="004C7DAC">
              <w:rPr>
                <w:sz w:val="24"/>
                <w:szCs w:val="24"/>
              </w:rPr>
              <w:t xml:space="preserve"> </w:t>
            </w:r>
            <w:r w:rsidRPr="004C7DAC">
              <w:rPr>
                <w:sz w:val="24"/>
                <w:szCs w:val="24"/>
              </w:rPr>
              <w:t>начала 201</w:t>
            </w:r>
            <w:r w:rsidR="004C7DAC">
              <w:rPr>
                <w:sz w:val="24"/>
                <w:szCs w:val="24"/>
              </w:rPr>
              <w:t>6</w:t>
            </w:r>
            <w:r w:rsidRPr="004C7DAC">
              <w:rPr>
                <w:sz w:val="24"/>
                <w:szCs w:val="24"/>
              </w:rPr>
              <w:t xml:space="preserve"> года (</w:t>
            </w:r>
            <w:r w:rsidR="004C7DAC">
              <w:rPr>
                <w:sz w:val="24"/>
                <w:szCs w:val="24"/>
              </w:rPr>
              <w:t>8</w:t>
            </w:r>
            <w:r w:rsidRPr="004C7DAC">
              <w:rPr>
                <w:sz w:val="24"/>
                <w:szCs w:val="24"/>
              </w:rPr>
              <w:t xml:space="preserve">11 человек) </w:t>
            </w:r>
            <w:r w:rsidRPr="00C31324">
              <w:rPr>
                <w:b/>
                <w:sz w:val="24"/>
                <w:szCs w:val="24"/>
              </w:rPr>
              <w:t>численность официально зарегистрированных б</w:t>
            </w:r>
            <w:r w:rsidR="00786024" w:rsidRPr="00C31324">
              <w:rPr>
                <w:b/>
                <w:sz w:val="24"/>
                <w:szCs w:val="24"/>
              </w:rPr>
              <w:t>езработных граждан</w:t>
            </w:r>
            <w:r w:rsidR="00786024" w:rsidRPr="004C7DAC">
              <w:rPr>
                <w:sz w:val="24"/>
                <w:szCs w:val="24"/>
              </w:rPr>
              <w:t xml:space="preserve"> </w:t>
            </w:r>
            <w:r w:rsidR="008D38A3" w:rsidRPr="004C7DAC">
              <w:rPr>
                <w:sz w:val="24"/>
                <w:szCs w:val="24"/>
              </w:rPr>
              <w:t>у</w:t>
            </w:r>
            <w:r w:rsidR="004C7DAC">
              <w:rPr>
                <w:sz w:val="24"/>
                <w:szCs w:val="24"/>
              </w:rPr>
              <w:t>меньшилась</w:t>
            </w:r>
            <w:r w:rsidR="008D38A3" w:rsidRPr="004C7DAC">
              <w:rPr>
                <w:sz w:val="24"/>
                <w:szCs w:val="24"/>
              </w:rPr>
              <w:t xml:space="preserve"> </w:t>
            </w:r>
            <w:r w:rsidR="003B6928" w:rsidRPr="004C7DAC">
              <w:rPr>
                <w:sz w:val="24"/>
                <w:szCs w:val="24"/>
              </w:rPr>
              <w:t xml:space="preserve">на </w:t>
            </w:r>
            <w:r w:rsidR="004C7DAC">
              <w:rPr>
                <w:sz w:val="24"/>
                <w:szCs w:val="24"/>
              </w:rPr>
              <w:t>46</w:t>
            </w:r>
            <w:r w:rsidRPr="004C7DAC">
              <w:rPr>
                <w:sz w:val="24"/>
                <w:szCs w:val="24"/>
              </w:rPr>
              <w:t xml:space="preserve"> человек и </w:t>
            </w:r>
            <w:r w:rsidR="003B6928" w:rsidRPr="004C7DAC">
              <w:rPr>
                <w:sz w:val="24"/>
                <w:szCs w:val="24"/>
              </w:rPr>
              <w:t>на 01.01.201</w:t>
            </w:r>
            <w:r w:rsidR="004C7DAC">
              <w:rPr>
                <w:sz w:val="24"/>
                <w:szCs w:val="24"/>
              </w:rPr>
              <w:t>7</w:t>
            </w:r>
            <w:r w:rsidR="003B6928" w:rsidRPr="004C7DAC">
              <w:rPr>
                <w:sz w:val="24"/>
                <w:szCs w:val="24"/>
              </w:rPr>
              <w:t xml:space="preserve"> </w:t>
            </w:r>
            <w:r w:rsidR="0080745A" w:rsidRPr="004C7DAC">
              <w:rPr>
                <w:sz w:val="24"/>
                <w:szCs w:val="24"/>
              </w:rPr>
              <w:t xml:space="preserve">г. </w:t>
            </w:r>
            <w:r w:rsidRPr="004C7DAC">
              <w:rPr>
                <w:sz w:val="24"/>
                <w:szCs w:val="24"/>
              </w:rPr>
              <w:t>составила</w:t>
            </w:r>
            <w:r w:rsidR="003B6928" w:rsidRPr="004C7DAC">
              <w:rPr>
                <w:sz w:val="24"/>
                <w:szCs w:val="24"/>
              </w:rPr>
              <w:t xml:space="preserve"> </w:t>
            </w:r>
            <w:r w:rsidR="004C7DAC" w:rsidRPr="00C31324">
              <w:rPr>
                <w:b/>
                <w:sz w:val="24"/>
                <w:szCs w:val="24"/>
              </w:rPr>
              <w:t>765</w:t>
            </w:r>
            <w:r w:rsidR="003B6928" w:rsidRPr="00C31324">
              <w:rPr>
                <w:b/>
                <w:sz w:val="24"/>
                <w:szCs w:val="24"/>
              </w:rPr>
              <w:t xml:space="preserve"> человек</w:t>
            </w:r>
            <w:r w:rsidR="003B6928" w:rsidRPr="004C7DAC">
              <w:rPr>
                <w:sz w:val="24"/>
                <w:szCs w:val="24"/>
              </w:rPr>
              <w:t>.</w:t>
            </w:r>
          </w:p>
          <w:p w:rsidR="00B11A19" w:rsidRPr="00B636DB" w:rsidRDefault="00B11A19" w:rsidP="00B11A19">
            <w:pPr>
              <w:jc w:val="both"/>
            </w:pPr>
            <w:r w:rsidRPr="00B636DB">
              <w:rPr>
                <w:b/>
              </w:rPr>
              <w:t>Коэффициент напряжённости</w:t>
            </w:r>
            <w:r w:rsidR="003B6928" w:rsidRPr="00B636DB">
              <w:t xml:space="preserve"> на рынке труда на 1 января 201</w:t>
            </w:r>
            <w:r w:rsidR="00B636DB" w:rsidRPr="00B636DB">
              <w:t>7</w:t>
            </w:r>
            <w:r w:rsidRPr="00B636DB">
              <w:t xml:space="preserve"> года составил </w:t>
            </w:r>
            <w:r w:rsidR="00B636DB" w:rsidRPr="00B636DB">
              <w:rPr>
                <w:b/>
              </w:rPr>
              <w:t>2</w:t>
            </w:r>
            <w:r w:rsidR="000C6CF1" w:rsidRPr="00B636DB">
              <w:rPr>
                <w:b/>
              </w:rPr>
              <w:t>,</w:t>
            </w:r>
            <w:r w:rsidR="00B636DB" w:rsidRPr="00B636DB">
              <w:rPr>
                <w:b/>
              </w:rPr>
              <w:t>4</w:t>
            </w:r>
            <w:r w:rsidRPr="00B636DB">
              <w:rPr>
                <w:b/>
              </w:rPr>
              <w:t xml:space="preserve"> </w:t>
            </w:r>
            <w:r w:rsidRPr="00B636DB">
              <w:t xml:space="preserve">безработных </w:t>
            </w:r>
            <w:r w:rsidR="00B636DB">
              <w:t xml:space="preserve">граждан </w:t>
            </w:r>
            <w:r w:rsidR="00B636DB" w:rsidRPr="00B636DB">
              <w:t>в расчете на одну вакансию</w:t>
            </w:r>
            <w:r w:rsidR="000C6CF1" w:rsidRPr="00B636DB">
              <w:t xml:space="preserve"> (на 1 января 201</w:t>
            </w:r>
            <w:r w:rsidR="00B636DB" w:rsidRPr="00B636DB">
              <w:t>6</w:t>
            </w:r>
            <w:r w:rsidR="000C6CF1" w:rsidRPr="00B636DB">
              <w:t xml:space="preserve"> г. – </w:t>
            </w:r>
            <w:r w:rsidR="00B636DB" w:rsidRPr="00B636DB">
              <w:t>8</w:t>
            </w:r>
            <w:r w:rsidR="000C6CF1" w:rsidRPr="00B636DB">
              <w:t>,</w:t>
            </w:r>
            <w:r w:rsidR="00B636DB" w:rsidRPr="00B636DB">
              <w:t>5</w:t>
            </w:r>
            <w:r w:rsidRPr="00B636DB">
              <w:t>).</w:t>
            </w:r>
          </w:p>
          <w:p w:rsidR="00B11A19" w:rsidRPr="004C7DAC" w:rsidRDefault="00B11A19" w:rsidP="009F7ABE">
            <w:pPr>
              <w:jc w:val="both"/>
            </w:pPr>
            <w:r w:rsidRPr="00B636DB">
              <w:rPr>
                <w:b/>
              </w:rPr>
              <w:t>Численность</w:t>
            </w:r>
            <w:r w:rsidRPr="004C7DAC">
              <w:rPr>
                <w:b/>
              </w:rPr>
              <w:t xml:space="preserve"> экономически активного населения</w:t>
            </w:r>
            <w:r w:rsidRPr="004C7DAC">
              <w:t xml:space="preserve"> по данным Центра занятости насе</w:t>
            </w:r>
            <w:r w:rsidR="00734DA0" w:rsidRPr="004C7DAC">
              <w:t xml:space="preserve">ления </w:t>
            </w:r>
            <w:proofErr w:type="gramStart"/>
            <w:r w:rsidR="00734DA0" w:rsidRPr="004C7DAC">
              <w:t>г</w:t>
            </w:r>
            <w:proofErr w:type="gramEnd"/>
            <w:r w:rsidR="00734DA0" w:rsidRPr="004C7DAC">
              <w:t xml:space="preserve">. </w:t>
            </w:r>
            <w:r w:rsidR="004C0C1B" w:rsidRPr="004C7DAC">
              <w:t xml:space="preserve">Колпашево </w:t>
            </w:r>
            <w:r w:rsidRPr="004C7DAC">
              <w:t>у</w:t>
            </w:r>
            <w:r w:rsidR="009F7ABE">
              <w:t>меньшила</w:t>
            </w:r>
            <w:r w:rsidRPr="004C7DAC">
              <w:t>сь</w:t>
            </w:r>
            <w:r w:rsidR="004C0C1B" w:rsidRPr="004C7DAC">
              <w:t xml:space="preserve"> по сравнению с соответствующим периодом прошлого года на 1</w:t>
            </w:r>
            <w:r w:rsidR="009F7ABE">
              <w:t xml:space="preserve"> 200</w:t>
            </w:r>
            <w:r w:rsidR="004C0C1B" w:rsidRPr="004C7DAC">
              <w:t xml:space="preserve"> человек и на 1 </w:t>
            </w:r>
            <w:r w:rsidR="000C6CF1" w:rsidRPr="004C7DAC">
              <w:t>января 201</w:t>
            </w:r>
            <w:r w:rsidR="009F7ABE">
              <w:t>7</w:t>
            </w:r>
            <w:r w:rsidRPr="004C7DAC">
              <w:t xml:space="preserve"> года соста</w:t>
            </w:r>
            <w:r w:rsidR="000C6CF1" w:rsidRPr="004C7DAC">
              <w:t xml:space="preserve">вила </w:t>
            </w:r>
            <w:r w:rsidR="000C6CF1" w:rsidRPr="00C31324">
              <w:rPr>
                <w:b/>
              </w:rPr>
              <w:t>2</w:t>
            </w:r>
            <w:r w:rsidR="009F7ABE" w:rsidRPr="00C31324">
              <w:rPr>
                <w:b/>
              </w:rPr>
              <w:t>1</w:t>
            </w:r>
            <w:r w:rsidR="000C6CF1" w:rsidRPr="00C31324">
              <w:rPr>
                <w:b/>
              </w:rPr>
              <w:t>,</w:t>
            </w:r>
            <w:r w:rsidR="009F7ABE" w:rsidRPr="00C31324">
              <w:rPr>
                <w:b/>
              </w:rPr>
              <w:t>9</w:t>
            </w:r>
            <w:r w:rsidR="000C6CF1" w:rsidRPr="00C31324">
              <w:rPr>
                <w:b/>
              </w:rPr>
              <w:t xml:space="preserve"> тыс. человек</w:t>
            </w:r>
            <w:r w:rsidR="000C6CF1" w:rsidRPr="004C7DAC">
              <w:t xml:space="preserve"> (на 01.01.201</w:t>
            </w:r>
            <w:r w:rsidR="009F7ABE">
              <w:t>6</w:t>
            </w:r>
            <w:r w:rsidRPr="004C7DAC">
              <w:t xml:space="preserve"> г. –</w:t>
            </w:r>
            <w:r w:rsidR="00F6669C" w:rsidRPr="004C7DAC">
              <w:t xml:space="preserve"> </w:t>
            </w:r>
            <w:r w:rsidRPr="004C7DAC">
              <w:t>2</w:t>
            </w:r>
            <w:r w:rsidR="009F7ABE">
              <w:t>3</w:t>
            </w:r>
            <w:r w:rsidRPr="004C7DAC">
              <w:t>,1 тыс.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BE" w:rsidRPr="009F7ABE" w:rsidRDefault="009F7ABE" w:rsidP="009F7ABE">
            <w:pPr>
              <w:jc w:val="center"/>
              <w:rPr>
                <w:b/>
                <w:bCs/>
                <w:sz w:val="32"/>
                <w:szCs w:val="32"/>
              </w:rPr>
            </w:pPr>
            <w:r w:rsidRPr="009F7ABE">
              <w:rPr>
                <w:b/>
                <w:bCs/>
                <w:sz w:val="32"/>
                <w:szCs w:val="32"/>
              </w:rPr>
              <w:t>↨</w:t>
            </w:r>
          </w:p>
          <w:p w:rsidR="00E72D88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9F7ABE" w:rsidRDefault="009F7ABE" w:rsidP="00DE50D5">
            <w:pPr>
              <w:rPr>
                <w:b/>
                <w:bCs/>
                <w:sz w:val="32"/>
                <w:szCs w:val="32"/>
              </w:rPr>
            </w:pPr>
          </w:p>
          <w:p w:rsidR="00B636DB" w:rsidRPr="009F7ABE" w:rsidRDefault="00B636DB" w:rsidP="00B636DB">
            <w:pPr>
              <w:jc w:val="center"/>
              <w:rPr>
                <w:b/>
                <w:bCs/>
                <w:sz w:val="32"/>
                <w:szCs w:val="32"/>
              </w:rPr>
            </w:pPr>
            <w:r w:rsidRPr="009F7ABE">
              <w:rPr>
                <w:b/>
                <w:bCs/>
                <w:sz w:val="32"/>
                <w:szCs w:val="32"/>
              </w:rPr>
              <w:t>↨</w:t>
            </w:r>
          </w:p>
          <w:p w:rsidR="00DE50D5" w:rsidRPr="009F7ABE" w:rsidRDefault="00DE50D5" w:rsidP="00DE50D5">
            <w:pPr>
              <w:rPr>
                <w:b/>
                <w:bCs/>
                <w:sz w:val="32"/>
                <w:szCs w:val="32"/>
              </w:rPr>
            </w:pPr>
          </w:p>
          <w:p w:rsidR="009F7ABE" w:rsidRPr="00D926D7" w:rsidRDefault="009F7ABE" w:rsidP="009F7ABE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  <w:proofErr w:type="spellEnd"/>
          </w:p>
          <w:p w:rsidR="00E72D88" w:rsidRPr="009F7ABE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9F7ABE" w:rsidRPr="00D926D7" w:rsidRDefault="009F7ABE" w:rsidP="009F7ABE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  <w:proofErr w:type="spellEnd"/>
          </w:p>
          <w:p w:rsidR="00B11A19" w:rsidRDefault="00B11A19" w:rsidP="008D38A3">
            <w:pPr>
              <w:rPr>
                <w:b/>
                <w:bCs/>
                <w:sz w:val="32"/>
                <w:szCs w:val="32"/>
              </w:rPr>
            </w:pPr>
          </w:p>
          <w:p w:rsidR="00C1338B" w:rsidRDefault="00C1338B" w:rsidP="00C133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1338B" w:rsidRPr="00D926D7" w:rsidRDefault="00C1338B" w:rsidP="00C1338B">
            <w:pPr>
              <w:jc w:val="center"/>
              <w:rPr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C1338B" w:rsidRPr="004C7DAC" w:rsidRDefault="00C1338B" w:rsidP="008D38A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1A19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705AF7" w:rsidP="008F204B">
            <w:pPr>
              <w:jc w:val="center"/>
              <w:rPr>
                <w:rStyle w:val="a5"/>
                <w:b/>
                <w:color w:val="00B0F0"/>
              </w:rPr>
            </w:pPr>
            <w:hyperlink w:anchor="Предприятия" w:history="1">
              <w:r w:rsidR="00B11A19" w:rsidRPr="00A532D4">
                <w:rPr>
                  <w:rStyle w:val="a5"/>
                  <w:b/>
                  <w:color w:val="00B0F0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6C1A76" w:rsidRDefault="00B11A19">
            <w:pPr>
              <w:jc w:val="both"/>
            </w:pPr>
            <w:r w:rsidRPr="006C1A76">
              <w:t xml:space="preserve">Число учтённых в </w:t>
            </w:r>
            <w:proofErr w:type="spellStart"/>
            <w:r w:rsidRPr="006C1A76">
              <w:t>Статрегистре</w:t>
            </w:r>
            <w:proofErr w:type="spellEnd"/>
            <w:r w:rsidRPr="006C1A76">
              <w:t xml:space="preserve"> </w:t>
            </w:r>
            <w:r w:rsidRPr="006C1A76">
              <w:rPr>
                <w:b/>
              </w:rPr>
              <w:t>хозяйствующих субъектов</w:t>
            </w:r>
            <w:r w:rsidRPr="006C1A76">
              <w:t xml:space="preserve"> всех видов деятельности (предприятий, организаций, их филиалов и других обособленных подразделений</w:t>
            </w:r>
            <w:r w:rsidR="000E5914" w:rsidRPr="006C1A76">
              <w:t xml:space="preserve">) в </w:t>
            </w:r>
            <w:proofErr w:type="spellStart"/>
            <w:r w:rsidR="000E5914" w:rsidRPr="006C1A76">
              <w:t>Колпашевском</w:t>
            </w:r>
            <w:proofErr w:type="spellEnd"/>
            <w:r w:rsidR="000E5914" w:rsidRPr="006C1A76">
              <w:t xml:space="preserve"> районе за 201</w:t>
            </w:r>
            <w:r w:rsidR="008A3AC6">
              <w:t>6</w:t>
            </w:r>
            <w:r w:rsidR="000E5914" w:rsidRPr="006C1A76">
              <w:t xml:space="preserve"> год</w:t>
            </w:r>
            <w:r w:rsidRPr="006C1A76">
              <w:t xml:space="preserve"> </w:t>
            </w:r>
            <w:r w:rsidR="000E5914" w:rsidRPr="006C1A76">
              <w:t xml:space="preserve">сократилось на </w:t>
            </w:r>
            <w:r w:rsidR="006C1A76" w:rsidRPr="006C1A76">
              <w:t>13</w:t>
            </w:r>
            <w:r w:rsidR="000E5914" w:rsidRPr="006C1A76">
              <w:t xml:space="preserve"> единиц</w:t>
            </w:r>
            <w:r w:rsidRPr="006C1A76">
              <w:t xml:space="preserve"> и на </w:t>
            </w:r>
            <w:r w:rsidR="000E5914" w:rsidRPr="006C1A76">
              <w:t>1 января 201</w:t>
            </w:r>
            <w:r w:rsidR="008A3AC6">
              <w:t>7</w:t>
            </w:r>
            <w:r w:rsidRPr="006C1A76">
              <w:t xml:space="preserve"> года составило </w:t>
            </w:r>
            <w:r w:rsidR="006C066C" w:rsidRPr="006C1A76">
              <w:rPr>
                <w:b/>
                <w:bCs/>
              </w:rPr>
              <w:t>4</w:t>
            </w:r>
            <w:r w:rsidR="006C1A76" w:rsidRPr="006C1A76">
              <w:rPr>
                <w:b/>
                <w:bCs/>
              </w:rPr>
              <w:t>1</w:t>
            </w:r>
            <w:r w:rsidR="008A3AC6">
              <w:rPr>
                <w:b/>
                <w:bCs/>
              </w:rPr>
              <w:t>8</w:t>
            </w:r>
            <w:r w:rsidRPr="006C1A76">
              <w:rPr>
                <w:b/>
                <w:bCs/>
              </w:rPr>
              <w:t xml:space="preserve"> </w:t>
            </w:r>
            <w:r w:rsidR="00722984" w:rsidRPr="006C1A76">
              <w:t>единиц (на 01.01</w:t>
            </w:r>
            <w:r w:rsidR="006C066C" w:rsidRPr="006C1A76">
              <w:t>.201</w:t>
            </w:r>
            <w:r w:rsidR="006C1A76" w:rsidRPr="006C1A76">
              <w:t>6</w:t>
            </w:r>
            <w:r w:rsidR="006C066C" w:rsidRPr="006C1A76">
              <w:t>г.-</w:t>
            </w:r>
            <w:r w:rsidR="002C1C82" w:rsidRPr="006C1A76">
              <w:t xml:space="preserve"> 4</w:t>
            </w:r>
            <w:r w:rsidR="006C1A76" w:rsidRPr="006C1A76">
              <w:t>31</w:t>
            </w:r>
            <w:r w:rsidR="00450158">
              <w:t xml:space="preserve"> </w:t>
            </w:r>
            <w:r w:rsidR="002C1C82" w:rsidRPr="006C1A76">
              <w:t>единиц</w:t>
            </w:r>
            <w:r w:rsidR="00A228E9">
              <w:t>а</w:t>
            </w:r>
            <w:r w:rsidRPr="006C1A76">
              <w:t xml:space="preserve">). </w:t>
            </w:r>
          </w:p>
          <w:p w:rsidR="00870D7B" w:rsidRPr="004C7DAC" w:rsidRDefault="00B11A19" w:rsidP="00D926D7">
            <w:pPr>
              <w:jc w:val="both"/>
              <w:rPr>
                <w:color w:val="FF0000"/>
              </w:rPr>
            </w:pPr>
            <w:r w:rsidRPr="006C1A76">
              <w:rPr>
                <w:b/>
                <w:bCs/>
              </w:rPr>
              <w:t>Количество индивидуальных предпринимателей</w:t>
            </w:r>
            <w:r w:rsidRPr="006C1A76">
              <w:t xml:space="preserve">, включенных в </w:t>
            </w:r>
            <w:proofErr w:type="spellStart"/>
            <w:r w:rsidRPr="006C1A76">
              <w:t>Статрегистр</w:t>
            </w:r>
            <w:proofErr w:type="spellEnd"/>
            <w:r w:rsidRPr="006C1A76">
              <w:t xml:space="preserve">, </w:t>
            </w:r>
            <w:r w:rsidR="000E5914" w:rsidRPr="006C1A76">
              <w:t>за 2015 год</w:t>
            </w:r>
            <w:r w:rsidRPr="006C1A76">
              <w:t xml:space="preserve"> </w:t>
            </w:r>
            <w:r w:rsidR="006C1A76" w:rsidRPr="006C1A76">
              <w:t>увеличилось</w:t>
            </w:r>
            <w:r w:rsidRPr="006C1A76">
              <w:t xml:space="preserve"> на </w:t>
            </w:r>
            <w:r w:rsidR="006C1A76" w:rsidRPr="006C1A76">
              <w:t>28</w:t>
            </w:r>
            <w:r w:rsidR="00722984" w:rsidRPr="006C1A76">
              <w:t xml:space="preserve"> </w:t>
            </w:r>
            <w:r w:rsidRPr="006C1A76">
              <w:t>единиц</w:t>
            </w:r>
            <w:r w:rsidR="008F2918" w:rsidRPr="006C1A76">
              <w:t xml:space="preserve"> и </w:t>
            </w:r>
            <w:r w:rsidR="00722984" w:rsidRPr="006C1A76">
              <w:t xml:space="preserve"> на</w:t>
            </w:r>
            <w:r w:rsidR="004A6F04" w:rsidRPr="006C1A76">
              <w:t xml:space="preserve">  </w:t>
            </w:r>
            <w:r w:rsidRPr="006C1A76">
              <w:t xml:space="preserve">1 </w:t>
            </w:r>
            <w:r w:rsidR="000E5914" w:rsidRPr="006C1A76">
              <w:t>января 201</w:t>
            </w:r>
            <w:r w:rsidR="006C1A76" w:rsidRPr="006C1A76">
              <w:t>7</w:t>
            </w:r>
            <w:r w:rsidRPr="006C1A76">
              <w:t xml:space="preserve"> года составило </w:t>
            </w:r>
            <w:r w:rsidR="006C1A76" w:rsidRPr="006C1A76">
              <w:rPr>
                <w:b/>
                <w:bCs/>
              </w:rPr>
              <w:t>854</w:t>
            </w:r>
            <w:r w:rsidRPr="006C1A76">
              <w:rPr>
                <w:b/>
                <w:bCs/>
              </w:rPr>
              <w:t xml:space="preserve"> </w:t>
            </w:r>
            <w:r w:rsidR="00A128E1" w:rsidRPr="006C1A76">
              <w:t>субъект</w:t>
            </w:r>
            <w:r w:rsidR="008A3AC6">
              <w:t>а</w:t>
            </w:r>
            <w:r w:rsidR="000E5914" w:rsidRPr="006C1A76">
              <w:t xml:space="preserve"> (на 01.01</w:t>
            </w:r>
            <w:r w:rsidR="00722984" w:rsidRPr="006C1A76">
              <w:t>.201</w:t>
            </w:r>
            <w:r w:rsidR="008A3AC6">
              <w:t>6</w:t>
            </w:r>
            <w:r w:rsidRPr="006C1A76">
              <w:t xml:space="preserve">г. - </w:t>
            </w:r>
            <w:r w:rsidR="006C1A76" w:rsidRPr="006C1A76">
              <w:t>826</w:t>
            </w:r>
            <w:r w:rsidR="00A128E1" w:rsidRPr="006C1A76">
              <w:t xml:space="preserve"> субъектов</w:t>
            </w:r>
            <w:r w:rsidRPr="006C1A76">
              <w:t>).</w:t>
            </w:r>
            <w:r w:rsidRPr="004C7DAC">
              <w:rPr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8B" w:rsidRPr="00D926D7" w:rsidRDefault="002C1C82" w:rsidP="00C1338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C1338B" w:rsidRDefault="00C1338B" w:rsidP="00C1338B">
            <w:pPr>
              <w:rPr>
                <w:b/>
                <w:bCs/>
                <w:sz w:val="32"/>
                <w:szCs w:val="32"/>
              </w:rPr>
            </w:pPr>
          </w:p>
          <w:p w:rsidR="00C1338B" w:rsidRDefault="00C1338B" w:rsidP="00C1338B">
            <w:pPr>
              <w:rPr>
                <w:b/>
                <w:bCs/>
                <w:sz w:val="32"/>
                <w:szCs w:val="32"/>
              </w:rPr>
            </w:pPr>
          </w:p>
          <w:p w:rsidR="00C1338B" w:rsidRDefault="00C1338B" w:rsidP="00C1338B">
            <w:pPr>
              <w:rPr>
                <w:b/>
                <w:bCs/>
                <w:sz w:val="32"/>
                <w:szCs w:val="32"/>
              </w:rPr>
            </w:pPr>
          </w:p>
          <w:p w:rsidR="00B11A19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</w:tc>
      </w:tr>
      <w:tr w:rsidR="00B11A19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705AF7" w:rsidP="008F204B">
            <w:pPr>
              <w:jc w:val="center"/>
              <w:rPr>
                <w:rStyle w:val="a5"/>
                <w:b/>
                <w:color w:val="00B0F0"/>
              </w:rPr>
            </w:pPr>
            <w:hyperlink w:anchor="Оборот" w:history="1">
              <w:r w:rsidR="00B11A19" w:rsidRPr="00A532D4">
                <w:rPr>
                  <w:rStyle w:val="a5"/>
                  <w:b/>
                  <w:color w:val="00B0F0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80527" w:rsidRDefault="00B11A19" w:rsidP="000F3510">
            <w:pPr>
              <w:jc w:val="both"/>
            </w:pPr>
            <w:r w:rsidRPr="00C80527">
              <w:t xml:space="preserve">Оборот организаций (по полному кругу) за </w:t>
            </w:r>
            <w:r w:rsidR="006E4862" w:rsidRPr="00C80527">
              <w:t>201</w:t>
            </w:r>
            <w:r w:rsidR="006C1A76" w:rsidRPr="00C80527">
              <w:t>6</w:t>
            </w:r>
            <w:r w:rsidRPr="00C80527">
              <w:t xml:space="preserve"> год составил </w:t>
            </w:r>
            <w:r w:rsidR="006C1A76" w:rsidRPr="00C80527">
              <w:rPr>
                <w:b/>
                <w:bCs/>
              </w:rPr>
              <w:t>4 506 055</w:t>
            </w:r>
            <w:r w:rsidR="004A29F7" w:rsidRPr="00C80527">
              <w:rPr>
                <w:b/>
                <w:bCs/>
              </w:rPr>
              <w:t xml:space="preserve"> тыс. руб</w:t>
            </w:r>
            <w:r w:rsidR="00C906FB" w:rsidRPr="00C80527">
              <w:rPr>
                <w:b/>
                <w:bCs/>
              </w:rPr>
              <w:t>лей</w:t>
            </w:r>
            <w:r w:rsidR="006E4862" w:rsidRPr="00C80527">
              <w:rPr>
                <w:b/>
                <w:bCs/>
              </w:rPr>
              <w:t xml:space="preserve"> </w:t>
            </w:r>
            <w:r w:rsidR="006E4862" w:rsidRPr="00C80527">
              <w:t>или</w:t>
            </w:r>
            <w:r w:rsidRPr="00C80527">
              <w:t xml:space="preserve"> </w:t>
            </w:r>
            <w:r w:rsidR="00C80527" w:rsidRPr="00C80527">
              <w:t>123</w:t>
            </w:r>
            <w:r w:rsidRPr="00C80527">
              <w:t>% в действующих ценах по сравнению с 201</w:t>
            </w:r>
            <w:r w:rsidR="006C1A76" w:rsidRPr="00C80527">
              <w:t>5</w:t>
            </w:r>
            <w:r w:rsidRPr="00C80527">
              <w:t xml:space="preserve"> год</w:t>
            </w:r>
            <w:r w:rsidR="0075225D" w:rsidRPr="00C80527">
              <w:t>ом</w:t>
            </w:r>
            <w:r w:rsidR="006E4862" w:rsidRPr="00C80527">
              <w:t xml:space="preserve"> </w:t>
            </w:r>
            <w:r w:rsidR="008A3AC6">
              <w:t xml:space="preserve">   </w:t>
            </w:r>
            <w:r w:rsidR="00216D25" w:rsidRPr="00C80527">
              <w:t>(</w:t>
            </w:r>
            <w:r w:rsidR="006C1A76" w:rsidRPr="00C80527">
              <w:t>3 663 057,7</w:t>
            </w:r>
            <w:r w:rsidR="006E4862" w:rsidRPr="00C80527">
              <w:t xml:space="preserve"> тыс. рублей по уточнённым данным)</w:t>
            </w:r>
            <w:r w:rsidRPr="00C80527">
              <w:t xml:space="preserve">. В оборот организаций включается стоимость отгруженных  товаров собственного производства, </w:t>
            </w:r>
            <w:r w:rsidR="00216D25" w:rsidRPr="00C80527">
              <w:lastRenderedPageBreak/>
              <w:t>работ и услуг</w:t>
            </w:r>
            <w:r w:rsidR="00A228E9">
              <w:t>,</w:t>
            </w:r>
            <w:r w:rsidR="00216D25" w:rsidRPr="00C80527">
              <w:t xml:space="preserve"> </w:t>
            </w:r>
            <w:r w:rsidRPr="00C80527">
              <w:t>выполненных собственными силами, а также выручка от продажи приобретенных на стороне товаров (без НДС и акцизов).</w:t>
            </w:r>
          </w:p>
          <w:p w:rsidR="00B11A19" w:rsidRPr="00C80527" w:rsidRDefault="00B11A19" w:rsidP="000F3510">
            <w:pPr>
              <w:jc w:val="both"/>
            </w:pPr>
            <w:r w:rsidRPr="00C80527">
              <w:t>В том числе:</w:t>
            </w:r>
          </w:p>
          <w:p w:rsidR="00B11A19" w:rsidRPr="00C80527" w:rsidRDefault="00B11A19" w:rsidP="000F3510">
            <w:pPr>
              <w:jc w:val="both"/>
            </w:pPr>
            <w:r w:rsidRPr="00C80527">
              <w:rPr>
                <w:b/>
              </w:rPr>
              <w:t xml:space="preserve">- </w:t>
            </w:r>
            <w:r w:rsidR="000D5F40" w:rsidRPr="00C80527">
              <w:t>по крупным</w:t>
            </w:r>
            <w:r w:rsidRPr="00C80527">
              <w:t xml:space="preserve"> и средни</w:t>
            </w:r>
            <w:r w:rsidR="000D5F40" w:rsidRPr="00C80527">
              <w:t>м</w:t>
            </w:r>
            <w:r w:rsidRPr="00C80527">
              <w:t xml:space="preserve"> организаци</w:t>
            </w:r>
            <w:r w:rsidR="000D5F40" w:rsidRPr="00C80527">
              <w:t>ям</w:t>
            </w:r>
            <w:r w:rsidRPr="00C80527">
              <w:t xml:space="preserve"> </w:t>
            </w:r>
            <w:r w:rsidR="00216D25" w:rsidRPr="00C80527">
              <w:t>–</w:t>
            </w:r>
            <w:r w:rsidRPr="00C80527">
              <w:t xml:space="preserve"> </w:t>
            </w:r>
            <w:r w:rsidR="00BC1DC7" w:rsidRPr="00C80527">
              <w:rPr>
                <w:b/>
                <w:bCs/>
              </w:rPr>
              <w:t>3 374 005,0</w:t>
            </w:r>
            <w:r w:rsidRPr="00C80527">
              <w:rPr>
                <w:b/>
                <w:bCs/>
              </w:rPr>
              <w:t xml:space="preserve"> тыс. рублей</w:t>
            </w:r>
            <w:r w:rsidR="000D5F40" w:rsidRPr="00C80527">
              <w:rPr>
                <w:b/>
                <w:bCs/>
              </w:rPr>
              <w:t xml:space="preserve"> </w:t>
            </w:r>
            <w:r w:rsidR="00BC1DC7" w:rsidRPr="00C80527">
              <w:rPr>
                <w:bCs/>
              </w:rPr>
              <w:t>(2015</w:t>
            </w:r>
            <w:r w:rsidR="000D5F40" w:rsidRPr="00C80527">
              <w:rPr>
                <w:bCs/>
              </w:rPr>
              <w:t xml:space="preserve">г. – </w:t>
            </w:r>
            <w:r w:rsidR="00BC1DC7" w:rsidRPr="00C80527">
              <w:rPr>
                <w:bCs/>
              </w:rPr>
              <w:t>2 526 023,0</w:t>
            </w:r>
            <w:r w:rsidR="00216D25" w:rsidRPr="00C80527">
              <w:rPr>
                <w:bCs/>
              </w:rPr>
              <w:t xml:space="preserve"> тыс. рублей), темп роста – </w:t>
            </w:r>
            <w:r w:rsidR="00BC1DC7" w:rsidRPr="00C80527">
              <w:rPr>
                <w:bCs/>
              </w:rPr>
              <w:t>133,6</w:t>
            </w:r>
            <w:r w:rsidR="000D5F40" w:rsidRPr="00C80527">
              <w:rPr>
                <w:bCs/>
              </w:rPr>
              <w:t>%;</w:t>
            </w:r>
          </w:p>
          <w:p w:rsidR="00B11A19" w:rsidRPr="004C7DAC" w:rsidRDefault="00B11A19" w:rsidP="00C80527">
            <w:pPr>
              <w:ind w:firstLine="39"/>
              <w:jc w:val="both"/>
              <w:rPr>
                <w:color w:val="FF0000"/>
              </w:rPr>
            </w:pPr>
            <w:r w:rsidRPr="00C80527">
              <w:rPr>
                <w:b/>
                <w:bCs/>
              </w:rPr>
              <w:t>-</w:t>
            </w:r>
            <w:r w:rsidRPr="00C80527">
              <w:rPr>
                <w:b/>
              </w:rPr>
              <w:t xml:space="preserve"> </w:t>
            </w:r>
            <w:r w:rsidR="006E4862" w:rsidRPr="00C80527">
              <w:t>по</w:t>
            </w:r>
            <w:r w:rsidRPr="00C80527">
              <w:rPr>
                <w:bCs/>
              </w:rPr>
              <w:t xml:space="preserve"> </w:t>
            </w:r>
            <w:r w:rsidRPr="00C80527">
              <w:t>малы</w:t>
            </w:r>
            <w:r w:rsidR="006E4862" w:rsidRPr="00C80527">
              <w:t>м</w:t>
            </w:r>
            <w:r w:rsidRPr="00C80527">
              <w:t xml:space="preserve"> предприяти</w:t>
            </w:r>
            <w:r w:rsidR="006E4862" w:rsidRPr="00C80527">
              <w:t>ям</w:t>
            </w:r>
            <w:r w:rsidR="006E4862" w:rsidRPr="00C80527">
              <w:rPr>
                <w:b/>
              </w:rPr>
              <w:t xml:space="preserve"> –</w:t>
            </w:r>
            <w:r w:rsidRPr="00C80527">
              <w:t xml:space="preserve"> </w:t>
            </w:r>
            <w:r w:rsidR="0075225D" w:rsidRPr="00C80527">
              <w:rPr>
                <w:b/>
              </w:rPr>
              <w:t>1 </w:t>
            </w:r>
            <w:r w:rsidR="00C80527" w:rsidRPr="00C80527">
              <w:rPr>
                <w:b/>
              </w:rPr>
              <w:t>132 049,6</w:t>
            </w:r>
            <w:r w:rsidRPr="00C8052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C80527">
              <w:rPr>
                <w:b/>
                <w:bCs/>
              </w:rPr>
              <w:t>тыс. рублей</w:t>
            </w:r>
            <w:r w:rsidR="006E4862" w:rsidRPr="00C80527">
              <w:rPr>
                <w:b/>
                <w:bCs/>
              </w:rPr>
              <w:t xml:space="preserve"> </w:t>
            </w:r>
            <w:r w:rsidR="00216D25" w:rsidRPr="00C80527">
              <w:rPr>
                <w:bCs/>
              </w:rPr>
              <w:t>(</w:t>
            </w:r>
            <w:r w:rsidR="006E4862" w:rsidRPr="00C80527">
              <w:rPr>
                <w:bCs/>
              </w:rPr>
              <w:t>201</w:t>
            </w:r>
            <w:r w:rsidR="00C80527" w:rsidRPr="00C80527">
              <w:rPr>
                <w:bCs/>
              </w:rPr>
              <w:t>5</w:t>
            </w:r>
            <w:r w:rsidR="006E4862" w:rsidRPr="00C80527">
              <w:rPr>
                <w:bCs/>
              </w:rPr>
              <w:t xml:space="preserve">г. – </w:t>
            </w:r>
            <w:r w:rsidR="0075225D" w:rsidRPr="00C80527">
              <w:rPr>
                <w:bCs/>
              </w:rPr>
              <w:t>1 </w:t>
            </w:r>
            <w:r w:rsidR="00C80527" w:rsidRPr="00C80527">
              <w:rPr>
                <w:bCs/>
              </w:rPr>
              <w:t>137 034,7</w:t>
            </w:r>
            <w:r w:rsidR="00216D25" w:rsidRPr="00C80527">
              <w:rPr>
                <w:bCs/>
              </w:rPr>
              <w:t xml:space="preserve"> тыс. руб.), темп роста – </w:t>
            </w:r>
            <w:r w:rsidR="00C80527" w:rsidRPr="00C80527">
              <w:rPr>
                <w:bCs/>
              </w:rPr>
              <w:t>99,6</w:t>
            </w:r>
            <w:r w:rsidR="006E4862" w:rsidRPr="00C80527">
              <w:rPr>
                <w:bCs/>
              </w:rPr>
              <w:t>%</w:t>
            </w:r>
            <w:r w:rsidRPr="00C80527">
              <w:rPr>
                <w:b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lastRenderedPageBreak/>
              <w:t>↑</w:t>
            </w:r>
          </w:p>
          <w:p w:rsidR="00B11A19" w:rsidRPr="00D926D7" w:rsidRDefault="00B11A19" w:rsidP="00C1338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B11A19" w:rsidRPr="004C7DAC" w:rsidTr="00C1338B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B11A19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lastRenderedPageBreak/>
              <w:br/>
            </w:r>
            <w:hyperlink w:anchor="Производство_крупных" w:history="1">
              <w:r w:rsidRPr="00A532D4">
                <w:rPr>
                  <w:rStyle w:val="a5"/>
                  <w:b/>
                  <w:color w:val="00B0F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80527" w:rsidRDefault="002A1151" w:rsidP="000F3510">
            <w:pPr>
              <w:jc w:val="both"/>
            </w:pPr>
            <w:r w:rsidRPr="00C80527">
              <w:t xml:space="preserve">За </w:t>
            </w:r>
            <w:r w:rsidR="00B11A19" w:rsidRPr="00C80527">
              <w:t>201</w:t>
            </w:r>
            <w:r w:rsidR="00C80527" w:rsidRPr="00C80527">
              <w:t>6</w:t>
            </w:r>
            <w:r w:rsidR="00B11A19" w:rsidRPr="00C80527">
              <w:t xml:space="preserve"> год </w:t>
            </w:r>
            <w:r w:rsidR="00B11A19" w:rsidRPr="00C80527">
              <w:rPr>
                <w:bCs/>
              </w:rPr>
              <w:t>отгружено товаров, выполнено работ и оказано услуг на сумму</w:t>
            </w:r>
            <w:r w:rsidR="00B11A19" w:rsidRPr="00C80527">
              <w:rPr>
                <w:b/>
                <w:bCs/>
              </w:rPr>
              <w:t xml:space="preserve"> </w:t>
            </w:r>
            <w:r w:rsidR="00C80527" w:rsidRPr="00C80527">
              <w:rPr>
                <w:b/>
                <w:bCs/>
              </w:rPr>
              <w:t>3 032 242,3</w:t>
            </w:r>
            <w:r w:rsidR="009C15E4" w:rsidRPr="00C80527">
              <w:rPr>
                <w:b/>
                <w:bCs/>
              </w:rPr>
              <w:t xml:space="preserve"> </w:t>
            </w:r>
            <w:r w:rsidR="00B11A19" w:rsidRPr="00C80527">
              <w:rPr>
                <w:b/>
              </w:rPr>
              <w:t>тыс. рублей</w:t>
            </w:r>
            <w:r w:rsidR="00B11A19" w:rsidRPr="00C80527">
              <w:t xml:space="preserve"> (201</w:t>
            </w:r>
            <w:r w:rsidR="00C80527" w:rsidRPr="00C80527">
              <w:t>5</w:t>
            </w:r>
            <w:r w:rsidR="00B11A19" w:rsidRPr="00C80527">
              <w:t>г. –</w:t>
            </w:r>
            <w:r w:rsidR="0075225D" w:rsidRPr="00C80527">
              <w:t>2 </w:t>
            </w:r>
            <w:r w:rsidR="00C80527" w:rsidRPr="00C80527">
              <w:t>410 022,3</w:t>
            </w:r>
            <w:r w:rsidR="009C15E4" w:rsidRPr="00C80527">
              <w:t xml:space="preserve"> </w:t>
            </w:r>
            <w:r w:rsidR="00B11A19" w:rsidRPr="00C80527">
              <w:t xml:space="preserve">тыс. рублей) темп роста – </w:t>
            </w:r>
            <w:r w:rsidR="00C80527" w:rsidRPr="00C80527">
              <w:t>125,8</w:t>
            </w:r>
            <w:r w:rsidR="00B11A19" w:rsidRPr="00C80527">
              <w:t>%, в том числе:</w:t>
            </w:r>
          </w:p>
          <w:p w:rsidR="00B11A19" w:rsidRPr="00C80527" w:rsidRDefault="00B11A19" w:rsidP="000F3510">
            <w:pPr>
              <w:pStyle w:val="21"/>
              <w:ind w:firstLine="0"/>
              <w:rPr>
                <w:sz w:val="24"/>
                <w:szCs w:val="24"/>
              </w:rPr>
            </w:pPr>
            <w:r w:rsidRPr="00C80527">
              <w:rPr>
                <w:bCs/>
                <w:sz w:val="24"/>
                <w:szCs w:val="24"/>
              </w:rPr>
              <w:t xml:space="preserve">- крупными и средними </w:t>
            </w:r>
            <w:r w:rsidR="000630BA" w:rsidRPr="00C80527">
              <w:rPr>
                <w:bCs/>
                <w:sz w:val="24"/>
                <w:szCs w:val="24"/>
              </w:rPr>
              <w:t>организациями</w:t>
            </w:r>
            <w:r w:rsidRPr="00C80527">
              <w:rPr>
                <w:b/>
                <w:bCs/>
                <w:sz w:val="24"/>
                <w:szCs w:val="24"/>
              </w:rPr>
              <w:t xml:space="preserve"> – </w:t>
            </w:r>
            <w:r w:rsidR="0068711A" w:rsidRPr="00C80527">
              <w:rPr>
                <w:b/>
                <w:bCs/>
                <w:sz w:val="24"/>
                <w:szCs w:val="24"/>
              </w:rPr>
              <w:t>2 399 786,0</w:t>
            </w:r>
            <w:r w:rsidRPr="00C80527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C80527">
              <w:rPr>
                <w:sz w:val="24"/>
                <w:szCs w:val="24"/>
              </w:rPr>
              <w:t xml:space="preserve"> (</w:t>
            </w:r>
            <w:r w:rsidR="0068711A" w:rsidRPr="00C80527">
              <w:rPr>
                <w:sz w:val="24"/>
                <w:szCs w:val="24"/>
              </w:rPr>
              <w:t>2015</w:t>
            </w:r>
            <w:r w:rsidRPr="00C80527">
              <w:rPr>
                <w:sz w:val="24"/>
                <w:szCs w:val="24"/>
              </w:rPr>
              <w:t>г. –</w:t>
            </w:r>
            <w:r w:rsidR="0068711A" w:rsidRPr="00C80527">
              <w:rPr>
                <w:bCs/>
                <w:sz w:val="24"/>
                <w:szCs w:val="24"/>
              </w:rPr>
              <w:t>1 809 070,0</w:t>
            </w:r>
            <w:r w:rsidR="002D2EAC" w:rsidRPr="00C80527">
              <w:rPr>
                <w:b/>
                <w:bCs/>
                <w:sz w:val="24"/>
                <w:szCs w:val="24"/>
              </w:rPr>
              <w:t xml:space="preserve"> </w:t>
            </w:r>
            <w:r w:rsidRPr="00C80527">
              <w:rPr>
                <w:sz w:val="24"/>
                <w:szCs w:val="24"/>
              </w:rPr>
              <w:t>тыс. рублей), темп роста –</w:t>
            </w:r>
            <w:r w:rsidR="0068711A" w:rsidRPr="00C80527">
              <w:rPr>
                <w:sz w:val="24"/>
                <w:szCs w:val="24"/>
              </w:rPr>
              <w:t>132,7</w:t>
            </w:r>
            <w:r w:rsidRPr="00C80527">
              <w:rPr>
                <w:sz w:val="24"/>
                <w:szCs w:val="24"/>
              </w:rPr>
              <w:t>%;</w:t>
            </w:r>
          </w:p>
          <w:p w:rsidR="00B11A19" w:rsidRPr="00C80527" w:rsidRDefault="00B11A19" w:rsidP="000F3510">
            <w:pPr>
              <w:jc w:val="both"/>
            </w:pPr>
            <w:r w:rsidRPr="00C80527">
              <w:rPr>
                <w:b/>
                <w:bCs/>
              </w:rPr>
              <w:t xml:space="preserve">- </w:t>
            </w:r>
            <w:r w:rsidRPr="00C80527">
              <w:rPr>
                <w:bCs/>
              </w:rPr>
              <w:t xml:space="preserve">малыми </w:t>
            </w:r>
            <w:r w:rsidR="00707163" w:rsidRPr="00C80527">
              <w:rPr>
                <w:bCs/>
              </w:rPr>
              <w:t>предприятиями</w:t>
            </w:r>
            <w:r w:rsidRPr="00C80527">
              <w:rPr>
                <w:b/>
                <w:bCs/>
              </w:rPr>
              <w:t xml:space="preserve">– </w:t>
            </w:r>
            <w:r w:rsidR="00C80527" w:rsidRPr="00C80527">
              <w:rPr>
                <w:b/>
                <w:bCs/>
              </w:rPr>
              <w:t>632 456,3</w:t>
            </w:r>
            <w:r w:rsidR="002D2EAC" w:rsidRPr="00C80527">
              <w:rPr>
                <w:b/>
                <w:bCs/>
              </w:rPr>
              <w:t xml:space="preserve"> </w:t>
            </w:r>
            <w:r w:rsidRPr="00C80527">
              <w:rPr>
                <w:b/>
                <w:bCs/>
              </w:rPr>
              <w:t xml:space="preserve"> тыс. рублей </w:t>
            </w:r>
            <w:r w:rsidRPr="00C80527">
              <w:rPr>
                <w:bCs/>
              </w:rPr>
              <w:t>(201</w:t>
            </w:r>
            <w:r w:rsidR="00C80527" w:rsidRPr="00C80527">
              <w:rPr>
                <w:bCs/>
              </w:rPr>
              <w:t>5</w:t>
            </w:r>
            <w:r w:rsidRPr="00C80527">
              <w:rPr>
                <w:bCs/>
              </w:rPr>
              <w:t xml:space="preserve">г.- </w:t>
            </w:r>
            <w:r w:rsidR="00C80527" w:rsidRPr="00C80527">
              <w:rPr>
                <w:bCs/>
              </w:rPr>
              <w:t>600 952,3</w:t>
            </w:r>
            <w:r w:rsidRPr="00C80527">
              <w:rPr>
                <w:b/>
                <w:bCs/>
              </w:rPr>
              <w:t xml:space="preserve"> </w:t>
            </w:r>
            <w:r w:rsidRPr="00C80527">
              <w:rPr>
                <w:bCs/>
              </w:rPr>
              <w:t xml:space="preserve">тыс. рублей), </w:t>
            </w:r>
            <w:r w:rsidRPr="00C80527">
              <w:t xml:space="preserve">темп роста – </w:t>
            </w:r>
            <w:r w:rsidR="00C80527" w:rsidRPr="00C80527">
              <w:t>105,2</w:t>
            </w:r>
            <w:r w:rsidRPr="00C80527">
              <w:t>%.</w:t>
            </w:r>
          </w:p>
          <w:p w:rsidR="00B11A19" w:rsidRPr="00C80527" w:rsidRDefault="00B11A19" w:rsidP="000F3510">
            <w:pPr>
              <w:jc w:val="both"/>
              <w:rPr>
                <w:b/>
              </w:rPr>
            </w:pPr>
            <w:r w:rsidRPr="00C80527">
              <w:rPr>
                <w:b/>
                <w:bCs/>
              </w:rPr>
              <w:t>Объём платных услуг</w:t>
            </w:r>
            <w:r w:rsidRPr="00C80527">
              <w:t>, оказанных населению</w:t>
            </w:r>
            <w:r w:rsidR="005429AE" w:rsidRPr="00C80527">
              <w:t>,</w:t>
            </w:r>
            <w:r w:rsidRPr="00C80527">
              <w:t xml:space="preserve"> за 201</w:t>
            </w:r>
            <w:r w:rsidR="00C80527" w:rsidRPr="00C80527">
              <w:t>6</w:t>
            </w:r>
            <w:r w:rsidRPr="00C80527">
              <w:t xml:space="preserve"> год, по полному кругу организаций и предприятий составил </w:t>
            </w:r>
            <w:r w:rsidR="00C80527" w:rsidRPr="00C80527">
              <w:rPr>
                <w:b/>
                <w:bCs/>
              </w:rPr>
              <w:t>566 824,1</w:t>
            </w:r>
            <w:r w:rsidRPr="00C80527">
              <w:rPr>
                <w:b/>
                <w:bCs/>
              </w:rPr>
              <w:t xml:space="preserve"> тыс. рублей </w:t>
            </w:r>
            <w:r w:rsidRPr="00C80527">
              <w:rPr>
                <w:bCs/>
              </w:rPr>
              <w:t>(201</w:t>
            </w:r>
            <w:r w:rsidR="00C80527" w:rsidRPr="00C80527">
              <w:rPr>
                <w:bCs/>
              </w:rPr>
              <w:t>5</w:t>
            </w:r>
            <w:r w:rsidRPr="00C80527">
              <w:rPr>
                <w:bCs/>
              </w:rPr>
              <w:t xml:space="preserve">г.- </w:t>
            </w:r>
            <w:r w:rsidR="00C80527" w:rsidRPr="00C80527">
              <w:rPr>
                <w:bCs/>
              </w:rPr>
              <w:t>636 672,4</w:t>
            </w:r>
            <w:r w:rsidRPr="00C80527">
              <w:rPr>
                <w:b/>
                <w:bCs/>
              </w:rPr>
              <w:t xml:space="preserve"> </w:t>
            </w:r>
            <w:r w:rsidRPr="00C80527">
              <w:rPr>
                <w:bCs/>
              </w:rPr>
              <w:t>тыс. рублей)</w:t>
            </w:r>
            <w:r w:rsidRPr="00C80527">
              <w:t>,</w:t>
            </w:r>
            <w:r w:rsidRPr="00C80527">
              <w:rPr>
                <w:b/>
                <w:bCs/>
              </w:rPr>
              <w:t xml:space="preserve"> </w:t>
            </w:r>
            <w:r w:rsidRPr="00C80527">
              <w:t xml:space="preserve">темп роста </w:t>
            </w:r>
            <w:r w:rsidR="002A1151" w:rsidRPr="00C80527">
              <w:t>–</w:t>
            </w:r>
            <w:r w:rsidRPr="00C80527">
              <w:t xml:space="preserve"> </w:t>
            </w:r>
            <w:r w:rsidR="00C80527" w:rsidRPr="00C80527">
              <w:t>89</w:t>
            </w:r>
            <w:r w:rsidRPr="00C80527">
              <w:t>%, в том числе:</w:t>
            </w:r>
          </w:p>
          <w:p w:rsidR="00B11A19" w:rsidRPr="00C80527" w:rsidRDefault="00B11A19" w:rsidP="000F3510">
            <w:pPr>
              <w:pStyle w:val="a7"/>
              <w:ind w:right="-1"/>
              <w:rPr>
                <w:color w:val="auto"/>
              </w:rPr>
            </w:pPr>
            <w:r w:rsidRPr="00C80527">
              <w:rPr>
                <w:b/>
                <w:bCs/>
                <w:color w:val="auto"/>
              </w:rPr>
              <w:t xml:space="preserve">- </w:t>
            </w:r>
            <w:r w:rsidRPr="00C80527">
              <w:rPr>
                <w:bCs/>
                <w:color w:val="auto"/>
              </w:rPr>
              <w:t>крупными и средними</w:t>
            </w:r>
            <w:r w:rsidRPr="00C80527">
              <w:rPr>
                <w:color w:val="auto"/>
              </w:rPr>
              <w:t xml:space="preserve"> организациями района –</w:t>
            </w:r>
            <w:r w:rsidR="00654934" w:rsidRPr="00C80527">
              <w:rPr>
                <w:color w:val="auto"/>
              </w:rPr>
              <w:t xml:space="preserve"> </w:t>
            </w:r>
            <w:r w:rsidR="00C3309E" w:rsidRPr="00C80527">
              <w:rPr>
                <w:b/>
                <w:color w:val="auto"/>
              </w:rPr>
              <w:t>370 467,6</w:t>
            </w:r>
            <w:r w:rsidRPr="00C80527">
              <w:rPr>
                <w:b/>
                <w:color w:val="auto"/>
              </w:rPr>
              <w:t xml:space="preserve"> </w:t>
            </w:r>
            <w:r w:rsidRPr="00C80527">
              <w:rPr>
                <w:b/>
                <w:bCs/>
                <w:color w:val="auto"/>
              </w:rPr>
              <w:t>тыс. рублей</w:t>
            </w:r>
            <w:r w:rsidR="002D2EAC" w:rsidRPr="00C80527">
              <w:rPr>
                <w:b/>
                <w:bCs/>
                <w:color w:val="auto"/>
              </w:rPr>
              <w:t xml:space="preserve">  </w:t>
            </w:r>
            <w:r w:rsidRPr="00C80527">
              <w:rPr>
                <w:color w:val="auto"/>
              </w:rPr>
              <w:t xml:space="preserve"> (201</w:t>
            </w:r>
            <w:r w:rsidR="00C3309E" w:rsidRPr="00C80527">
              <w:rPr>
                <w:color w:val="auto"/>
              </w:rPr>
              <w:t>5</w:t>
            </w:r>
            <w:r w:rsidRPr="00C80527">
              <w:rPr>
                <w:color w:val="auto"/>
              </w:rPr>
              <w:t>г. –</w:t>
            </w:r>
            <w:r w:rsidR="00C3309E" w:rsidRPr="00C80527">
              <w:rPr>
                <w:color w:val="auto"/>
              </w:rPr>
              <w:t>351 767,8</w:t>
            </w:r>
            <w:r w:rsidR="002D2EAC" w:rsidRPr="00C80527">
              <w:rPr>
                <w:color w:val="auto"/>
              </w:rPr>
              <w:t xml:space="preserve"> </w:t>
            </w:r>
            <w:r w:rsidRPr="00C80527">
              <w:rPr>
                <w:color w:val="auto"/>
              </w:rPr>
              <w:t xml:space="preserve">тыс. рублей), темп роста – </w:t>
            </w:r>
            <w:r w:rsidR="00C3309E" w:rsidRPr="00C80527">
              <w:rPr>
                <w:color w:val="auto"/>
              </w:rPr>
              <w:t>105,3</w:t>
            </w:r>
            <w:r w:rsidRPr="00C80527">
              <w:rPr>
                <w:color w:val="auto"/>
              </w:rPr>
              <w:t>%;</w:t>
            </w:r>
          </w:p>
          <w:p w:rsidR="00B11A19" w:rsidRPr="004C7DAC" w:rsidRDefault="00B11A19" w:rsidP="00C80527">
            <w:pPr>
              <w:pStyle w:val="a7"/>
              <w:rPr>
                <w:sz w:val="28"/>
              </w:rPr>
            </w:pPr>
            <w:r w:rsidRPr="00C80527">
              <w:rPr>
                <w:b/>
                <w:bCs/>
                <w:color w:val="auto"/>
              </w:rPr>
              <w:t xml:space="preserve">- </w:t>
            </w:r>
            <w:r w:rsidRPr="00C80527">
              <w:rPr>
                <w:bCs/>
                <w:color w:val="auto"/>
              </w:rPr>
              <w:t>малыми предприятиями</w:t>
            </w:r>
            <w:r w:rsidRPr="00C80527">
              <w:rPr>
                <w:color w:val="auto"/>
              </w:rPr>
              <w:t xml:space="preserve"> – </w:t>
            </w:r>
            <w:r w:rsidR="00C80527" w:rsidRPr="00C80527">
              <w:rPr>
                <w:b/>
                <w:bCs/>
                <w:color w:val="auto"/>
              </w:rPr>
              <w:t>196 356,5</w:t>
            </w:r>
            <w:r w:rsidRPr="00C80527">
              <w:rPr>
                <w:bCs/>
                <w:color w:val="auto"/>
              </w:rPr>
              <w:t xml:space="preserve"> тыс. рублей</w:t>
            </w:r>
            <w:r w:rsidRPr="00C80527">
              <w:rPr>
                <w:b/>
                <w:bCs/>
                <w:color w:val="auto"/>
              </w:rPr>
              <w:t xml:space="preserve"> </w:t>
            </w:r>
            <w:r w:rsidRPr="00C80527">
              <w:rPr>
                <w:bCs/>
                <w:color w:val="auto"/>
              </w:rPr>
              <w:t>(</w:t>
            </w:r>
            <w:r w:rsidRPr="00C80527">
              <w:rPr>
                <w:color w:val="auto"/>
              </w:rPr>
              <w:t>201</w:t>
            </w:r>
            <w:r w:rsidR="00C80527" w:rsidRPr="00C80527">
              <w:rPr>
                <w:color w:val="auto"/>
              </w:rPr>
              <w:t>5</w:t>
            </w:r>
            <w:r w:rsidRPr="00C80527">
              <w:rPr>
                <w:color w:val="auto"/>
              </w:rPr>
              <w:t xml:space="preserve">г. – </w:t>
            </w:r>
            <w:r w:rsidR="00C80527" w:rsidRPr="00C80527">
              <w:rPr>
                <w:color w:val="auto"/>
              </w:rPr>
              <w:t>282 193,9</w:t>
            </w:r>
            <w:r w:rsidRPr="00C80527">
              <w:rPr>
                <w:b/>
                <w:bCs/>
                <w:color w:val="auto"/>
              </w:rPr>
              <w:t xml:space="preserve"> </w:t>
            </w:r>
            <w:r w:rsidR="003149C4" w:rsidRPr="00C80527">
              <w:rPr>
                <w:color w:val="auto"/>
              </w:rPr>
              <w:t>тыс. рублей</w:t>
            </w:r>
            <w:r w:rsidR="002D2EAC" w:rsidRPr="00C80527">
              <w:rPr>
                <w:color w:val="auto"/>
              </w:rPr>
              <w:t>)</w:t>
            </w:r>
            <w:r w:rsidR="003149C4" w:rsidRPr="00C80527">
              <w:rPr>
                <w:color w:val="auto"/>
              </w:rPr>
              <w:t xml:space="preserve">, темп роста – </w:t>
            </w:r>
            <w:r w:rsidR="00C80527" w:rsidRPr="00C80527">
              <w:rPr>
                <w:color w:val="auto"/>
              </w:rPr>
              <w:t>69,6</w:t>
            </w:r>
            <w:r w:rsidRPr="00C80527">
              <w:rPr>
                <w:color w:val="auto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5429AE" w:rsidRPr="00C1338B" w:rsidRDefault="005429AE" w:rsidP="005429AE">
            <w:pPr>
              <w:rPr>
                <w:bCs/>
                <w:sz w:val="32"/>
                <w:szCs w:val="32"/>
              </w:rPr>
            </w:pPr>
          </w:p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A54DA0" w:rsidRPr="00C1338B" w:rsidRDefault="00A54DA0" w:rsidP="00D123A5">
            <w:pPr>
              <w:jc w:val="center"/>
              <w:rPr>
                <w:bCs/>
                <w:sz w:val="32"/>
                <w:szCs w:val="32"/>
              </w:rPr>
            </w:pPr>
          </w:p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B11A19" w:rsidRPr="00C1338B" w:rsidRDefault="00B11A19" w:rsidP="004A10E3">
            <w:pPr>
              <w:jc w:val="center"/>
              <w:rPr>
                <w:bCs/>
                <w:sz w:val="32"/>
                <w:szCs w:val="32"/>
              </w:rPr>
            </w:pPr>
          </w:p>
          <w:p w:rsidR="00C1338B" w:rsidRPr="00D926D7" w:rsidRDefault="00C1338B" w:rsidP="00C1338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6E4A93" w:rsidRPr="00C1338B" w:rsidRDefault="006E4A93" w:rsidP="00A54DA0">
            <w:pPr>
              <w:rPr>
                <w:b/>
                <w:bCs/>
                <w:sz w:val="32"/>
                <w:szCs w:val="32"/>
              </w:rPr>
            </w:pPr>
          </w:p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6E4A93" w:rsidRPr="00C1338B" w:rsidRDefault="006E4A93" w:rsidP="002A1151">
            <w:pPr>
              <w:rPr>
                <w:bCs/>
                <w:sz w:val="32"/>
                <w:szCs w:val="32"/>
              </w:rPr>
            </w:pPr>
          </w:p>
          <w:p w:rsidR="00B11A19" w:rsidRPr="00D926D7" w:rsidRDefault="00C1338B" w:rsidP="00A54DA0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  <w:r w:rsidR="00B11A19" w:rsidRPr="00D926D7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B11A19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Производство_крупных" w:history="1">
              <w:r w:rsidR="00B11A19" w:rsidRPr="00A532D4">
                <w:rPr>
                  <w:rStyle w:val="a5"/>
                  <w:b/>
                  <w:color w:val="00B0F0"/>
                </w:rPr>
                <w:t>Производство промышленной продукции</w:t>
              </w:r>
            </w:hyperlink>
            <w:r w:rsidR="00B11A19" w:rsidRPr="00A532D4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C1338B" w:rsidRDefault="00B11A19" w:rsidP="000F3510">
            <w:pPr>
              <w:jc w:val="both"/>
              <w:rPr>
                <w:b/>
                <w:bCs/>
              </w:rPr>
            </w:pPr>
            <w:r w:rsidRPr="00C1338B">
      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(разделы </w:t>
            </w:r>
            <w:r w:rsidRPr="00C1338B">
              <w:rPr>
                <w:lang w:val="en-US"/>
              </w:rPr>
              <w:t>C</w:t>
            </w:r>
            <w:r w:rsidRPr="00C1338B">
              <w:t xml:space="preserve">, </w:t>
            </w:r>
            <w:r w:rsidRPr="00C1338B">
              <w:rPr>
                <w:lang w:val="en-US"/>
              </w:rPr>
              <w:t>D</w:t>
            </w:r>
            <w:r w:rsidRPr="00C1338B">
              <w:t xml:space="preserve">, </w:t>
            </w:r>
            <w:r w:rsidRPr="00C1338B">
              <w:rPr>
                <w:lang w:val="en-US"/>
              </w:rPr>
              <w:t>E</w:t>
            </w:r>
            <w:r w:rsidRPr="00C1338B">
              <w:t>) за 201</w:t>
            </w:r>
            <w:r w:rsidR="00C1338B" w:rsidRPr="00C1338B">
              <w:t>6</w:t>
            </w:r>
            <w:r w:rsidRPr="00C1338B">
              <w:t xml:space="preserve"> год составил </w:t>
            </w:r>
            <w:r w:rsidR="00C1338B" w:rsidRPr="00C1338B">
              <w:rPr>
                <w:b/>
              </w:rPr>
              <w:t>1 077 362,9</w:t>
            </w:r>
            <w:r w:rsidRPr="00C1338B">
              <w:rPr>
                <w:b/>
              </w:rPr>
              <w:t xml:space="preserve"> тыс. рублей</w:t>
            </w:r>
            <w:r w:rsidRPr="00C1338B">
              <w:t>, темп роста к уровню 201</w:t>
            </w:r>
            <w:r w:rsidR="00C1338B" w:rsidRPr="00C1338B">
              <w:t>5</w:t>
            </w:r>
            <w:r w:rsidRPr="00C1338B">
              <w:t xml:space="preserve"> года (</w:t>
            </w:r>
            <w:r w:rsidR="00C1338B" w:rsidRPr="00C1338B">
              <w:t>918 207,3</w:t>
            </w:r>
            <w:r w:rsidRPr="00C1338B">
              <w:t xml:space="preserve"> тыс. рублей) составил </w:t>
            </w:r>
            <w:r w:rsidR="00C1338B" w:rsidRPr="00C1338B">
              <w:t>117,3</w:t>
            </w:r>
            <w:r w:rsidRPr="00C1338B">
              <w:t>%, в том числе:</w:t>
            </w:r>
          </w:p>
          <w:p w:rsidR="00B11A19" w:rsidRPr="00C1338B" w:rsidRDefault="00B11A19" w:rsidP="000F3510">
            <w:pPr>
              <w:jc w:val="both"/>
            </w:pPr>
            <w:proofErr w:type="gramStart"/>
            <w:r w:rsidRPr="00C1338B">
              <w:t xml:space="preserve">- </w:t>
            </w:r>
            <w:r w:rsidRPr="00C1338B">
              <w:rPr>
                <w:b/>
              </w:rPr>
              <w:t>крупных и средних организаций</w:t>
            </w:r>
            <w:r w:rsidRPr="00C1338B">
              <w:t xml:space="preserve"> </w:t>
            </w:r>
            <w:r w:rsidR="00833A69" w:rsidRPr="00C1338B">
              <w:t xml:space="preserve">(по «чистым» видам) </w:t>
            </w:r>
            <w:r w:rsidRPr="00C1338B">
              <w:t>–</w:t>
            </w:r>
            <w:r w:rsidRPr="00C1338B">
              <w:rPr>
                <w:b/>
                <w:bCs/>
              </w:rPr>
              <w:t xml:space="preserve"> </w:t>
            </w:r>
            <w:r w:rsidR="0068711A" w:rsidRPr="00C1338B">
              <w:rPr>
                <w:b/>
              </w:rPr>
              <w:t>776 119,0</w:t>
            </w:r>
            <w:r w:rsidRPr="00C1338B">
              <w:t xml:space="preserve"> </w:t>
            </w:r>
            <w:r w:rsidR="00833A69" w:rsidRPr="00C1338B">
              <w:t>тыс. рублей</w:t>
            </w:r>
            <w:r w:rsidRPr="00C1338B">
              <w:t xml:space="preserve"> (</w:t>
            </w:r>
            <w:r w:rsidR="0068711A" w:rsidRPr="00C1338B">
              <w:t>2015</w:t>
            </w:r>
            <w:r w:rsidR="00833A69" w:rsidRPr="00C1338B">
              <w:t xml:space="preserve">г. – </w:t>
            </w:r>
            <w:r w:rsidR="0068711A" w:rsidRPr="00C1338B">
              <w:t>653 509,0</w:t>
            </w:r>
            <w:r w:rsidRPr="00C1338B">
              <w:t xml:space="preserve"> тыс. рублей)</w:t>
            </w:r>
            <w:r w:rsidR="00C906FB" w:rsidRPr="00C1338B">
              <w:t>,</w:t>
            </w:r>
            <w:r w:rsidRPr="00C1338B">
              <w:t xml:space="preserve"> </w:t>
            </w:r>
            <w:r w:rsidR="00833A69" w:rsidRPr="00C1338B">
              <w:t xml:space="preserve">темп роста </w:t>
            </w:r>
            <w:r w:rsidRPr="00C1338B">
              <w:t xml:space="preserve">– </w:t>
            </w:r>
            <w:r w:rsidR="0068711A" w:rsidRPr="00C1338B">
              <w:t>118,8</w:t>
            </w:r>
            <w:r w:rsidRPr="00C1338B">
              <w:t>%;</w:t>
            </w:r>
            <w:proofErr w:type="gramEnd"/>
          </w:p>
          <w:p w:rsidR="00870D7B" w:rsidRPr="004C7DAC" w:rsidRDefault="00B11A19" w:rsidP="00D926D7">
            <w:pPr>
              <w:jc w:val="both"/>
              <w:rPr>
                <w:color w:val="FF0000"/>
              </w:rPr>
            </w:pPr>
            <w:r w:rsidRPr="00C1338B">
              <w:t xml:space="preserve">- </w:t>
            </w:r>
            <w:r w:rsidRPr="00C1338B">
              <w:rPr>
                <w:b/>
              </w:rPr>
              <w:t>малых предприятий</w:t>
            </w:r>
            <w:r w:rsidRPr="00C1338B">
              <w:t xml:space="preserve"> </w:t>
            </w:r>
            <w:r w:rsidR="004B75E2" w:rsidRPr="00C1338B">
              <w:t xml:space="preserve">(по основным видам деятельности) </w:t>
            </w:r>
            <w:r w:rsidRPr="00C1338B">
              <w:t>–</w:t>
            </w:r>
            <w:r w:rsidRPr="00C1338B">
              <w:rPr>
                <w:b/>
              </w:rPr>
              <w:t xml:space="preserve"> </w:t>
            </w:r>
            <w:r w:rsidR="00C1338B" w:rsidRPr="00C1338B">
              <w:rPr>
                <w:b/>
              </w:rPr>
              <w:t>301 243,9</w:t>
            </w:r>
            <w:r w:rsidRPr="00C1338B">
              <w:rPr>
                <w:b/>
              </w:rPr>
              <w:t xml:space="preserve"> тыс. рублей</w:t>
            </w:r>
            <w:r w:rsidR="004B75E2" w:rsidRPr="00C1338B">
              <w:t xml:space="preserve"> </w:t>
            </w:r>
            <w:r w:rsidRPr="00C1338B">
              <w:t>(</w:t>
            </w:r>
            <w:r w:rsidR="00840FDE" w:rsidRPr="00C1338B">
              <w:t>201</w:t>
            </w:r>
            <w:r w:rsidR="00C1338B" w:rsidRPr="00C1338B">
              <w:t>5</w:t>
            </w:r>
            <w:r w:rsidR="00840FDE" w:rsidRPr="00C1338B">
              <w:t xml:space="preserve">г. – </w:t>
            </w:r>
            <w:r w:rsidR="00C1338B" w:rsidRPr="00C1338B">
              <w:t>264 698,3</w:t>
            </w:r>
            <w:r w:rsidRPr="00C1338B">
              <w:t xml:space="preserve"> тыс. рублей)</w:t>
            </w:r>
            <w:r w:rsidR="00840FDE" w:rsidRPr="00C1338B">
              <w:t xml:space="preserve">, темп роста – </w:t>
            </w:r>
            <w:r w:rsidR="00C1338B" w:rsidRPr="00C1338B">
              <w:t>113,8</w:t>
            </w:r>
            <w:r w:rsidRPr="00C1338B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B11A19" w:rsidRPr="004C7DAC" w:rsidRDefault="00B11A19" w:rsidP="00E06C70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CC50E4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E4" w:rsidRPr="00A532D4" w:rsidRDefault="00CC50E4" w:rsidP="00C7675B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E4" w:rsidRPr="0083019C" w:rsidRDefault="00CC50E4" w:rsidP="00C676C5">
            <w:pPr>
              <w:jc w:val="both"/>
            </w:pPr>
            <w:r w:rsidRPr="0083019C">
              <w:t xml:space="preserve">Объём работ, выполненных собственными силами крупных и средних организаций района по «чистому» виду деятельности «строительство», </w:t>
            </w:r>
            <w:r w:rsidR="0083019C" w:rsidRPr="0083019C">
              <w:t>увеличился</w:t>
            </w:r>
            <w:r w:rsidRPr="0083019C">
              <w:t xml:space="preserve"> по отношению к объёму 201</w:t>
            </w:r>
            <w:r w:rsidR="0083019C" w:rsidRPr="0083019C">
              <w:t>5</w:t>
            </w:r>
            <w:r w:rsidRPr="0083019C">
              <w:t xml:space="preserve"> года (</w:t>
            </w:r>
            <w:r w:rsidR="0083019C" w:rsidRPr="0083019C">
              <w:t>281 086</w:t>
            </w:r>
            <w:r w:rsidRPr="0083019C">
              <w:t xml:space="preserve"> тыс. руб.)</w:t>
            </w:r>
            <w:r w:rsidR="008A3AC6">
              <w:t xml:space="preserve"> в 2,7 раза</w:t>
            </w:r>
            <w:r w:rsidRPr="0083019C">
              <w:t xml:space="preserve"> и составил </w:t>
            </w:r>
            <w:r w:rsidR="0083019C" w:rsidRPr="0083019C">
              <w:rPr>
                <w:b/>
              </w:rPr>
              <w:t>746 040,2</w:t>
            </w:r>
            <w:r w:rsidRPr="0083019C">
              <w:rPr>
                <w:b/>
              </w:rPr>
              <w:t xml:space="preserve"> тыс. рублей</w:t>
            </w:r>
            <w:r w:rsidRPr="0083019C">
              <w:t>.</w:t>
            </w:r>
          </w:p>
          <w:p w:rsidR="00CC50E4" w:rsidRPr="0083019C" w:rsidRDefault="00CC50E4" w:rsidP="00C676C5">
            <w:pPr>
              <w:jc w:val="both"/>
            </w:pPr>
            <w:r w:rsidRPr="0083019C">
              <w:t xml:space="preserve">В расчёте на душу населения этот показатель составил </w:t>
            </w:r>
            <w:r w:rsidR="0083019C" w:rsidRPr="0083019C">
              <w:t>19 260,6</w:t>
            </w:r>
            <w:r w:rsidRPr="0083019C">
              <w:t xml:space="preserve"> рублей (201</w:t>
            </w:r>
            <w:r w:rsidR="0083019C" w:rsidRPr="0083019C">
              <w:t>5</w:t>
            </w:r>
            <w:r w:rsidRPr="0083019C">
              <w:t xml:space="preserve">г. – </w:t>
            </w:r>
            <w:r w:rsidR="0083019C" w:rsidRPr="0083019C">
              <w:t>7 237,2</w:t>
            </w:r>
            <w:r w:rsidRPr="0083019C">
              <w:t xml:space="preserve"> рублей).</w:t>
            </w:r>
          </w:p>
          <w:p w:rsidR="00CC50E4" w:rsidRPr="0083019C" w:rsidRDefault="00CC50E4" w:rsidP="00C676C5">
            <w:pPr>
              <w:jc w:val="both"/>
            </w:pPr>
            <w:r w:rsidRPr="0083019C">
              <w:t>В рейтинге среди 19-ти районов и городов Томской области по итогам 201</w:t>
            </w:r>
            <w:r w:rsidR="0083019C" w:rsidRPr="0083019C">
              <w:t>6</w:t>
            </w:r>
            <w:r w:rsidRPr="0083019C">
              <w:t xml:space="preserve"> года </w:t>
            </w:r>
            <w:proofErr w:type="spellStart"/>
            <w:r w:rsidRPr="0083019C">
              <w:t>Колпашевский</w:t>
            </w:r>
            <w:proofErr w:type="spellEnd"/>
            <w:r w:rsidRPr="0083019C">
              <w:t xml:space="preserve"> район занимает </w:t>
            </w:r>
            <w:r w:rsidR="0083019C" w:rsidRPr="0083019C">
              <w:t>4</w:t>
            </w:r>
            <w:r w:rsidRPr="0083019C">
              <w:t>-е место по объему выполненных работ по виду деятельности «строительство» (по итогам 201</w:t>
            </w:r>
            <w:r w:rsidR="0083019C" w:rsidRPr="0083019C">
              <w:t>5</w:t>
            </w:r>
            <w:r w:rsidRPr="0083019C">
              <w:t xml:space="preserve"> года - </w:t>
            </w:r>
            <w:r w:rsidR="0083019C" w:rsidRPr="0083019C">
              <w:t>9</w:t>
            </w:r>
            <w:r w:rsidRPr="0083019C">
              <w:t xml:space="preserve">-е место) и </w:t>
            </w:r>
            <w:r w:rsidR="0083019C" w:rsidRPr="0083019C">
              <w:t>5</w:t>
            </w:r>
            <w:r w:rsidRPr="0083019C">
              <w:t>-е место в расчёте на душу населения (за 201</w:t>
            </w:r>
            <w:r w:rsidR="0083019C" w:rsidRPr="0083019C">
              <w:t>5</w:t>
            </w:r>
            <w:r w:rsidRPr="0083019C">
              <w:t xml:space="preserve"> год - </w:t>
            </w:r>
            <w:r w:rsidR="0083019C" w:rsidRPr="0083019C">
              <w:t>11</w:t>
            </w:r>
            <w:r w:rsidRPr="0083019C">
              <w:t xml:space="preserve">-е место). </w:t>
            </w:r>
            <w:r w:rsidR="003B765F" w:rsidRPr="0023180A">
              <w:t>Увеличение произошло, в основном, за счёт выполнения строительных работ по реконструкции</w:t>
            </w:r>
            <w:r w:rsidR="003B765F" w:rsidRPr="00775B1F">
              <w:t xml:space="preserve"> магистрального нефтепровода «Александровское-Анжеро-Судженск», пролегающего по территории Колпашевского района, а также в связи с выполнением работ по строительству 2 этапа </w:t>
            </w:r>
            <w:r w:rsidR="003B765F" w:rsidRPr="00775B1F">
              <w:rPr>
                <w:lang w:val="en-US"/>
              </w:rPr>
              <w:t>VI</w:t>
            </w:r>
            <w:r w:rsidR="003B765F" w:rsidRPr="00775B1F">
              <w:t xml:space="preserve"> очереди газификации г</w:t>
            </w:r>
            <w:proofErr w:type="gramStart"/>
            <w:r w:rsidR="003B765F" w:rsidRPr="00775B1F">
              <w:t>.К</w:t>
            </w:r>
            <w:proofErr w:type="gramEnd"/>
            <w:r w:rsidR="003B765F" w:rsidRPr="00775B1F">
              <w:t>олпашево и с.Тогур.</w:t>
            </w:r>
          </w:p>
          <w:p w:rsidR="00870D7B" w:rsidRPr="003B765F" w:rsidRDefault="00CC50E4" w:rsidP="00D926D7">
            <w:pPr>
              <w:jc w:val="both"/>
            </w:pPr>
            <w:r w:rsidRPr="003B765F">
              <w:rPr>
                <w:i/>
              </w:rPr>
              <w:t xml:space="preserve">Показатель </w:t>
            </w:r>
            <w:r w:rsidRPr="00801699">
              <w:rPr>
                <w:i/>
              </w:rPr>
              <w:t xml:space="preserve">исполнен на </w:t>
            </w:r>
            <w:r w:rsidR="00801699" w:rsidRPr="00801699">
              <w:rPr>
                <w:i/>
              </w:rPr>
              <w:t>93,1</w:t>
            </w:r>
            <w:r w:rsidRPr="00801699">
              <w:rPr>
                <w:i/>
              </w:rPr>
              <w:t>% от оценки значения</w:t>
            </w:r>
            <w:r w:rsidRPr="003B765F">
              <w:rPr>
                <w:i/>
              </w:rPr>
              <w:t xml:space="preserve"> на 201</w:t>
            </w:r>
            <w:r w:rsidR="0083019C" w:rsidRPr="003B765F">
              <w:rPr>
                <w:i/>
              </w:rPr>
              <w:t>6</w:t>
            </w:r>
            <w:r w:rsidRPr="003B765F">
              <w:rPr>
                <w:i/>
              </w:rPr>
              <w:t xml:space="preserve"> год в Прогнозе СЭР на 201</w:t>
            </w:r>
            <w:r w:rsidR="008A3AC6" w:rsidRPr="003B765F">
              <w:rPr>
                <w:i/>
              </w:rPr>
              <w:t>7</w:t>
            </w:r>
            <w:r w:rsidRPr="003B765F">
              <w:rPr>
                <w:i/>
              </w:rPr>
              <w:t>-201</w:t>
            </w:r>
            <w:r w:rsidR="008A3AC6" w:rsidRPr="003B765F">
              <w:rPr>
                <w:i/>
              </w:rPr>
              <w:t>9</w:t>
            </w:r>
            <w:r w:rsidRPr="003B765F">
              <w:rPr>
                <w:i/>
              </w:rPr>
              <w:t xml:space="preserve"> годы в связи </w:t>
            </w:r>
            <w:r w:rsidR="003B765F" w:rsidRPr="003B765F">
              <w:rPr>
                <w:i/>
              </w:rPr>
              <w:t xml:space="preserve">с выполнением части строительных работ субъектами малого предпринимательства.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CC50E4" w:rsidRPr="004C7DAC" w:rsidRDefault="00CC50E4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454BA9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A9" w:rsidRPr="00A532D4" w:rsidRDefault="00454BA9" w:rsidP="00454BA9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br w:type="page"/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12" w:rsidRPr="007B08B1" w:rsidRDefault="00454BA9" w:rsidP="00C676C5">
            <w:pPr>
              <w:jc w:val="both"/>
            </w:pPr>
            <w:r w:rsidRPr="007B08B1">
              <w:t>В 201</w:t>
            </w:r>
            <w:r w:rsidR="0083019C" w:rsidRPr="007B08B1">
              <w:t>6</w:t>
            </w:r>
            <w:r w:rsidRPr="007B08B1">
              <w:t xml:space="preserve"> году в </w:t>
            </w:r>
            <w:proofErr w:type="spellStart"/>
            <w:r w:rsidRPr="007B08B1">
              <w:t>Колпашевском</w:t>
            </w:r>
            <w:proofErr w:type="spellEnd"/>
            <w:r w:rsidRPr="007B08B1">
              <w:t xml:space="preserve"> районе введено в действие</w:t>
            </w:r>
            <w:r w:rsidR="0083019C" w:rsidRPr="007B08B1">
              <w:t xml:space="preserve"> </w:t>
            </w:r>
            <w:r w:rsidR="00E40912" w:rsidRPr="007B08B1">
              <w:t>64</w:t>
            </w:r>
            <w:r w:rsidRPr="007B08B1">
              <w:t xml:space="preserve"> жилых дома общей площадью </w:t>
            </w:r>
            <w:r w:rsidR="00B40F48" w:rsidRPr="007B08B1">
              <w:t>9 023</w:t>
            </w:r>
            <w:r w:rsidRPr="007B08B1">
              <w:t xml:space="preserve"> м</w:t>
            </w:r>
            <w:proofErr w:type="gramStart"/>
            <w:r w:rsidRPr="007B08B1">
              <w:rPr>
                <w:vertAlign w:val="superscript"/>
              </w:rPr>
              <w:t>2</w:t>
            </w:r>
            <w:proofErr w:type="gramEnd"/>
            <w:r w:rsidR="00B40F48" w:rsidRPr="007B08B1">
              <w:t xml:space="preserve">, </w:t>
            </w:r>
            <w:r w:rsidR="009102BA" w:rsidRPr="007B08B1">
              <w:t xml:space="preserve">(в том числе индивидуальными застройщиками введено </w:t>
            </w:r>
            <w:r w:rsidR="00E40912" w:rsidRPr="007B08B1">
              <w:t xml:space="preserve">63 дома </w:t>
            </w:r>
            <w:r w:rsidR="009102BA" w:rsidRPr="007B08B1">
              <w:t>– 7 352 м</w:t>
            </w:r>
            <w:r w:rsidR="009102BA" w:rsidRPr="007B08B1">
              <w:rPr>
                <w:vertAlign w:val="superscript"/>
              </w:rPr>
              <w:t>2</w:t>
            </w:r>
            <w:r w:rsidR="009102BA" w:rsidRPr="007B08B1">
              <w:t>), что на 22,8% больше, чем за 2015 год (62 дома площадью 7 345м</w:t>
            </w:r>
            <w:r w:rsidR="009102BA" w:rsidRPr="007B08B1">
              <w:rPr>
                <w:vertAlign w:val="superscript"/>
              </w:rPr>
              <w:t>2</w:t>
            </w:r>
            <w:r w:rsidR="009102BA" w:rsidRPr="007B08B1">
              <w:t xml:space="preserve"> индивидуальными застройщиками). </w:t>
            </w:r>
            <w:r w:rsidRPr="007B08B1">
              <w:t xml:space="preserve"> </w:t>
            </w:r>
          </w:p>
          <w:p w:rsidR="00E40912" w:rsidRPr="007B08B1" w:rsidRDefault="00E40912" w:rsidP="00C676C5">
            <w:pPr>
              <w:jc w:val="both"/>
            </w:pPr>
            <w:r w:rsidRPr="007B08B1">
              <w:lastRenderedPageBreak/>
              <w:t>В октябре 2016г. введен в действие 3-этажный жилой дом в г</w:t>
            </w:r>
            <w:proofErr w:type="gramStart"/>
            <w:r w:rsidRPr="007B08B1">
              <w:t>.К</w:t>
            </w:r>
            <w:proofErr w:type="gramEnd"/>
            <w:r w:rsidRPr="007B08B1">
              <w:t>олпашево по ул.Кирова, 47 на 27 квартир - общей площадью 1 670,8 кв.м. (новое строительство)</w:t>
            </w:r>
            <w:r w:rsidR="00775789" w:rsidRPr="007B08B1">
              <w:t>.</w:t>
            </w:r>
          </w:p>
          <w:p w:rsidR="00454BA9" w:rsidRPr="007B08B1" w:rsidRDefault="00E40912" w:rsidP="00C676C5">
            <w:pPr>
              <w:jc w:val="both"/>
            </w:pPr>
            <w:r w:rsidRPr="007B08B1">
              <w:t xml:space="preserve">Кроме того в 2016 году  проведена реконструкция бывшего здания школы по ул. Селекционная, 97 под жилые квартиры и в октябре введено 26 квартир общей площадью 740,7 кв.м., однако этот объект </w:t>
            </w:r>
            <w:r w:rsidR="00775789" w:rsidRPr="007B08B1">
              <w:t>не является новым строительством.</w:t>
            </w:r>
          </w:p>
          <w:p w:rsidR="00454BA9" w:rsidRPr="007B08B1" w:rsidRDefault="00454BA9" w:rsidP="00C676C5">
            <w:pPr>
              <w:jc w:val="both"/>
            </w:pPr>
            <w:r w:rsidRPr="007B08B1">
              <w:t xml:space="preserve">В рейтинге среди 19-ти районов и городов Томской области </w:t>
            </w:r>
            <w:proofErr w:type="spellStart"/>
            <w:r w:rsidRPr="007B08B1">
              <w:rPr>
                <w:b/>
                <w:bCs/>
              </w:rPr>
              <w:t>Колпашевский</w:t>
            </w:r>
            <w:proofErr w:type="spellEnd"/>
            <w:r w:rsidRPr="007B08B1">
              <w:rPr>
                <w:b/>
                <w:bCs/>
              </w:rPr>
              <w:t xml:space="preserve"> район </w:t>
            </w:r>
            <w:r w:rsidRPr="007B08B1">
              <w:rPr>
                <w:bCs/>
              </w:rPr>
              <w:t>по итогам 201</w:t>
            </w:r>
            <w:r w:rsidR="00B40F48" w:rsidRPr="007B08B1">
              <w:rPr>
                <w:bCs/>
              </w:rPr>
              <w:t>6</w:t>
            </w:r>
            <w:r w:rsidRPr="007B08B1">
              <w:rPr>
                <w:bCs/>
              </w:rPr>
              <w:t xml:space="preserve"> года занимает</w:t>
            </w:r>
            <w:r w:rsidRPr="007B08B1">
              <w:rPr>
                <w:b/>
                <w:bCs/>
              </w:rPr>
              <w:t xml:space="preserve"> </w:t>
            </w:r>
            <w:r w:rsidR="00B40F48" w:rsidRPr="007B08B1">
              <w:rPr>
                <w:b/>
                <w:bCs/>
              </w:rPr>
              <w:t>4</w:t>
            </w:r>
            <w:r w:rsidRPr="007B08B1">
              <w:rPr>
                <w:bCs/>
              </w:rPr>
              <w:t xml:space="preserve"> </w:t>
            </w:r>
            <w:r w:rsidRPr="007B08B1">
              <w:rPr>
                <w:b/>
                <w:bCs/>
              </w:rPr>
              <w:t>-е место</w:t>
            </w:r>
            <w:r w:rsidR="00775789" w:rsidRPr="007B08B1">
              <w:rPr>
                <w:bCs/>
              </w:rPr>
              <w:t xml:space="preserve">, как по общей площади введенного жилья </w:t>
            </w:r>
            <w:r w:rsidRPr="007B08B1">
              <w:rPr>
                <w:bCs/>
              </w:rPr>
              <w:t>(201</w:t>
            </w:r>
            <w:r w:rsidR="00B40F48" w:rsidRPr="007B08B1">
              <w:rPr>
                <w:bCs/>
              </w:rPr>
              <w:t>5</w:t>
            </w:r>
            <w:r w:rsidRPr="007B08B1">
              <w:rPr>
                <w:bCs/>
              </w:rPr>
              <w:t>г. –</w:t>
            </w:r>
            <w:r w:rsidR="00775789" w:rsidRPr="007B08B1">
              <w:rPr>
                <w:bCs/>
              </w:rPr>
              <w:t xml:space="preserve"> </w:t>
            </w:r>
            <w:r w:rsidR="00B40F48" w:rsidRPr="007B08B1">
              <w:rPr>
                <w:bCs/>
              </w:rPr>
              <w:t>5</w:t>
            </w:r>
            <w:r w:rsidRPr="007B08B1">
              <w:rPr>
                <w:bCs/>
              </w:rPr>
              <w:t>-е место)</w:t>
            </w:r>
            <w:r w:rsidRPr="007B08B1">
              <w:t xml:space="preserve">, </w:t>
            </w:r>
            <w:r w:rsidR="00775789" w:rsidRPr="007B08B1">
              <w:t>так и</w:t>
            </w:r>
            <w:r w:rsidRPr="007B08B1">
              <w:t xml:space="preserve"> по площади жилья, введенного индивидуальными застройщиками (201</w:t>
            </w:r>
            <w:r w:rsidR="00B40F48" w:rsidRPr="007B08B1">
              <w:t>5</w:t>
            </w:r>
            <w:r w:rsidRPr="007B08B1">
              <w:t>г. –</w:t>
            </w:r>
            <w:r w:rsidR="00775789" w:rsidRPr="007B08B1">
              <w:t xml:space="preserve"> также</w:t>
            </w:r>
            <w:r w:rsidRPr="007B08B1">
              <w:t xml:space="preserve"> </w:t>
            </w:r>
            <w:r w:rsidR="00B40F48" w:rsidRPr="007B08B1">
              <w:t>4</w:t>
            </w:r>
            <w:r w:rsidRPr="007B08B1">
              <w:t>-е место).</w:t>
            </w:r>
          </w:p>
          <w:p w:rsidR="00454BA9" w:rsidRPr="007B08B1" w:rsidRDefault="00454BA9" w:rsidP="00C676C5">
            <w:pPr>
              <w:jc w:val="both"/>
            </w:pPr>
            <w:r w:rsidRPr="007B08B1">
              <w:t xml:space="preserve">На </w:t>
            </w:r>
            <w:proofErr w:type="spellStart"/>
            <w:r w:rsidRPr="007B08B1">
              <w:t>Колпашевский</w:t>
            </w:r>
            <w:proofErr w:type="spellEnd"/>
            <w:r w:rsidRPr="007B08B1">
              <w:t xml:space="preserve"> район приходится </w:t>
            </w:r>
            <w:r w:rsidR="00B40F48" w:rsidRPr="007B08B1">
              <w:t>1,9</w:t>
            </w:r>
            <w:r w:rsidRPr="007B08B1">
              <w:t>% от общей площади жилья, введенного в Томской области в 201</w:t>
            </w:r>
            <w:r w:rsidR="00B40F48" w:rsidRPr="007B08B1">
              <w:t>6</w:t>
            </w:r>
            <w:r w:rsidRPr="007B08B1">
              <w:t xml:space="preserve"> году (в 201</w:t>
            </w:r>
            <w:r w:rsidR="00B40F48" w:rsidRPr="007B08B1">
              <w:t>5</w:t>
            </w:r>
            <w:r w:rsidRPr="007B08B1">
              <w:t xml:space="preserve">г. – </w:t>
            </w:r>
            <w:r w:rsidR="00B40F48" w:rsidRPr="007B08B1">
              <w:t>1</w:t>
            </w:r>
            <w:r w:rsidRPr="007B08B1">
              <w:t>,1%).</w:t>
            </w:r>
          </w:p>
          <w:p w:rsidR="00454BA9" w:rsidRPr="007B08B1" w:rsidRDefault="00454BA9" w:rsidP="00E0163D">
            <w:pPr>
              <w:jc w:val="both"/>
              <w:rPr>
                <w:i/>
              </w:rPr>
            </w:pPr>
            <w:r w:rsidRPr="007B08B1">
              <w:rPr>
                <w:i/>
              </w:rPr>
              <w:t>Показатель исполнен на 1</w:t>
            </w:r>
            <w:r w:rsidR="00B40F48" w:rsidRPr="007B08B1">
              <w:rPr>
                <w:i/>
              </w:rPr>
              <w:t>20</w:t>
            </w:r>
            <w:r w:rsidRPr="007B08B1">
              <w:rPr>
                <w:i/>
              </w:rPr>
              <w:t>% от оценки значения на 20</w:t>
            </w:r>
            <w:r w:rsidR="00B40F48" w:rsidRPr="007B08B1">
              <w:rPr>
                <w:i/>
              </w:rPr>
              <w:t>16</w:t>
            </w:r>
            <w:r w:rsidRPr="007B08B1">
              <w:rPr>
                <w:i/>
              </w:rPr>
              <w:t xml:space="preserve"> год в Прогнозе СЭР на 201</w:t>
            </w:r>
            <w:r w:rsidR="00D8751B" w:rsidRPr="007B08B1">
              <w:rPr>
                <w:i/>
              </w:rPr>
              <w:t>7</w:t>
            </w:r>
            <w:r w:rsidRPr="007B08B1">
              <w:rPr>
                <w:i/>
              </w:rPr>
              <w:t>-201</w:t>
            </w:r>
            <w:r w:rsidR="00D8751B" w:rsidRPr="007B08B1">
              <w:rPr>
                <w:i/>
              </w:rPr>
              <w:t>9</w:t>
            </w:r>
            <w:r w:rsidRPr="007B08B1">
              <w:rPr>
                <w:i/>
              </w:rPr>
              <w:t xml:space="preserve"> годы.</w:t>
            </w:r>
            <w:r w:rsidRPr="007B08B1">
              <w:t xml:space="preserve"> </w:t>
            </w:r>
            <w:r w:rsidRPr="007B08B1">
              <w:rPr>
                <w:i/>
              </w:rPr>
              <w:t xml:space="preserve">Запланированные значения показателей достигнуты за счёт </w:t>
            </w:r>
            <w:r w:rsidR="00E0163D" w:rsidRPr="007B08B1">
              <w:rPr>
                <w:i/>
              </w:rPr>
              <w:t>введения многоквартирного жилого дома и сохранения площади</w:t>
            </w:r>
            <w:r w:rsidRPr="007B08B1">
              <w:rPr>
                <w:i/>
              </w:rPr>
              <w:t xml:space="preserve"> жилья, введённого населением.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454BA9" w:rsidRPr="004C7DAC" w:rsidRDefault="00454BA9" w:rsidP="00C676C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торговля" w:history="1">
              <w:r w:rsidR="00B11A19" w:rsidRPr="00A532D4">
                <w:rPr>
                  <w:rStyle w:val="a5"/>
                  <w:b/>
                  <w:color w:val="00B0F0"/>
                </w:rPr>
                <w:t>Торговля и общественное питание</w:t>
              </w:r>
            </w:hyperlink>
            <w:r w:rsidR="00B11A19" w:rsidRPr="00A532D4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7B08B1" w:rsidRDefault="00B11A19" w:rsidP="000F3510">
            <w:pPr>
              <w:jc w:val="both"/>
              <w:rPr>
                <w:b/>
              </w:rPr>
            </w:pPr>
            <w:r w:rsidRPr="007B08B1">
              <w:rPr>
                <w:b/>
                <w:bCs/>
              </w:rPr>
              <w:t>Оборот розничной торговли</w:t>
            </w:r>
            <w:r w:rsidRPr="007B08B1">
              <w:t xml:space="preserve"> по всем организациям и предприятиям района, отчитавшимся в</w:t>
            </w:r>
            <w:r w:rsidR="00D93BDD" w:rsidRPr="007B08B1">
              <w:t xml:space="preserve"> городской отдел статистики, за </w:t>
            </w:r>
            <w:r w:rsidR="00DD1452" w:rsidRPr="007B08B1">
              <w:t>201</w:t>
            </w:r>
            <w:r w:rsidR="00B40F48" w:rsidRPr="007B08B1">
              <w:t>6</w:t>
            </w:r>
            <w:r w:rsidRPr="007B08B1">
              <w:t xml:space="preserve"> год составил</w:t>
            </w:r>
            <w:r w:rsidR="009102BA" w:rsidRPr="007B08B1">
              <w:t xml:space="preserve">  </w:t>
            </w:r>
            <w:r w:rsidR="00B40F48" w:rsidRPr="007B08B1">
              <w:rPr>
                <w:b/>
              </w:rPr>
              <w:t>1 240 941,1</w:t>
            </w:r>
            <w:r w:rsidRPr="007B08B1">
              <w:t xml:space="preserve"> </w:t>
            </w:r>
            <w:r w:rsidRPr="007B08B1">
              <w:rPr>
                <w:b/>
                <w:bCs/>
              </w:rPr>
              <w:t>тыс. рублей</w:t>
            </w:r>
            <w:r w:rsidRPr="007B08B1">
              <w:t xml:space="preserve"> (</w:t>
            </w:r>
            <w:r w:rsidR="00DD1452" w:rsidRPr="007B08B1">
              <w:t>201</w:t>
            </w:r>
            <w:r w:rsidR="00B40F48" w:rsidRPr="007B08B1">
              <w:t>5</w:t>
            </w:r>
            <w:r w:rsidR="00DD1452" w:rsidRPr="007B08B1">
              <w:t xml:space="preserve">г. </w:t>
            </w:r>
            <w:r w:rsidRPr="007B08B1">
              <w:t xml:space="preserve">– </w:t>
            </w:r>
            <w:r w:rsidR="00B40F48" w:rsidRPr="007B08B1">
              <w:t>948 932,2</w:t>
            </w:r>
            <w:r w:rsidRPr="007B08B1">
              <w:t xml:space="preserve"> тыс. рублей по аналогичному кругу организаций), темп роста – </w:t>
            </w:r>
            <w:r w:rsidR="006A5B4E" w:rsidRPr="007B08B1">
              <w:t>130,7</w:t>
            </w:r>
            <w:r w:rsidRPr="007B08B1">
              <w:t>%. В том числе:</w:t>
            </w:r>
          </w:p>
          <w:p w:rsidR="00B11A19" w:rsidRPr="007B08B1" w:rsidRDefault="00B11A19" w:rsidP="000F3510">
            <w:pPr>
              <w:jc w:val="both"/>
              <w:rPr>
                <w:b/>
              </w:rPr>
            </w:pPr>
            <w:r w:rsidRPr="007B08B1">
              <w:rPr>
                <w:b/>
              </w:rPr>
              <w:t>- по крупным и средним организациям</w:t>
            </w:r>
            <w:r w:rsidRPr="007B08B1">
              <w:t xml:space="preserve"> – </w:t>
            </w:r>
            <w:r w:rsidR="006A5B4E" w:rsidRPr="007B08B1">
              <w:rPr>
                <w:b/>
              </w:rPr>
              <w:t>731 243</w:t>
            </w:r>
            <w:r w:rsidRPr="007B08B1">
              <w:rPr>
                <w:b/>
              </w:rPr>
              <w:t xml:space="preserve"> тыс. рублей </w:t>
            </w:r>
            <w:r w:rsidRPr="007B08B1">
              <w:t>(201</w:t>
            </w:r>
            <w:r w:rsidR="006A5B4E" w:rsidRPr="007B08B1">
              <w:t>5</w:t>
            </w:r>
            <w:r w:rsidRPr="007B08B1">
              <w:t xml:space="preserve">г. – </w:t>
            </w:r>
            <w:r w:rsidR="006A5B4E" w:rsidRPr="007B08B1">
              <w:rPr>
                <w:bCs/>
              </w:rPr>
              <w:t>433 349</w:t>
            </w:r>
            <w:r w:rsidRPr="007B08B1">
              <w:rPr>
                <w:b/>
                <w:bCs/>
              </w:rPr>
              <w:t xml:space="preserve"> </w:t>
            </w:r>
            <w:r w:rsidRPr="007B08B1">
              <w:t xml:space="preserve">тыс. рублей), темп роста – </w:t>
            </w:r>
            <w:r w:rsidR="006A5B4E" w:rsidRPr="007B08B1">
              <w:t>168,7</w:t>
            </w:r>
            <w:r w:rsidRPr="007B08B1">
              <w:t>%;</w:t>
            </w:r>
          </w:p>
          <w:p w:rsidR="00B11A19" w:rsidRPr="007B08B1" w:rsidRDefault="00B11A19" w:rsidP="000F3510">
            <w:pPr>
              <w:jc w:val="both"/>
              <w:rPr>
                <w:b/>
                <w:bCs/>
              </w:rPr>
            </w:pPr>
            <w:r w:rsidRPr="007B08B1">
              <w:rPr>
                <w:b/>
                <w:bCs/>
              </w:rPr>
              <w:t>- по малым предприятиям</w:t>
            </w:r>
            <w:r w:rsidRPr="007B08B1">
              <w:t xml:space="preserve"> – </w:t>
            </w:r>
            <w:r w:rsidR="006A5B4E" w:rsidRPr="007B08B1">
              <w:rPr>
                <w:b/>
              </w:rPr>
              <w:t>509 698,1</w:t>
            </w:r>
            <w:r w:rsidRPr="007B08B1">
              <w:t xml:space="preserve"> тыс. рублей (201</w:t>
            </w:r>
            <w:r w:rsidR="006A5B4E" w:rsidRPr="007B08B1">
              <w:t>5</w:t>
            </w:r>
            <w:r w:rsidRPr="007B08B1">
              <w:t xml:space="preserve">г. – </w:t>
            </w:r>
            <w:r w:rsidR="006A5B4E" w:rsidRPr="007B08B1">
              <w:t>515 583,2</w:t>
            </w:r>
            <w:r w:rsidRPr="007B08B1">
              <w:t xml:space="preserve"> </w:t>
            </w:r>
            <w:r w:rsidRPr="007B08B1">
              <w:rPr>
                <w:rFonts w:ascii="Times New Roman CYR" w:hAnsi="Times New Roman CYR" w:cs="Times New Roman CYR"/>
                <w:bCs/>
              </w:rPr>
              <w:t xml:space="preserve">тыс. рублей), темп роста – </w:t>
            </w:r>
            <w:r w:rsidR="006A5B4E" w:rsidRPr="007B08B1">
              <w:rPr>
                <w:rFonts w:ascii="Times New Roman CYR" w:hAnsi="Times New Roman CYR" w:cs="Times New Roman CYR"/>
                <w:bCs/>
              </w:rPr>
              <w:t>98,9</w:t>
            </w:r>
            <w:r w:rsidRPr="007B08B1">
              <w:rPr>
                <w:rFonts w:ascii="Times New Roman CYR" w:hAnsi="Times New Roman CYR" w:cs="Times New Roman CYR"/>
                <w:bCs/>
              </w:rPr>
              <w:t>%.</w:t>
            </w:r>
            <w:r w:rsidR="006A5B4E" w:rsidRPr="007B08B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B11A19" w:rsidRPr="007B08B1" w:rsidRDefault="00B11A19" w:rsidP="000F3510">
            <w:pPr>
              <w:jc w:val="both"/>
            </w:pPr>
            <w:r w:rsidRPr="007B08B1">
              <w:rPr>
                <w:b/>
                <w:bCs/>
              </w:rPr>
              <w:t>Оборот общественного питания</w:t>
            </w:r>
            <w:r w:rsidRPr="007B08B1">
              <w:rPr>
                <w:bCs/>
              </w:rPr>
              <w:t xml:space="preserve"> по организаци</w:t>
            </w:r>
            <w:r w:rsidR="00281FF6" w:rsidRPr="007B08B1">
              <w:rPr>
                <w:bCs/>
              </w:rPr>
              <w:t>ям</w:t>
            </w:r>
            <w:r w:rsidRPr="007B08B1">
              <w:rPr>
                <w:bCs/>
              </w:rPr>
              <w:t>, отчитавши</w:t>
            </w:r>
            <w:r w:rsidR="00281FF6" w:rsidRPr="007B08B1">
              <w:rPr>
                <w:bCs/>
              </w:rPr>
              <w:t>м</w:t>
            </w:r>
            <w:r w:rsidRPr="007B08B1">
              <w:rPr>
                <w:bCs/>
              </w:rPr>
              <w:t>ся в городской отдел статистики</w:t>
            </w:r>
            <w:r w:rsidRPr="007B08B1">
              <w:rPr>
                <w:b/>
                <w:bCs/>
              </w:rPr>
              <w:t>,</w:t>
            </w:r>
            <w:r w:rsidRPr="007B08B1">
              <w:t xml:space="preserve"> за </w:t>
            </w:r>
            <w:r w:rsidR="00DD1452" w:rsidRPr="007B08B1">
              <w:t>201</w:t>
            </w:r>
            <w:r w:rsidR="006A5B4E" w:rsidRPr="007B08B1">
              <w:t>6</w:t>
            </w:r>
            <w:r w:rsidRPr="007B08B1">
              <w:t xml:space="preserve"> год составил </w:t>
            </w:r>
            <w:r w:rsidR="006A5B4E" w:rsidRPr="007B08B1">
              <w:rPr>
                <w:b/>
                <w:bCs/>
              </w:rPr>
              <w:t>7 942,0</w:t>
            </w:r>
            <w:r w:rsidR="00171148" w:rsidRPr="007B08B1">
              <w:rPr>
                <w:b/>
                <w:bCs/>
              </w:rPr>
              <w:t xml:space="preserve"> </w:t>
            </w:r>
            <w:r w:rsidRPr="007B08B1">
              <w:rPr>
                <w:b/>
                <w:bCs/>
              </w:rPr>
              <w:t xml:space="preserve">тыс. рублей, </w:t>
            </w:r>
            <w:r w:rsidRPr="007B08B1">
              <w:rPr>
                <w:bCs/>
              </w:rPr>
              <w:t xml:space="preserve">что </w:t>
            </w:r>
            <w:r w:rsidR="006A5B4E" w:rsidRPr="007B08B1">
              <w:rPr>
                <w:bCs/>
              </w:rPr>
              <w:t>схож</w:t>
            </w:r>
            <w:r w:rsidR="009102BA" w:rsidRPr="007B08B1">
              <w:rPr>
                <w:bCs/>
              </w:rPr>
              <w:t>е</w:t>
            </w:r>
            <w:r w:rsidR="006A5B4E" w:rsidRPr="007B08B1">
              <w:rPr>
                <w:bCs/>
              </w:rPr>
              <w:t xml:space="preserve"> по</w:t>
            </w:r>
            <w:r w:rsidRPr="007B08B1">
              <w:rPr>
                <w:bCs/>
              </w:rPr>
              <w:t xml:space="preserve"> уровн</w:t>
            </w:r>
            <w:r w:rsidR="006A5B4E" w:rsidRPr="007B08B1">
              <w:rPr>
                <w:bCs/>
              </w:rPr>
              <w:t>ю</w:t>
            </w:r>
            <w:r w:rsidRPr="007B08B1">
              <w:rPr>
                <w:bCs/>
              </w:rPr>
              <w:t xml:space="preserve"> соответ</w:t>
            </w:r>
            <w:r w:rsidR="006A5B4E" w:rsidRPr="007B08B1">
              <w:rPr>
                <w:bCs/>
              </w:rPr>
              <w:t xml:space="preserve">ствующего периода прошлого года </w:t>
            </w:r>
            <w:r w:rsidRPr="007B08B1">
              <w:rPr>
                <w:bCs/>
              </w:rPr>
              <w:t>(201</w:t>
            </w:r>
            <w:r w:rsidR="006A5B4E" w:rsidRPr="007B08B1">
              <w:rPr>
                <w:bCs/>
              </w:rPr>
              <w:t>5</w:t>
            </w:r>
            <w:r w:rsidRPr="007B08B1">
              <w:rPr>
                <w:bCs/>
              </w:rPr>
              <w:t xml:space="preserve">г. – </w:t>
            </w:r>
            <w:r w:rsidR="007D3432" w:rsidRPr="007B08B1">
              <w:rPr>
                <w:bCs/>
              </w:rPr>
              <w:t>7 986,5</w:t>
            </w:r>
            <w:r w:rsidR="003A08EE" w:rsidRPr="007B08B1">
              <w:rPr>
                <w:bCs/>
              </w:rPr>
              <w:t xml:space="preserve"> </w:t>
            </w:r>
            <w:r w:rsidRPr="007B08B1">
              <w:rPr>
                <w:bCs/>
              </w:rPr>
              <w:t>тыс. рублей)</w:t>
            </w:r>
            <w:r w:rsidRPr="007B08B1">
              <w:t>, в том числе:</w:t>
            </w:r>
          </w:p>
          <w:p w:rsidR="00B11A19" w:rsidRPr="007B08B1" w:rsidRDefault="00B11A19" w:rsidP="000F3510">
            <w:pPr>
              <w:jc w:val="both"/>
            </w:pPr>
            <w:r w:rsidRPr="007B08B1">
              <w:rPr>
                <w:b/>
                <w:bCs/>
              </w:rPr>
              <w:t>- по крупным и средним</w:t>
            </w:r>
            <w:r w:rsidRPr="007B08B1">
              <w:t xml:space="preserve"> </w:t>
            </w:r>
            <w:r w:rsidRPr="007B08B1">
              <w:rPr>
                <w:b/>
              </w:rPr>
              <w:t xml:space="preserve">организациям </w:t>
            </w:r>
            <w:r w:rsidRPr="007B08B1">
              <w:t xml:space="preserve">– </w:t>
            </w:r>
            <w:r w:rsidR="007D3432" w:rsidRPr="007B08B1">
              <w:rPr>
                <w:b/>
              </w:rPr>
              <w:t>4 266,0</w:t>
            </w:r>
            <w:r w:rsidRPr="007B08B1">
              <w:rPr>
                <w:b/>
              </w:rPr>
              <w:t xml:space="preserve"> </w:t>
            </w:r>
            <w:r w:rsidRPr="007B08B1">
              <w:rPr>
                <w:b/>
                <w:bCs/>
              </w:rPr>
              <w:t>тыс. рублей</w:t>
            </w:r>
            <w:r w:rsidR="00171148" w:rsidRPr="007B08B1">
              <w:t xml:space="preserve"> (</w:t>
            </w:r>
            <w:r w:rsidRPr="007B08B1">
              <w:t>201</w:t>
            </w:r>
            <w:r w:rsidR="007D3432" w:rsidRPr="007B08B1">
              <w:t>5</w:t>
            </w:r>
            <w:r w:rsidRPr="007B08B1">
              <w:t xml:space="preserve">г. – </w:t>
            </w:r>
            <w:r w:rsidR="009102BA" w:rsidRPr="007B08B1">
              <w:t xml:space="preserve">   </w:t>
            </w:r>
            <w:r w:rsidR="007D3432" w:rsidRPr="007B08B1">
              <w:t>3 883,0</w:t>
            </w:r>
            <w:r w:rsidRPr="007B08B1">
              <w:t xml:space="preserve"> тыс. рублей), темп роста – </w:t>
            </w:r>
            <w:r w:rsidR="007D3432" w:rsidRPr="007B08B1">
              <w:t>109,9</w:t>
            </w:r>
            <w:r w:rsidRPr="007B08B1">
              <w:t>%;</w:t>
            </w:r>
          </w:p>
          <w:p w:rsidR="00B11A19" w:rsidRPr="007B08B1" w:rsidRDefault="00B11A19" w:rsidP="007D3432">
            <w:pPr>
              <w:jc w:val="both"/>
              <w:rPr>
                <w:color w:val="FF0000"/>
              </w:rPr>
            </w:pPr>
            <w:r w:rsidRPr="007B08B1">
              <w:t xml:space="preserve">- </w:t>
            </w:r>
            <w:r w:rsidRPr="007B08B1">
              <w:rPr>
                <w:b/>
                <w:bCs/>
              </w:rPr>
              <w:t>по малым предприятиям</w:t>
            </w:r>
            <w:r w:rsidRPr="007B08B1">
              <w:t xml:space="preserve"> </w:t>
            </w:r>
            <w:r w:rsidR="003A08EE" w:rsidRPr="007B08B1">
              <w:rPr>
                <w:b/>
              </w:rPr>
              <w:t>–</w:t>
            </w:r>
            <w:r w:rsidR="009D4EA5" w:rsidRPr="007B08B1">
              <w:rPr>
                <w:b/>
              </w:rPr>
              <w:t xml:space="preserve"> </w:t>
            </w:r>
            <w:r w:rsidR="007D3432" w:rsidRPr="007B08B1">
              <w:rPr>
                <w:b/>
              </w:rPr>
              <w:t>3 676</w:t>
            </w:r>
            <w:r w:rsidRPr="007B08B1">
              <w:rPr>
                <w:b/>
              </w:rPr>
              <w:t xml:space="preserve"> тыс. рублей</w:t>
            </w:r>
            <w:r w:rsidRPr="007B08B1">
              <w:t xml:space="preserve"> (</w:t>
            </w:r>
            <w:r w:rsidR="00281FF6" w:rsidRPr="007B08B1">
              <w:t>201</w:t>
            </w:r>
            <w:r w:rsidR="007D3432" w:rsidRPr="007B08B1">
              <w:t>5</w:t>
            </w:r>
            <w:r w:rsidRPr="007B08B1">
              <w:t xml:space="preserve">г. – </w:t>
            </w:r>
            <w:r w:rsidR="007D3432" w:rsidRPr="007B08B1">
              <w:t>4 103,5</w:t>
            </w:r>
            <w:r w:rsidRPr="007B08B1">
              <w:t xml:space="preserve"> тыс. рублей), темп роста – </w:t>
            </w:r>
            <w:r w:rsidR="007D3432" w:rsidRPr="007B08B1">
              <w:t>89,6</w:t>
            </w:r>
            <w:r w:rsidRPr="007B08B1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4C7DAC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4C7DAC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B47785" w:rsidRDefault="00B11A19" w:rsidP="0036530F">
            <w:pPr>
              <w:rPr>
                <w:b/>
                <w:bCs/>
                <w:sz w:val="32"/>
                <w:szCs w:val="32"/>
              </w:rPr>
            </w:pPr>
            <w:r w:rsidRPr="00B47785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4C7DAC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D926D7" w:rsidRDefault="00B47785">
            <w:pPr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B11A19" w:rsidRPr="004C7DAC" w:rsidRDefault="00B11A1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D1452" w:rsidRPr="00D926D7" w:rsidRDefault="00B47785" w:rsidP="00D123A5">
            <w:pPr>
              <w:rPr>
                <w:bCs/>
                <w:color w:val="C00000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  <w:r w:rsidRPr="00D926D7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</w:p>
          <w:p w:rsidR="00B47785" w:rsidRPr="00D926D7" w:rsidRDefault="00B47785" w:rsidP="00DD1452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:rsidR="00B47785" w:rsidRPr="00B47785" w:rsidRDefault="00B47785" w:rsidP="00DD1452">
            <w:pPr>
              <w:rPr>
                <w:b/>
                <w:bCs/>
                <w:sz w:val="32"/>
                <w:szCs w:val="32"/>
              </w:rPr>
            </w:pPr>
          </w:p>
          <w:p w:rsidR="00DD1452" w:rsidRPr="00B47785" w:rsidRDefault="00DD1452" w:rsidP="00DD1452">
            <w:pPr>
              <w:rPr>
                <w:b/>
                <w:bCs/>
                <w:sz w:val="32"/>
                <w:szCs w:val="32"/>
              </w:rPr>
            </w:pPr>
            <w:r w:rsidRPr="00B47785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B47785" w:rsidRDefault="00B11A19">
            <w:pPr>
              <w:rPr>
                <w:b/>
                <w:bCs/>
                <w:sz w:val="32"/>
                <w:szCs w:val="32"/>
              </w:rPr>
            </w:pPr>
          </w:p>
          <w:p w:rsidR="005355CA" w:rsidRPr="00D926D7" w:rsidRDefault="00E64C37" w:rsidP="00B47785">
            <w:pPr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</w:tc>
      </w:tr>
      <w:tr w:rsidR="00E72D88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705AF7" w:rsidP="00890067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890067" w:rsidRPr="00A532D4">
                <w:rPr>
                  <w:rStyle w:val="a5"/>
                  <w:b/>
                  <w:color w:val="00B0F0"/>
                </w:rPr>
                <w:t>Автомобильный</w:t>
              </w:r>
              <w:r w:rsidR="00E72D88" w:rsidRPr="00A532D4">
                <w:rPr>
                  <w:rStyle w:val="a5"/>
                  <w:b/>
                  <w:color w:val="00B0F0"/>
                </w:rPr>
                <w:t xml:space="preserve"> 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7B08B1" w:rsidRDefault="00031358" w:rsidP="00E43871">
            <w:pPr>
              <w:jc w:val="both"/>
            </w:pPr>
            <w:r w:rsidRPr="007B08B1">
              <w:t xml:space="preserve">За </w:t>
            </w:r>
            <w:r w:rsidR="00E72D88" w:rsidRPr="007B08B1">
              <w:t>201</w:t>
            </w:r>
            <w:r w:rsidR="007D3432" w:rsidRPr="007B08B1">
              <w:t>6</w:t>
            </w:r>
            <w:r w:rsidR="00E72D88" w:rsidRPr="007B08B1">
              <w:t xml:space="preserve"> г</w:t>
            </w:r>
            <w:r w:rsidR="00C57B92" w:rsidRPr="007B08B1">
              <w:t>од</w:t>
            </w:r>
            <w:r w:rsidR="00E72D88" w:rsidRPr="007B08B1">
              <w:t xml:space="preserve"> автобусами всех сообщений выполнено без нарушения расписания</w:t>
            </w:r>
            <w:r w:rsidR="00A37112" w:rsidRPr="007B08B1">
              <w:rPr>
                <w:b/>
                <w:bCs/>
              </w:rPr>
              <w:t xml:space="preserve"> </w:t>
            </w:r>
            <w:r w:rsidR="007D3432" w:rsidRPr="007B08B1">
              <w:rPr>
                <w:b/>
                <w:bCs/>
              </w:rPr>
              <w:t>32 853</w:t>
            </w:r>
            <w:r w:rsidR="00E72D88" w:rsidRPr="007B08B1">
              <w:rPr>
                <w:b/>
                <w:bCs/>
              </w:rPr>
              <w:t xml:space="preserve"> </w:t>
            </w:r>
            <w:r w:rsidR="00A37112" w:rsidRPr="007B08B1">
              <w:t>рейс</w:t>
            </w:r>
            <w:r w:rsidR="00C57B92" w:rsidRPr="007B08B1">
              <w:t>а</w:t>
            </w:r>
            <w:r w:rsidR="00A37112" w:rsidRPr="007B08B1">
              <w:t xml:space="preserve">, из них </w:t>
            </w:r>
            <w:r w:rsidR="007D3432" w:rsidRPr="007B08B1">
              <w:t>25 153</w:t>
            </w:r>
            <w:r w:rsidR="00A37112" w:rsidRPr="007B08B1">
              <w:t xml:space="preserve"> – внутригородских, </w:t>
            </w:r>
            <w:r w:rsidR="007D3432" w:rsidRPr="007B08B1">
              <w:t>4 577 - пригородных.</w:t>
            </w:r>
            <w:r w:rsidR="00890067" w:rsidRPr="007B08B1">
              <w:t xml:space="preserve"> В 2015 году автобусами всех сообщений выполнено без нарушения расписания</w:t>
            </w:r>
            <w:r w:rsidR="00890067" w:rsidRPr="007B08B1">
              <w:rPr>
                <w:b/>
                <w:bCs/>
              </w:rPr>
              <w:t xml:space="preserve"> 37 351 </w:t>
            </w:r>
            <w:r w:rsidR="00890067" w:rsidRPr="007B08B1">
              <w:t>рейса, из них 30 594 – внутригородских,        4 691 - пригородных.</w:t>
            </w:r>
          </w:p>
          <w:p w:rsidR="00E72D88" w:rsidRPr="007B08B1" w:rsidRDefault="00E72D88" w:rsidP="00E43871">
            <w:pPr>
              <w:jc w:val="both"/>
            </w:pPr>
            <w:r w:rsidRPr="00D11AA2">
              <w:rPr>
                <w:b/>
              </w:rPr>
              <w:t>Количество перевезённых пассажиров</w:t>
            </w:r>
            <w:r w:rsidRPr="007B08B1">
              <w:t xml:space="preserve"> составило </w:t>
            </w:r>
            <w:r w:rsidR="00B47785" w:rsidRPr="007B08B1">
              <w:rPr>
                <w:b/>
                <w:bCs/>
              </w:rPr>
              <w:t>877,6</w:t>
            </w:r>
            <w:r w:rsidRPr="007B08B1">
              <w:rPr>
                <w:b/>
                <w:bCs/>
              </w:rPr>
              <w:t xml:space="preserve"> </w:t>
            </w:r>
            <w:r w:rsidRPr="007B08B1">
              <w:t xml:space="preserve">тыс. человек                     </w:t>
            </w:r>
            <w:r w:rsidR="00DF42D0" w:rsidRPr="007B08B1">
              <w:t>(</w:t>
            </w:r>
            <w:r w:rsidR="00595896" w:rsidRPr="007B08B1">
              <w:t>201</w:t>
            </w:r>
            <w:r w:rsidR="00B47785" w:rsidRPr="007B08B1">
              <w:t>5</w:t>
            </w:r>
            <w:r w:rsidR="00595896" w:rsidRPr="007B08B1">
              <w:t xml:space="preserve">г. – </w:t>
            </w:r>
            <w:r w:rsidR="00B47785" w:rsidRPr="007B08B1">
              <w:t>949,8</w:t>
            </w:r>
            <w:r w:rsidRPr="007B08B1">
              <w:t xml:space="preserve"> т</w:t>
            </w:r>
            <w:r w:rsidR="00595896" w:rsidRPr="007B08B1">
              <w:t xml:space="preserve">ыс. человек), темп роста – </w:t>
            </w:r>
            <w:r w:rsidR="00B47785" w:rsidRPr="007B08B1">
              <w:t>92,4</w:t>
            </w:r>
            <w:r w:rsidRPr="007B08B1">
              <w:t xml:space="preserve">%. </w:t>
            </w:r>
          </w:p>
          <w:p w:rsidR="00E72D88" w:rsidRPr="007B08B1" w:rsidRDefault="00E72D88" w:rsidP="00B47785">
            <w:pPr>
              <w:jc w:val="both"/>
              <w:rPr>
                <w:color w:val="FF0000"/>
                <w:highlight w:val="yellow"/>
              </w:rPr>
            </w:pPr>
            <w:r w:rsidRPr="00D11AA2">
              <w:rPr>
                <w:b/>
              </w:rPr>
              <w:t>П</w:t>
            </w:r>
            <w:r w:rsidR="00595896" w:rsidRPr="00D11AA2">
              <w:rPr>
                <w:b/>
              </w:rPr>
              <w:t>ассажирооборот</w:t>
            </w:r>
            <w:r w:rsidR="00595896" w:rsidRPr="007B08B1">
              <w:t xml:space="preserve"> </w:t>
            </w:r>
            <w:r w:rsidR="00B47785" w:rsidRPr="007B08B1">
              <w:t>увеличился</w:t>
            </w:r>
            <w:r w:rsidR="00595896" w:rsidRPr="007B08B1">
              <w:t xml:space="preserve"> на </w:t>
            </w:r>
            <w:r w:rsidR="00B47785" w:rsidRPr="007B08B1">
              <w:t>34,4</w:t>
            </w:r>
            <w:r w:rsidRPr="007B08B1">
              <w:t>% к уровню соответствующего периода 201</w:t>
            </w:r>
            <w:r w:rsidR="00B47785" w:rsidRPr="007B08B1">
              <w:t>5</w:t>
            </w:r>
            <w:r w:rsidRPr="007B08B1">
              <w:t xml:space="preserve"> г. и составил</w:t>
            </w:r>
            <w:r w:rsidR="00595896" w:rsidRPr="007B08B1">
              <w:t xml:space="preserve"> </w:t>
            </w:r>
            <w:r w:rsidR="00B47785" w:rsidRPr="007B08B1">
              <w:t>16 514,6</w:t>
            </w:r>
            <w:r w:rsidRPr="007B08B1">
              <w:rPr>
                <w:b/>
              </w:rPr>
              <w:t xml:space="preserve"> </w:t>
            </w:r>
            <w:r w:rsidRPr="007B08B1">
              <w:t>тыс.</w:t>
            </w:r>
            <w:r w:rsidRPr="007B08B1">
              <w:rPr>
                <w:b/>
                <w:bCs/>
              </w:rPr>
              <w:t xml:space="preserve"> </w:t>
            </w:r>
            <w:proofErr w:type="spellStart"/>
            <w:r w:rsidR="00734DA0" w:rsidRPr="007B08B1">
              <w:t>пас</w:t>
            </w:r>
            <w:r w:rsidR="00062700" w:rsidRPr="007B08B1">
              <w:t>сажиро-кил</w:t>
            </w:r>
            <w:r w:rsidRPr="007B08B1">
              <w:t>ометров</w:t>
            </w:r>
            <w:proofErr w:type="spellEnd"/>
            <w:r w:rsidRPr="007B08B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8" w:rsidRPr="00D926D7" w:rsidRDefault="00B47785" w:rsidP="00EE34D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B47785" w:rsidRPr="00D926D7" w:rsidRDefault="00B47785" w:rsidP="00EE34D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890067" w:rsidRPr="00D926D7" w:rsidRDefault="00890067" w:rsidP="00EE34D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E72D88" w:rsidRPr="00D926D7" w:rsidRDefault="00B47785" w:rsidP="00EE34D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B47785" w:rsidRDefault="00B47785" w:rsidP="00B47785">
            <w:pPr>
              <w:rPr>
                <w:b/>
                <w:bCs/>
                <w:sz w:val="32"/>
                <w:szCs w:val="32"/>
              </w:rPr>
            </w:pPr>
          </w:p>
          <w:p w:rsidR="00E72D88" w:rsidRPr="00B47785" w:rsidRDefault="00B47785" w:rsidP="00B47785">
            <w:pPr>
              <w:rPr>
                <w:b/>
                <w:bCs/>
                <w:sz w:val="32"/>
                <w:szCs w:val="32"/>
              </w:rPr>
            </w:pPr>
            <w:r w:rsidRPr="00F17D9F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72D88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E72D88" w:rsidRPr="00A532D4">
                <w:rPr>
                  <w:rStyle w:val="a5"/>
                  <w:b/>
                  <w:color w:val="00B0F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B08B1" w:rsidRDefault="00E72D88" w:rsidP="00E43871">
            <w:pPr>
              <w:jc w:val="both"/>
              <w:rPr>
                <w:bCs/>
              </w:rPr>
            </w:pPr>
            <w:r w:rsidRPr="007B08B1">
              <w:rPr>
                <w:b/>
                <w:bCs/>
              </w:rPr>
              <w:t>Объём грузов</w:t>
            </w:r>
            <w:r w:rsidRPr="007B08B1">
              <w:t>, перевезённых крупными и средними предприятиями района всех видов деятельности, предоставившими сведения в статистик</w:t>
            </w:r>
            <w:r w:rsidR="008A2AA5" w:rsidRPr="007B08B1">
              <w:t xml:space="preserve">у,                  за </w:t>
            </w:r>
            <w:r w:rsidR="00FE2B43" w:rsidRPr="007B08B1">
              <w:t xml:space="preserve"> 201</w:t>
            </w:r>
            <w:r w:rsidR="00F17D9F" w:rsidRPr="007B08B1">
              <w:t>6</w:t>
            </w:r>
            <w:r w:rsidR="00FE2B43" w:rsidRPr="007B08B1">
              <w:t xml:space="preserve"> год</w:t>
            </w:r>
            <w:r w:rsidR="00C94D0D" w:rsidRPr="007B08B1">
              <w:t xml:space="preserve"> сократился на </w:t>
            </w:r>
            <w:r w:rsidR="00F17D9F" w:rsidRPr="007B08B1">
              <w:t>38</w:t>
            </w:r>
            <w:r w:rsidR="00C94D0D" w:rsidRPr="007B08B1">
              <w:t>,</w:t>
            </w:r>
            <w:r w:rsidR="00F17D9F" w:rsidRPr="007B08B1">
              <w:t>2</w:t>
            </w:r>
            <w:r w:rsidR="00C94D0D" w:rsidRPr="007B08B1">
              <w:t>%</w:t>
            </w:r>
            <w:r w:rsidRPr="007B08B1">
              <w:t xml:space="preserve"> и составил </w:t>
            </w:r>
            <w:r w:rsidR="00F17D9F" w:rsidRPr="007B08B1">
              <w:rPr>
                <w:b/>
              </w:rPr>
              <w:t>40</w:t>
            </w:r>
            <w:r w:rsidR="00C94D0D" w:rsidRPr="007B08B1">
              <w:rPr>
                <w:b/>
              </w:rPr>
              <w:t xml:space="preserve"> </w:t>
            </w:r>
            <w:r w:rsidR="00F17D9F" w:rsidRPr="007B08B1">
              <w:rPr>
                <w:b/>
              </w:rPr>
              <w:t>957</w:t>
            </w:r>
            <w:r w:rsidRPr="007B08B1">
              <w:rPr>
                <w:b/>
                <w:bCs/>
              </w:rPr>
              <w:t xml:space="preserve"> </w:t>
            </w:r>
            <w:r w:rsidRPr="007B08B1">
              <w:rPr>
                <w:b/>
              </w:rPr>
              <w:t>тон</w:t>
            </w:r>
            <w:r w:rsidR="008A2AA5" w:rsidRPr="007B08B1">
              <w:rPr>
                <w:b/>
              </w:rPr>
              <w:t>н</w:t>
            </w:r>
            <w:r w:rsidR="008A2AA5" w:rsidRPr="007B08B1">
              <w:t xml:space="preserve"> (</w:t>
            </w:r>
            <w:r w:rsidRPr="007B08B1">
              <w:t>201</w:t>
            </w:r>
            <w:r w:rsidR="00F17D9F" w:rsidRPr="007B08B1">
              <w:t>5</w:t>
            </w:r>
            <w:r w:rsidRPr="007B08B1">
              <w:t>г. –</w:t>
            </w:r>
            <w:r w:rsidRPr="007B08B1">
              <w:rPr>
                <w:bCs/>
              </w:rPr>
              <w:t xml:space="preserve"> </w:t>
            </w:r>
            <w:r w:rsidR="00F17D9F" w:rsidRPr="007B08B1">
              <w:rPr>
                <w:bCs/>
              </w:rPr>
              <w:t xml:space="preserve">66 260 </w:t>
            </w:r>
            <w:r w:rsidRPr="007B08B1">
              <w:rPr>
                <w:bCs/>
              </w:rPr>
              <w:t>тонн).</w:t>
            </w:r>
          </w:p>
          <w:p w:rsidR="00E72D88" w:rsidRDefault="00E72D88" w:rsidP="00F17D9F">
            <w:pPr>
              <w:jc w:val="both"/>
            </w:pPr>
            <w:r w:rsidRPr="007B08B1">
              <w:rPr>
                <w:b/>
                <w:bCs/>
              </w:rPr>
              <w:t xml:space="preserve">Грузооборот </w:t>
            </w:r>
            <w:r w:rsidRPr="007B08B1">
              <w:t>крупных и средних</w:t>
            </w:r>
            <w:r w:rsidRPr="007B08B1">
              <w:rPr>
                <w:bCs/>
              </w:rPr>
              <w:t xml:space="preserve"> предприятий района</w:t>
            </w:r>
            <w:r w:rsidRPr="007B08B1">
              <w:rPr>
                <w:b/>
                <w:bCs/>
              </w:rPr>
              <w:t xml:space="preserve"> </w:t>
            </w:r>
            <w:r w:rsidR="008A2AA5" w:rsidRPr="007B08B1">
              <w:t>за 2</w:t>
            </w:r>
            <w:r w:rsidRPr="007B08B1">
              <w:t>01</w:t>
            </w:r>
            <w:r w:rsidR="00F17D9F" w:rsidRPr="007B08B1">
              <w:t>6</w:t>
            </w:r>
            <w:r w:rsidRPr="007B08B1">
              <w:t xml:space="preserve"> г.</w:t>
            </w:r>
            <w:r w:rsidRPr="007B08B1">
              <w:rPr>
                <w:b/>
                <w:bCs/>
              </w:rPr>
              <w:t xml:space="preserve"> </w:t>
            </w:r>
            <w:r w:rsidR="00F17D9F" w:rsidRPr="007B08B1">
              <w:t>увеличился</w:t>
            </w:r>
            <w:r w:rsidR="008A2AA5" w:rsidRPr="007B08B1">
              <w:t xml:space="preserve"> на </w:t>
            </w:r>
            <w:r w:rsidR="00F17D9F" w:rsidRPr="007B08B1">
              <w:t>1 154 106</w:t>
            </w:r>
            <w:r w:rsidR="008A2AA5" w:rsidRPr="007B08B1">
              <w:t xml:space="preserve"> </w:t>
            </w:r>
            <w:proofErr w:type="spellStart"/>
            <w:r w:rsidRPr="007B08B1">
              <w:t>ткм</w:t>
            </w:r>
            <w:proofErr w:type="spellEnd"/>
            <w:r w:rsidR="008A2AA5" w:rsidRPr="007B08B1">
              <w:t>.</w:t>
            </w:r>
            <w:r w:rsidRPr="007B08B1">
              <w:t xml:space="preserve"> </w:t>
            </w:r>
            <w:r w:rsidR="00F17D9F" w:rsidRPr="007B08B1">
              <w:t>или 38,7%</w:t>
            </w:r>
            <w:r w:rsidRPr="007B08B1">
              <w:t xml:space="preserve"> и составил </w:t>
            </w:r>
            <w:r w:rsidR="00F17D9F" w:rsidRPr="007B08B1">
              <w:rPr>
                <w:b/>
              </w:rPr>
              <w:t>4</w:t>
            </w:r>
            <w:r w:rsidR="00C94D0D" w:rsidRPr="007B08B1">
              <w:rPr>
                <w:b/>
              </w:rPr>
              <w:t> </w:t>
            </w:r>
            <w:r w:rsidR="00F17D9F" w:rsidRPr="007B08B1">
              <w:rPr>
                <w:b/>
              </w:rPr>
              <w:t>133</w:t>
            </w:r>
            <w:r w:rsidR="00C94D0D" w:rsidRPr="007B08B1">
              <w:rPr>
                <w:b/>
              </w:rPr>
              <w:t xml:space="preserve"> </w:t>
            </w:r>
            <w:r w:rsidR="00F17D9F" w:rsidRPr="007B08B1">
              <w:rPr>
                <w:b/>
              </w:rPr>
              <w:t>643</w:t>
            </w:r>
            <w:r w:rsidRPr="007B08B1">
              <w:rPr>
                <w:b/>
                <w:bCs/>
              </w:rPr>
              <w:t xml:space="preserve"> </w:t>
            </w:r>
            <w:proofErr w:type="spellStart"/>
            <w:r w:rsidR="008A2AA5" w:rsidRPr="007B08B1">
              <w:rPr>
                <w:b/>
              </w:rPr>
              <w:t>ткм</w:t>
            </w:r>
            <w:proofErr w:type="spellEnd"/>
            <w:r w:rsidR="008A2AA5" w:rsidRPr="007B08B1">
              <w:rPr>
                <w:b/>
              </w:rPr>
              <w:t>.</w:t>
            </w:r>
            <w:r w:rsidR="008A2AA5" w:rsidRPr="007B08B1">
              <w:t xml:space="preserve"> (201</w:t>
            </w:r>
            <w:r w:rsidR="00F17D9F" w:rsidRPr="007B08B1">
              <w:t>5</w:t>
            </w:r>
            <w:r w:rsidR="008A2AA5" w:rsidRPr="007B08B1">
              <w:t xml:space="preserve">г. – </w:t>
            </w:r>
            <w:r w:rsidR="00F17D9F" w:rsidRPr="007B08B1">
              <w:t>2 979</w:t>
            </w:r>
            <w:r w:rsidR="00C94D0D" w:rsidRPr="007B08B1">
              <w:t xml:space="preserve"> </w:t>
            </w:r>
            <w:r w:rsidR="00F17D9F" w:rsidRPr="007B08B1">
              <w:t>537</w:t>
            </w:r>
            <w:r w:rsidRPr="007B08B1">
              <w:t xml:space="preserve"> </w:t>
            </w:r>
            <w:proofErr w:type="spellStart"/>
            <w:r w:rsidRPr="007B08B1">
              <w:t>ткм</w:t>
            </w:r>
            <w:proofErr w:type="spellEnd"/>
            <w:r w:rsidRPr="007B08B1">
              <w:t>.)</w:t>
            </w:r>
          </w:p>
          <w:p w:rsidR="00D418C1" w:rsidRPr="007B08B1" w:rsidRDefault="00D418C1" w:rsidP="00F17D9F">
            <w:pPr>
              <w:jc w:val="both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D926D7" w:rsidRDefault="00E72D88" w:rsidP="00EE34D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E72D88" w:rsidRPr="00F17D9F" w:rsidRDefault="00E72D88" w:rsidP="00EE34DF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  <w:p w:rsidR="00F17D9F" w:rsidRPr="00F17D9F" w:rsidRDefault="00F17D9F" w:rsidP="00F17D9F">
            <w:pPr>
              <w:rPr>
                <w:b/>
                <w:bCs/>
                <w:sz w:val="32"/>
                <w:szCs w:val="32"/>
              </w:rPr>
            </w:pPr>
            <w:r w:rsidRPr="00F17D9F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F17D9F" w:rsidRDefault="00E72D88" w:rsidP="00EE34DF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890067" w:rsidRPr="004C7DAC" w:rsidTr="00870D7B">
        <w:trPr>
          <w:trHeight w:val="2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7" w:rsidRPr="00A532D4" w:rsidRDefault="00890067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lastRenderedPageBreak/>
              <w:t>Водный транспорт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9A" w:rsidRPr="007B08B1" w:rsidRDefault="0073699A" w:rsidP="0073699A">
            <w:pPr>
              <w:jc w:val="both"/>
            </w:pPr>
            <w:r w:rsidRPr="00D11AA2">
              <w:rPr>
                <w:b/>
              </w:rPr>
              <w:t>Количество перевезённых пассажиров</w:t>
            </w:r>
            <w:r w:rsidRPr="007B08B1">
              <w:t xml:space="preserve"> </w:t>
            </w:r>
            <w:r>
              <w:t xml:space="preserve">внутренним водным транспортом </w:t>
            </w:r>
            <w:r w:rsidRPr="007B08B1">
              <w:t xml:space="preserve">составило </w:t>
            </w:r>
            <w:r>
              <w:rPr>
                <w:b/>
                <w:bCs/>
              </w:rPr>
              <w:t>15,406</w:t>
            </w:r>
            <w:r w:rsidRPr="007B08B1">
              <w:rPr>
                <w:b/>
                <w:bCs/>
              </w:rPr>
              <w:t xml:space="preserve"> </w:t>
            </w:r>
            <w:r w:rsidRPr="007B08B1">
              <w:t xml:space="preserve">тыс. человек (2015г. – </w:t>
            </w:r>
            <w:r>
              <w:t>67,688</w:t>
            </w:r>
            <w:r w:rsidRPr="007B08B1">
              <w:t xml:space="preserve"> тыс. человек), темп роста – </w:t>
            </w:r>
            <w:r>
              <w:t>22,8</w:t>
            </w:r>
            <w:r w:rsidRPr="007B08B1">
              <w:t xml:space="preserve">%. </w:t>
            </w:r>
          </w:p>
          <w:p w:rsidR="00890067" w:rsidRPr="007B08B1" w:rsidRDefault="00890067" w:rsidP="00890067">
            <w:pPr>
              <w:jc w:val="both"/>
            </w:pPr>
            <w:r w:rsidRPr="0073699A">
              <w:rPr>
                <w:b/>
              </w:rPr>
              <w:t xml:space="preserve">Пассажирооборот </w:t>
            </w:r>
            <w:r w:rsidRPr="007B08B1">
              <w:t xml:space="preserve">водного транспорта составил 183 818 </w:t>
            </w:r>
            <w:proofErr w:type="spellStart"/>
            <w:r w:rsidRPr="007B08B1">
              <w:t>пассажиро-километров</w:t>
            </w:r>
            <w:proofErr w:type="spellEnd"/>
            <w:r w:rsidRPr="007B08B1">
              <w:t xml:space="preserve"> и уменьшился к уровню 2015 года на 60,1%.</w:t>
            </w:r>
          </w:p>
          <w:p w:rsidR="00890067" w:rsidRPr="007B08B1" w:rsidRDefault="00890067" w:rsidP="00890067">
            <w:pPr>
              <w:jc w:val="both"/>
              <w:rPr>
                <w:bCs/>
              </w:rPr>
            </w:pPr>
            <w:r w:rsidRPr="007B08B1">
              <w:rPr>
                <w:b/>
                <w:bCs/>
              </w:rPr>
              <w:t xml:space="preserve">Объём </w:t>
            </w:r>
            <w:r w:rsidRPr="007B08B1">
              <w:rPr>
                <w:b/>
              </w:rPr>
              <w:t>перевезённых грузов</w:t>
            </w:r>
            <w:r w:rsidRPr="007B08B1">
              <w:t xml:space="preserve"> за 2016 год сократился на 12 тыс. тонн по сравнению с аналогичным периодом прошлого года и составил </w:t>
            </w:r>
            <w:r w:rsidRPr="007B08B1">
              <w:rPr>
                <w:b/>
              </w:rPr>
              <w:t xml:space="preserve">42,9 </w:t>
            </w:r>
            <w:r w:rsidRPr="007B08B1">
              <w:t>тыс.</w:t>
            </w:r>
            <w:r w:rsidRPr="007B08B1">
              <w:rPr>
                <w:bCs/>
              </w:rPr>
              <w:t xml:space="preserve"> </w:t>
            </w:r>
            <w:r w:rsidRPr="007B08B1">
              <w:t>тонн (за 2015г. –</w:t>
            </w:r>
            <w:r w:rsidRPr="007B08B1">
              <w:rPr>
                <w:b/>
                <w:bCs/>
              </w:rPr>
              <w:t xml:space="preserve"> </w:t>
            </w:r>
            <w:r w:rsidRPr="007B08B1">
              <w:rPr>
                <w:bCs/>
              </w:rPr>
              <w:t>54,9 тыс. тонн).</w:t>
            </w:r>
          </w:p>
          <w:p w:rsidR="00890067" w:rsidRPr="007B08B1" w:rsidRDefault="00890067">
            <w:pPr>
              <w:jc w:val="both"/>
            </w:pPr>
            <w:r w:rsidRPr="007B08B1">
              <w:rPr>
                <w:b/>
                <w:bCs/>
              </w:rPr>
              <w:t xml:space="preserve">Грузооборот предприятий района </w:t>
            </w:r>
            <w:r w:rsidRPr="007B08B1">
              <w:t xml:space="preserve">за 2016 год уменьшился по сравнению с аналогичным периодом прошлого года на 21 461,6 </w:t>
            </w:r>
            <w:proofErr w:type="spellStart"/>
            <w:r w:rsidRPr="007B08B1">
              <w:t>тыс</w:t>
            </w:r>
            <w:proofErr w:type="gramStart"/>
            <w:r w:rsidRPr="007B08B1">
              <w:t>.т</w:t>
            </w:r>
            <w:proofErr w:type="gramEnd"/>
            <w:r w:rsidRPr="007B08B1">
              <w:t>км</w:t>
            </w:r>
            <w:proofErr w:type="spellEnd"/>
            <w:r w:rsidRPr="007B08B1">
              <w:t xml:space="preserve"> и составил </w:t>
            </w:r>
            <w:r w:rsidRPr="007B08B1">
              <w:rPr>
                <w:b/>
                <w:bCs/>
              </w:rPr>
              <w:t xml:space="preserve">23 182,2 </w:t>
            </w:r>
            <w:proofErr w:type="spellStart"/>
            <w:r w:rsidRPr="007B08B1">
              <w:rPr>
                <w:bCs/>
              </w:rPr>
              <w:t>тыс.</w:t>
            </w:r>
            <w:r w:rsidRPr="007B08B1">
              <w:t>ткм</w:t>
            </w:r>
            <w:proofErr w:type="spellEnd"/>
            <w:r w:rsidRPr="007B08B1">
              <w:t xml:space="preserve"> (за 2015г. – 44 643,8 тыс. </w:t>
            </w:r>
            <w:proofErr w:type="spellStart"/>
            <w:r w:rsidRPr="007B08B1">
              <w:t>ткм</w:t>
            </w:r>
            <w:proofErr w:type="spellEnd"/>
            <w:r w:rsidRPr="007B08B1">
              <w:t>.)</w:t>
            </w:r>
            <w:r w:rsidR="00870D7B" w:rsidRPr="007B08B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1" w:rsidRPr="00D926D7" w:rsidRDefault="004C7641" w:rsidP="004C764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4C7641" w:rsidRPr="00D926D7" w:rsidRDefault="004C7641" w:rsidP="004C764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4C7641" w:rsidRPr="00D926D7" w:rsidRDefault="004C7641" w:rsidP="004C764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4C7641" w:rsidRPr="00D926D7" w:rsidRDefault="004C7641" w:rsidP="004C764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4C7641" w:rsidRPr="00D926D7" w:rsidRDefault="004C7641" w:rsidP="004C764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890067" w:rsidRDefault="00890067" w:rsidP="00D105C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1A19" w:rsidRPr="004C7DAC" w:rsidTr="00D105C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B11A19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br w:type="page"/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B08B1" w:rsidRDefault="00B11A19">
            <w:pPr>
              <w:jc w:val="both"/>
            </w:pPr>
            <w:r w:rsidRPr="007B08B1">
              <w:t xml:space="preserve">В </w:t>
            </w:r>
            <w:r w:rsidRPr="007B08B1">
              <w:rPr>
                <w:lang w:val="en-US"/>
              </w:rPr>
              <w:t>I</w:t>
            </w:r>
            <w:r w:rsidR="008F16C1" w:rsidRPr="007B08B1">
              <w:rPr>
                <w:lang w:val="en-US"/>
              </w:rPr>
              <w:t>V</w:t>
            </w:r>
            <w:r w:rsidRPr="007B08B1">
              <w:t xml:space="preserve"> квартале 20</w:t>
            </w:r>
            <w:r w:rsidR="00B47785" w:rsidRPr="007B08B1">
              <w:t>16</w:t>
            </w:r>
            <w:r w:rsidRPr="007B08B1">
              <w:t xml:space="preserve"> года величина прожиточного минимума </w:t>
            </w:r>
            <w:r w:rsidR="005A0FCB" w:rsidRPr="007B08B1">
              <w:t xml:space="preserve">на душу населения для северной части </w:t>
            </w:r>
            <w:r w:rsidRPr="007B08B1">
              <w:t xml:space="preserve">Томской области </w:t>
            </w:r>
            <w:r w:rsidR="005A0FCB" w:rsidRPr="007B08B1">
              <w:t xml:space="preserve">(в том числе для Колпашевского района) установлена </w:t>
            </w:r>
            <w:r w:rsidRPr="007B08B1">
              <w:t>Распоряжение</w:t>
            </w:r>
            <w:r w:rsidR="005A0FCB" w:rsidRPr="007B08B1">
              <w:t>м Губе</w:t>
            </w:r>
            <w:r w:rsidR="008F16C1" w:rsidRPr="007B08B1">
              <w:t xml:space="preserve">рнатора ТО от </w:t>
            </w:r>
            <w:r w:rsidR="00D105C6" w:rsidRPr="007B08B1">
              <w:t>06</w:t>
            </w:r>
            <w:r w:rsidR="008F16C1" w:rsidRPr="007B08B1">
              <w:t>.0</w:t>
            </w:r>
            <w:r w:rsidR="00D105C6" w:rsidRPr="007B08B1">
              <w:t>2</w:t>
            </w:r>
            <w:r w:rsidR="008F16C1" w:rsidRPr="007B08B1">
              <w:t>.201</w:t>
            </w:r>
            <w:r w:rsidR="00D105C6" w:rsidRPr="007B08B1">
              <w:t>7</w:t>
            </w:r>
            <w:r w:rsidR="008F16C1" w:rsidRPr="007B08B1">
              <w:t xml:space="preserve"> г. N 2</w:t>
            </w:r>
            <w:r w:rsidR="00D105C6" w:rsidRPr="007B08B1">
              <w:t>3</w:t>
            </w:r>
            <w:r w:rsidR="005A0FCB" w:rsidRPr="007B08B1">
              <w:t>-р</w:t>
            </w:r>
            <w:r w:rsidRPr="007B08B1">
              <w:t xml:space="preserve"> в размере  </w:t>
            </w:r>
            <w:r w:rsidR="008F16C1" w:rsidRPr="007B08B1">
              <w:rPr>
                <w:b/>
                <w:bCs/>
              </w:rPr>
              <w:t xml:space="preserve">11 </w:t>
            </w:r>
            <w:r w:rsidR="00B47785" w:rsidRPr="007B08B1">
              <w:rPr>
                <w:b/>
                <w:bCs/>
              </w:rPr>
              <w:t>168</w:t>
            </w:r>
            <w:r w:rsidR="0036450A" w:rsidRPr="007B08B1">
              <w:rPr>
                <w:b/>
                <w:bCs/>
              </w:rPr>
              <w:t xml:space="preserve"> </w:t>
            </w:r>
            <w:r w:rsidRPr="007B08B1">
              <w:rPr>
                <w:b/>
              </w:rPr>
              <w:t>рублей</w:t>
            </w:r>
            <w:r w:rsidRPr="007B08B1">
              <w:t xml:space="preserve"> на душу населения (в </w:t>
            </w:r>
            <w:r w:rsidRPr="007B08B1">
              <w:rPr>
                <w:lang w:val="en-US"/>
              </w:rPr>
              <w:t>IV</w:t>
            </w:r>
            <w:r w:rsidRPr="007B08B1">
              <w:t xml:space="preserve"> кв. 201</w:t>
            </w:r>
            <w:r w:rsidR="00B47785" w:rsidRPr="007B08B1">
              <w:t>5</w:t>
            </w:r>
            <w:r w:rsidRPr="007B08B1">
              <w:t xml:space="preserve">г. – </w:t>
            </w:r>
            <w:r w:rsidR="00B47785" w:rsidRPr="007B08B1">
              <w:t>11 290</w:t>
            </w:r>
            <w:r w:rsidRPr="007B08B1">
              <w:t xml:space="preserve"> руб</w:t>
            </w:r>
            <w:r w:rsidR="009D167C" w:rsidRPr="007B08B1">
              <w:t>.</w:t>
            </w:r>
            <w:r w:rsidR="00C33211" w:rsidRPr="007B08B1">
              <w:t xml:space="preserve">, темп роста  составил </w:t>
            </w:r>
            <w:r w:rsidR="00B47785" w:rsidRPr="007B08B1">
              <w:t>98,9</w:t>
            </w:r>
            <w:r w:rsidR="008F16C1" w:rsidRPr="007B08B1">
              <w:t>%</w:t>
            </w:r>
            <w:r w:rsidRPr="007B08B1">
              <w:t>).</w:t>
            </w:r>
            <w:r w:rsidR="0036450A" w:rsidRPr="007B08B1">
              <w:t xml:space="preserve"> </w:t>
            </w:r>
          </w:p>
          <w:p w:rsidR="00D72F53" w:rsidRPr="007B08B1" w:rsidRDefault="00D72F53">
            <w:pPr>
              <w:jc w:val="both"/>
            </w:pPr>
            <w:r w:rsidRPr="007B08B1">
              <w:t>Величина прожиточного минимума на душу населения превы</w:t>
            </w:r>
            <w:r w:rsidR="008F16C1" w:rsidRPr="007B08B1">
              <w:t xml:space="preserve">шает областной показатель на </w:t>
            </w:r>
            <w:r w:rsidR="001A6068" w:rsidRPr="007B08B1">
              <w:t>90</w:t>
            </w:r>
            <w:r w:rsidR="00B47785" w:rsidRPr="007B08B1">
              <w:t>6</w:t>
            </w:r>
            <w:r w:rsidR="001A6068" w:rsidRPr="007B08B1">
              <w:t xml:space="preserve"> рубля или на </w:t>
            </w:r>
            <w:r w:rsidR="00B47785" w:rsidRPr="007B08B1">
              <w:t>10</w:t>
            </w:r>
            <w:r w:rsidRPr="007B08B1">
              <w:t>%.</w:t>
            </w:r>
          </w:p>
          <w:p w:rsidR="00B11A19" w:rsidRPr="007B08B1" w:rsidRDefault="00B11A19" w:rsidP="00D72F53">
            <w:pPr>
              <w:jc w:val="both"/>
            </w:pPr>
            <w:r w:rsidRPr="007B08B1">
              <w:t>Для трудоспособного населения величина прожит</w:t>
            </w:r>
            <w:r w:rsidR="0036450A" w:rsidRPr="007B08B1">
              <w:t xml:space="preserve">очного минимума в </w:t>
            </w:r>
            <w:proofErr w:type="spellStart"/>
            <w:r w:rsidR="0036450A" w:rsidRPr="007B08B1">
              <w:t>Колпашевском</w:t>
            </w:r>
            <w:proofErr w:type="spellEnd"/>
            <w:r w:rsidR="0036450A" w:rsidRPr="007B08B1">
              <w:t xml:space="preserve"> районе </w:t>
            </w:r>
            <w:r w:rsidR="00D72F53" w:rsidRPr="007B08B1">
              <w:t xml:space="preserve">определена в размере </w:t>
            </w:r>
            <w:r w:rsidR="00B47785" w:rsidRPr="007B08B1">
              <w:t>11 798</w:t>
            </w:r>
            <w:r w:rsidR="00D72F53" w:rsidRPr="007B08B1">
              <w:t xml:space="preserve"> рублей (в </w:t>
            </w:r>
            <w:r w:rsidR="001A6068" w:rsidRPr="007B08B1">
              <w:rPr>
                <w:lang w:val="en-US"/>
              </w:rPr>
              <w:t>IV</w:t>
            </w:r>
            <w:r w:rsidR="001A6068" w:rsidRPr="007B08B1">
              <w:t xml:space="preserve"> квартале 201</w:t>
            </w:r>
            <w:r w:rsidR="00B47785" w:rsidRPr="007B08B1">
              <w:t>5</w:t>
            </w:r>
            <w:r w:rsidR="001A6068" w:rsidRPr="007B08B1">
              <w:t xml:space="preserve"> – </w:t>
            </w:r>
            <w:r w:rsidR="00B47785" w:rsidRPr="007B08B1">
              <w:t>11 921</w:t>
            </w:r>
            <w:r w:rsidR="00D72F53" w:rsidRPr="007B08B1">
              <w:t xml:space="preserve"> рублей).</w:t>
            </w:r>
          </w:p>
          <w:tbl>
            <w:tblPr>
              <w:tblStyle w:val="af6"/>
              <w:tblW w:w="7818" w:type="dxa"/>
              <w:tblLayout w:type="fixed"/>
              <w:tblLook w:val="04A0"/>
            </w:tblPr>
            <w:tblGrid>
              <w:gridCol w:w="2302"/>
              <w:gridCol w:w="1276"/>
              <w:gridCol w:w="1701"/>
              <w:gridCol w:w="1417"/>
              <w:gridCol w:w="1122"/>
            </w:tblGrid>
            <w:tr w:rsidR="00D72F53" w:rsidRPr="007B08B1" w:rsidTr="00D72F53">
              <w:tc>
                <w:tcPr>
                  <w:tcW w:w="2302" w:type="dxa"/>
                </w:tcPr>
                <w:p w:rsidR="00D72F53" w:rsidRPr="007B08B1" w:rsidRDefault="00D72F53" w:rsidP="00D72F5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группам территорий</w:t>
                  </w:r>
                </w:p>
              </w:tc>
              <w:tc>
                <w:tcPr>
                  <w:tcW w:w="1276" w:type="dxa"/>
                </w:tcPr>
                <w:p w:rsidR="00D72F53" w:rsidRPr="007B08B1" w:rsidRDefault="00D72F53" w:rsidP="00C906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душу населения</w:t>
                  </w:r>
                </w:p>
              </w:tc>
              <w:tc>
                <w:tcPr>
                  <w:tcW w:w="1701" w:type="dxa"/>
                </w:tcPr>
                <w:p w:rsidR="00D72F53" w:rsidRPr="007B08B1" w:rsidRDefault="00D72F53" w:rsidP="00C906FB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Трудоспособное население</w:t>
                  </w:r>
                </w:p>
              </w:tc>
              <w:tc>
                <w:tcPr>
                  <w:tcW w:w="1417" w:type="dxa"/>
                </w:tcPr>
                <w:p w:rsidR="00D72F53" w:rsidRPr="007B08B1" w:rsidRDefault="00D72F53" w:rsidP="00C906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122" w:type="dxa"/>
                </w:tcPr>
                <w:p w:rsidR="00D72F53" w:rsidRPr="007B08B1" w:rsidRDefault="00D72F53" w:rsidP="00C906FB">
                  <w:pPr>
                    <w:ind w:left="21" w:hanging="2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Дети</w:t>
                  </w:r>
                </w:p>
              </w:tc>
            </w:tr>
            <w:tr w:rsidR="00D72F53" w:rsidRPr="007B08B1" w:rsidTr="00D72F53">
              <w:tc>
                <w:tcPr>
                  <w:tcW w:w="2302" w:type="dxa"/>
                </w:tcPr>
                <w:p w:rsidR="00C906FB" w:rsidRPr="007B08B1" w:rsidRDefault="00D72F53" w:rsidP="00C906F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Северная часть Томской области</w:t>
                  </w:r>
                </w:p>
                <w:p w:rsidR="00D72F53" w:rsidRPr="007B08B1" w:rsidRDefault="00D72F53" w:rsidP="00C906F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(в том числе </w:t>
                  </w:r>
                  <w:proofErr w:type="spellStart"/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Колпашевский</w:t>
                  </w:r>
                  <w:proofErr w:type="spellEnd"/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район)</w:t>
                  </w:r>
                </w:p>
              </w:tc>
              <w:tc>
                <w:tcPr>
                  <w:tcW w:w="1276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11 168</w:t>
                  </w:r>
                </w:p>
              </w:tc>
              <w:tc>
                <w:tcPr>
                  <w:tcW w:w="1701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11 798</w:t>
                  </w:r>
                </w:p>
              </w:tc>
              <w:tc>
                <w:tcPr>
                  <w:tcW w:w="1417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8 912</w:t>
                  </w:r>
                </w:p>
              </w:tc>
              <w:tc>
                <w:tcPr>
                  <w:tcW w:w="1122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11 395</w:t>
                  </w:r>
                </w:p>
              </w:tc>
            </w:tr>
            <w:tr w:rsidR="00D72F53" w:rsidRPr="007B08B1" w:rsidTr="00D72F53">
              <w:trPr>
                <w:trHeight w:val="354"/>
              </w:trPr>
              <w:tc>
                <w:tcPr>
                  <w:tcW w:w="2302" w:type="dxa"/>
                </w:tcPr>
                <w:p w:rsidR="00D72F53" w:rsidRPr="007B08B1" w:rsidRDefault="00D72F53" w:rsidP="00D72F53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Томская область</w:t>
                  </w:r>
                </w:p>
              </w:tc>
              <w:tc>
                <w:tcPr>
                  <w:tcW w:w="1276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10 262</w:t>
                  </w:r>
                </w:p>
              </w:tc>
              <w:tc>
                <w:tcPr>
                  <w:tcW w:w="1701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10 819</w:t>
                  </w:r>
                </w:p>
              </w:tc>
              <w:tc>
                <w:tcPr>
                  <w:tcW w:w="1417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8 234</w:t>
                  </w:r>
                </w:p>
              </w:tc>
              <w:tc>
                <w:tcPr>
                  <w:tcW w:w="1122" w:type="dxa"/>
                </w:tcPr>
                <w:p w:rsidR="00D72F53" w:rsidRPr="007B08B1" w:rsidRDefault="00B47785" w:rsidP="00C906F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08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10 524</w:t>
                  </w:r>
                </w:p>
              </w:tc>
            </w:tr>
          </w:tbl>
          <w:p w:rsidR="00D72F53" w:rsidRPr="007B08B1" w:rsidRDefault="00D72F53" w:rsidP="00D72F53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6" w:rsidRDefault="00D105C6" w:rsidP="00D105C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1110E" w:rsidRPr="00D926D7" w:rsidRDefault="0061110E" w:rsidP="0061110E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1E29F1" w:rsidRPr="004C7DAC" w:rsidRDefault="001E29F1" w:rsidP="00D105C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E29F1" w:rsidRPr="004C7DAC" w:rsidRDefault="001E29F1" w:rsidP="00D105C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B11A19" w:rsidP="00105247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B08B1" w:rsidRDefault="00B11A19" w:rsidP="0015377C">
            <w:pPr>
              <w:jc w:val="both"/>
            </w:pPr>
            <w:r w:rsidRPr="007B08B1">
              <w:t xml:space="preserve">Стоимость потребительской корзины в </w:t>
            </w:r>
            <w:r w:rsidRPr="007B08B1">
              <w:rPr>
                <w:lang w:val="en-US"/>
              </w:rPr>
              <w:t>I</w:t>
            </w:r>
            <w:r w:rsidR="001A6068" w:rsidRPr="007B08B1">
              <w:rPr>
                <w:lang w:val="en-US"/>
              </w:rPr>
              <w:t>V</w:t>
            </w:r>
            <w:r w:rsidRPr="007B08B1">
              <w:t xml:space="preserve"> квартале 201</w:t>
            </w:r>
            <w:r w:rsidR="00B47785" w:rsidRPr="007B08B1">
              <w:t>6</w:t>
            </w:r>
            <w:r w:rsidRPr="007B08B1">
              <w:t xml:space="preserve"> года составила     </w:t>
            </w:r>
            <w:r w:rsidR="001210B3" w:rsidRPr="007B08B1">
              <w:rPr>
                <w:b/>
              </w:rPr>
              <w:t>9 </w:t>
            </w:r>
            <w:r w:rsidR="00B47785" w:rsidRPr="007B08B1">
              <w:rPr>
                <w:b/>
              </w:rPr>
              <w:t>497</w:t>
            </w:r>
            <w:r w:rsidRPr="007B08B1">
              <w:rPr>
                <w:b/>
              </w:rPr>
              <w:t xml:space="preserve"> рублей </w:t>
            </w:r>
            <w:r w:rsidRPr="007B08B1">
              <w:t xml:space="preserve">(в </w:t>
            </w:r>
            <w:r w:rsidRPr="007B08B1">
              <w:rPr>
                <w:lang w:val="en-US"/>
              </w:rPr>
              <w:t>I</w:t>
            </w:r>
            <w:r w:rsidR="001A6068" w:rsidRPr="007B08B1">
              <w:rPr>
                <w:lang w:val="en-US"/>
              </w:rPr>
              <w:t>V</w:t>
            </w:r>
            <w:r w:rsidR="001A6068" w:rsidRPr="007B08B1">
              <w:t xml:space="preserve"> кв. 201</w:t>
            </w:r>
            <w:r w:rsidR="00B47785" w:rsidRPr="007B08B1">
              <w:t>5</w:t>
            </w:r>
            <w:r w:rsidR="001A6068" w:rsidRPr="007B08B1">
              <w:t xml:space="preserve">г. – </w:t>
            </w:r>
            <w:r w:rsidR="006433F7" w:rsidRPr="007B08B1">
              <w:t>9 612</w:t>
            </w:r>
            <w:r w:rsidRPr="007B08B1">
              <w:t xml:space="preserve"> рублей), из неё:</w:t>
            </w:r>
          </w:p>
          <w:p w:rsidR="00B11A19" w:rsidRPr="007B08B1" w:rsidRDefault="001210B3" w:rsidP="0015377C">
            <w:pPr>
              <w:jc w:val="both"/>
            </w:pPr>
            <w:r w:rsidRPr="007B08B1">
              <w:t xml:space="preserve">-продукты питания  - </w:t>
            </w:r>
            <w:r w:rsidR="006433F7" w:rsidRPr="007B08B1">
              <w:t>4 307</w:t>
            </w:r>
            <w:r w:rsidR="000E2EA5" w:rsidRPr="007B08B1">
              <w:t xml:space="preserve"> </w:t>
            </w:r>
            <w:r w:rsidR="00B11A19" w:rsidRPr="007B08B1">
              <w:t>рублей (</w:t>
            </w:r>
            <w:r w:rsidR="00B11A19" w:rsidRPr="007B08B1">
              <w:rPr>
                <w:lang w:val="en-US"/>
              </w:rPr>
              <w:t>I</w:t>
            </w:r>
            <w:r w:rsidR="001A6068" w:rsidRPr="007B08B1">
              <w:rPr>
                <w:lang w:val="en-US"/>
              </w:rPr>
              <w:t>V</w:t>
            </w:r>
            <w:r w:rsidRPr="007B08B1">
              <w:t xml:space="preserve"> кв. 201</w:t>
            </w:r>
            <w:r w:rsidR="006433F7" w:rsidRPr="007B08B1">
              <w:t>5</w:t>
            </w:r>
            <w:r w:rsidRPr="007B08B1">
              <w:t xml:space="preserve">г. – </w:t>
            </w:r>
            <w:r w:rsidR="006433F7" w:rsidRPr="007B08B1">
              <w:t>4 374</w:t>
            </w:r>
            <w:r w:rsidR="000E2EA5" w:rsidRPr="007B08B1">
              <w:t xml:space="preserve"> </w:t>
            </w:r>
            <w:r w:rsidR="00B11A19" w:rsidRPr="007B08B1">
              <w:t>руб.);</w:t>
            </w:r>
          </w:p>
          <w:p w:rsidR="00B11A19" w:rsidRPr="007B08B1" w:rsidRDefault="00B11A19" w:rsidP="0015377C">
            <w:pPr>
              <w:jc w:val="both"/>
            </w:pPr>
            <w:r w:rsidRPr="007B08B1">
              <w:t>-не</w:t>
            </w:r>
            <w:r w:rsidR="001210B3" w:rsidRPr="007B08B1">
              <w:t xml:space="preserve">продовольственные товары – </w:t>
            </w:r>
            <w:r w:rsidR="006433F7" w:rsidRPr="007B08B1">
              <w:t>2 603</w:t>
            </w:r>
            <w:r w:rsidRPr="007B08B1">
              <w:t xml:space="preserve"> рублей (</w:t>
            </w:r>
            <w:r w:rsidRPr="007B08B1">
              <w:rPr>
                <w:lang w:val="en-US"/>
              </w:rPr>
              <w:t>I</w:t>
            </w:r>
            <w:r w:rsidR="001A6068" w:rsidRPr="007B08B1">
              <w:rPr>
                <w:lang w:val="en-US"/>
              </w:rPr>
              <w:t>V</w:t>
            </w:r>
            <w:r w:rsidRPr="007B08B1">
              <w:t xml:space="preserve"> кв. 201</w:t>
            </w:r>
            <w:r w:rsidR="006433F7" w:rsidRPr="007B08B1">
              <w:t>5</w:t>
            </w:r>
            <w:r w:rsidRPr="007B08B1">
              <w:t>г.</w:t>
            </w:r>
            <w:r w:rsidR="001210B3" w:rsidRPr="007B08B1">
              <w:t xml:space="preserve">- </w:t>
            </w:r>
            <w:r w:rsidR="006433F7" w:rsidRPr="007B08B1">
              <w:t>2 625</w:t>
            </w:r>
            <w:r w:rsidR="001210B3" w:rsidRPr="007B08B1">
              <w:t xml:space="preserve"> руб.</w:t>
            </w:r>
            <w:r w:rsidRPr="007B08B1">
              <w:t>);</w:t>
            </w:r>
          </w:p>
          <w:p w:rsidR="00B11A19" w:rsidRPr="007B08B1" w:rsidRDefault="001210B3" w:rsidP="006433F7">
            <w:pPr>
              <w:jc w:val="both"/>
            </w:pPr>
            <w:r w:rsidRPr="007B08B1">
              <w:t>-услуги – 2 </w:t>
            </w:r>
            <w:r w:rsidR="006433F7" w:rsidRPr="007B08B1">
              <w:t>587</w:t>
            </w:r>
            <w:r w:rsidR="00B11A19" w:rsidRPr="007B08B1">
              <w:t xml:space="preserve"> рублей (</w:t>
            </w:r>
            <w:r w:rsidR="00B11A19" w:rsidRPr="007B08B1">
              <w:rPr>
                <w:lang w:val="en-US"/>
              </w:rPr>
              <w:t>I</w:t>
            </w:r>
            <w:r w:rsidR="001A6068" w:rsidRPr="007B08B1">
              <w:rPr>
                <w:lang w:val="en-US"/>
              </w:rPr>
              <w:t>V</w:t>
            </w:r>
            <w:r w:rsidRPr="007B08B1">
              <w:t xml:space="preserve"> кв. 201</w:t>
            </w:r>
            <w:r w:rsidR="006433F7" w:rsidRPr="007B08B1">
              <w:t>5</w:t>
            </w:r>
            <w:r w:rsidRPr="007B08B1">
              <w:t>г. – 2 </w:t>
            </w:r>
            <w:r w:rsidR="006433F7" w:rsidRPr="007B08B1">
              <w:t>612</w:t>
            </w:r>
            <w:r w:rsidR="00B11A19" w:rsidRPr="007B08B1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3" w:rsidRPr="00D926D7" w:rsidRDefault="005C5D73" w:rsidP="005C5D73">
            <w:pPr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B11A19" w:rsidRPr="00D926D7" w:rsidRDefault="00B11A19" w:rsidP="002C592C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962A27" w:rsidRPr="004C7DAC" w:rsidTr="00C1338B">
        <w:trPr>
          <w:trHeight w:val="23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A532D4" w:rsidRDefault="00140AFE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br w:type="page"/>
            </w:r>
            <w:r w:rsidR="00903B93" w:rsidRPr="00A532D4">
              <w:rPr>
                <w:rStyle w:val="a5"/>
                <w:b/>
                <w:color w:val="00B0F0"/>
              </w:rPr>
              <w:br w:type="page"/>
            </w:r>
            <w:hyperlink w:anchor="Средние_цены" w:history="1">
              <w:r w:rsidR="00962A27" w:rsidRPr="00A532D4">
                <w:rPr>
                  <w:rStyle w:val="a5"/>
                  <w:b/>
                  <w:color w:val="00B0F0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B5" w:rsidRPr="007B08B1" w:rsidRDefault="00962A27" w:rsidP="00F800B5">
            <w:pPr>
              <w:jc w:val="both"/>
            </w:pPr>
            <w:proofErr w:type="gramStart"/>
            <w:r w:rsidRPr="007B08B1">
              <w:t>Сводный</w:t>
            </w:r>
            <w:proofErr w:type="gramEnd"/>
            <w:r w:rsidRPr="007B08B1">
              <w:t xml:space="preserve"> ИПЦ по Томской области </w:t>
            </w:r>
            <w:r w:rsidR="00953D8D" w:rsidRPr="007B08B1">
              <w:t xml:space="preserve">в </w:t>
            </w:r>
            <w:r w:rsidR="001A6068" w:rsidRPr="007B08B1">
              <w:t>декабре</w:t>
            </w:r>
            <w:r w:rsidR="00274C02" w:rsidRPr="007B08B1">
              <w:t xml:space="preserve"> </w:t>
            </w:r>
            <w:r w:rsidRPr="007B08B1">
              <w:t>201</w:t>
            </w:r>
            <w:r w:rsidR="006433F7" w:rsidRPr="007B08B1">
              <w:t>6</w:t>
            </w:r>
            <w:r w:rsidRPr="007B08B1">
              <w:t xml:space="preserve"> год</w:t>
            </w:r>
            <w:r w:rsidR="00274C02" w:rsidRPr="007B08B1">
              <w:t>а</w:t>
            </w:r>
            <w:r w:rsidR="009678DC" w:rsidRPr="007B08B1">
              <w:t xml:space="preserve"> фактически</w:t>
            </w:r>
            <w:r w:rsidRPr="007B08B1">
              <w:t xml:space="preserve"> составил </w:t>
            </w:r>
            <w:r w:rsidR="009678DC" w:rsidRPr="007B08B1">
              <w:rPr>
                <w:b/>
                <w:bCs/>
              </w:rPr>
              <w:t>105,3</w:t>
            </w:r>
            <w:r w:rsidRPr="007B08B1">
              <w:rPr>
                <w:b/>
                <w:bCs/>
              </w:rPr>
              <w:t xml:space="preserve">% </w:t>
            </w:r>
            <w:r w:rsidRPr="007B08B1">
              <w:t xml:space="preserve">к </w:t>
            </w:r>
            <w:r w:rsidR="00B13B7B" w:rsidRPr="007B08B1">
              <w:t>декабрю</w:t>
            </w:r>
            <w:r w:rsidRPr="007B08B1">
              <w:t xml:space="preserve"> прошлого года</w:t>
            </w:r>
            <w:r w:rsidR="001A6068" w:rsidRPr="007B08B1">
              <w:t xml:space="preserve"> (ИПЦ 201</w:t>
            </w:r>
            <w:r w:rsidR="006433F7" w:rsidRPr="007B08B1">
              <w:t>5</w:t>
            </w:r>
            <w:r w:rsidR="001A6068" w:rsidRPr="007B08B1">
              <w:t>/201</w:t>
            </w:r>
            <w:r w:rsidR="006433F7" w:rsidRPr="007B08B1">
              <w:t>4</w:t>
            </w:r>
            <w:r w:rsidR="001A6068" w:rsidRPr="007B08B1">
              <w:t xml:space="preserve"> гг. – </w:t>
            </w:r>
            <w:r w:rsidR="006433F7" w:rsidRPr="007B08B1">
              <w:t>112,4</w:t>
            </w:r>
            <w:r w:rsidR="001A6068" w:rsidRPr="007B08B1">
              <w:t>%)</w:t>
            </w:r>
            <w:r w:rsidR="009678DC" w:rsidRPr="007B08B1">
              <w:t>, а   к соответствующему периоду 2015 года – 106,9% (ИПЦ 2015/2014гг. – 114,6%).</w:t>
            </w:r>
          </w:p>
          <w:p w:rsidR="00962A27" w:rsidRPr="007B08B1" w:rsidRDefault="00F800B5" w:rsidP="005C5D73">
            <w:pPr>
              <w:jc w:val="both"/>
            </w:pPr>
            <w:r w:rsidRPr="007B08B1">
              <w:t xml:space="preserve"> </w:t>
            </w:r>
            <w:r w:rsidR="00962A27" w:rsidRPr="007B08B1">
              <w:t xml:space="preserve">Стоимость минимального набора продуктов питания, рассчитанного по </w:t>
            </w:r>
            <w:proofErr w:type="spellStart"/>
            <w:r w:rsidR="00962A27" w:rsidRPr="007B08B1">
              <w:t>среднероссийским</w:t>
            </w:r>
            <w:proofErr w:type="spellEnd"/>
            <w:r w:rsidR="00962A27" w:rsidRPr="007B08B1">
              <w:t xml:space="preserve"> нормам потребления, </w:t>
            </w:r>
            <w:r w:rsidR="0032234C" w:rsidRPr="007B08B1">
              <w:t xml:space="preserve">в </w:t>
            </w:r>
            <w:r w:rsidR="001A6068" w:rsidRPr="007B08B1">
              <w:t xml:space="preserve">декабре </w:t>
            </w:r>
            <w:r w:rsidR="00962A27" w:rsidRPr="007B08B1">
              <w:t>201</w:t>
            </w:r>
            <w:r w:rsidR="006433F7" w:rsidRPr="007B08B1">
              <w:t>6</w:t>
            </w:r>
            <w:r w:rsidR="00962A27" w:rsidRPr="007B08B1">
              <w:t xml:space="preserve"> года в Томской области </w:t>
            </w:r>
            <w:r w:rsidR="005C5D73" w:rsidRPr="007B08B1">
              <w:t>уменьшилась</w:t>
            </w:r>
            <w:r w:rsidR="00962A27" w:rsidRPr="007B08B1">
              <w:t xml:space="preserve"> по сравнению </w:t>
            </w:r>
            <w:r w:rsidR="00953D8D" w:rsidRPr="007B08B1">
              <w:t xml:space="preserve">с </w:t>
            </w:r>
            <w:r w:rsidR="00833A0B" w:rsidRPr="007B08B1">
              <w:t>декабрем</w:t>
            </w:r>
            <w:r w:rsidR="00962A27" w:rsidRPr="007B08B1">
              <w:t xml:space="preserve"> 20</w:t>
            </w:r>
            <w:r w:rsidR="0032234C" w:rsidRPr="007B08B1">
              <w:t>1</w:t>
            </w:r>
            <w:r w:rsidR="005C5D73" w:rsidRPr="007B08B1">
              <w:t>5</w:t>
            </w:r>
            <w:r w:rsidR="00962A27" w:rsidRPr="007B08B1">
              <w:t xml:space="preserve"> года на </w:t>
            </w:r>
            <w:r w:rsidR="005C5D73" w:rsidRPr="007B08B1">
              <w:t>1</w:t>
            </w:r>
            <w:r w:rsidR="00962A27" w:rsidRPr="007B08B1">
              <w:t xml:space="preserve">% и  составила </w:t>
            </w:r>
            <w:r w:rsidR="001A6068" w:rsidRPr="007B08B1">
              <w:rPr>
                <w:b/>
              </w:rPr>
              <w:t>3 </w:t>
            </w:r>
            <w:r w:rsidR="005C5D73" w:rsidRPr="007B08B1">
              <w:rPr>
                <w:b/>
              </w:rPr>
              <w:t>602,2</w:t>
            </w:r>
            <w:r w:rsidR="00962A27" w:rsidRPr="007B08B1">
              <w:rPr>
                <w:b/>
              </w:rPr>
              <w:t xml:space="preserve"> руб</w:t>
            </w:r>
            <w:r w:rsidR="0032234C" w:rsidRPr="007B08B1">
              <w:rPr>
                <w:b/>
              </w:rPr>
              <w:t>лей</w:t>
            </w:r>
            <w:r w:rsidRPr="007B08B1">
              <w:t xml:space="preserve"> в расчете на месяц. В среднем по России стоимость минимального набора продуктов питания составила 3</w:t>
            </w:r>
            <w:r w:rsidR="005C5D73" w:rsidRPr="007B08B1">
              <w:t xml:space="preserve"> 701,89</w:t>
            </w:r>
            <w:r w:rsidRPr="007B08B1">
              <w:t xml:space="preserve"> рублей в расчете на месяц и увеличилась на </w:t>
            </w:r>
            <w:r w:rsidR="005C5D73" w:rsidRPr="007B08B1">
              <w:t>3</w:t>
            </w:r>
            <w:r w:rsidRPr="007B08B1">
              <w:t xml:space="preserve"> % по сравнению с декабрем 201</w:t>
            </w:r>
            <w:r w:rsidR="005C5D73" w:rsidRPr="007B08B1">
              <w:t>5</w:t>
            </w:r>
            <w:r w:rsidRPr="007B08B1">
              <w:t xml:space="preserve">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5C5D73" w:rsidRDefault="005429AE">
            <w:pPr>
              <w:jc w:val="center"/>
              <w:rPr>
                <w:b/>
                <w:bCs/>
                <w:sz w:val="32"/>
                <w:szCs w:val="32"/>
              </w:rPr>
            </w:pPr>
            <w:r w:rsidRPr="005C5D73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4C7DAC" w:rsidTr="00870D7B">
        <w:trPr>
          <w:trHeight w:val="59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Численность_ФОТ" w:history="1">
              <w:r w:rsidR="00B11A19" w:rsidRPr="00A532D4">
                <w:rPr>
                  <w:rStyle w:val="a5"/>
                  <w:b/>
                  <w:color w:val="00B0F0"/>
                </w:rPr>
                <w:t>Численность работников</w:t>
              </w:r>
            </w:hyperlink>
            <w:r w:rsidR="00B11A19" w:rsidRPr="00A532D4">
              <w:rPr>
                <w:rStyle w:val="a5"/>
                <w:b/>
                <w:color w:val="00B0F0"/>
              </w:rPr>
              <w:t xml:space="preserve"> предприятий</w:t>
            </w:r>
            <w:r w:rsidR="00ED4480" w:rsidRPr="00A532D4">
              <w:rPr>
                <w:rStyle w:val="a5"/>
                <w:b/>
                <w:color w:val="00B0F0"/>
              </w:rPr>
              <w:t xml:space="preserve"> и организаций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E4" w:rsidRPr="001155F6" w:rsidRDefault="00676B5D" w:rsidP="00CE13E4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1155F6">
              <w:rPr>
                <w:b/>
                <w:bCs/>
                <w:sz w:val="24"/>
                <w:szCs w:val="24"/>
              </w:rPr>
              <w:t xml:space="preserve">Средняя численность всех работников полного круга </w:t>
            </w:r>
            <w:r w:rsidRPr="001155F6">
              <w:rPr>
                <w:sz w:val="24"/>
                <w:szCs w:val="24"/>
              </w:rPr>
              <w:t xml:space="preserve">отчитавшихся организаций и предприятий </w:t>
            </w:r>
            <w:r w:rsidR="00D57778" w:rsidRPr="001155F6">
              <w:rPr>
                <w:bCs/>
                <w:sz w:val="24"/>
                <w:szCs w:val="24"/>
              </w:rPr>
              <w:t xml:space="preserve">района за </w:t>
            </w:r>
            <w:r w:rsidR="005D7A83" w:rsidRPr="001155F6">
              <w:rPr>
                <w:bCs/>
                <w:sz w:val="24"/>
                <w:szCs w:val="24"/>
              </w:rPr>
              <w:t>2015 год</w:t>
            </w:r>
            <w:r w:rsidRPr="001155F6">
              <w:rPr>
                <w:bCs/>
                <w:sz w:val="24"/>
                <w:szCs w:val="24"/>
              </w:rPr>
              <w:t xml:space="preserve"> по сравнению с соответствующим периодом  201</w:t>
            </w:r>
            <w:r w:rsidR="005C5D73" w:rsidRPr="001155F6">
              <w:rPr>
                <w:bCs/>
                <w:sz w:val="24"/>
                <w:szCs w:val="24"/>
              </w:rPr>
              <w:t>5</w:t>
            </w:r>
            <w:r w:rsidRPr="001155F6">
              <w:rPr>
                <w:bCs/>
                <w:sz w:val="24"/>
                <w:szCs w:val="24"/>
              </w:rPr>
              <w:t xml:space="preserve"> года (</w:t>
            </w:r>
            <w:r w:rsidR="005C5D73" w:rsidRPr="001155F6">
              <w:rPr>
                <w:bCs/>
                <w:sz w:val="24"/>
                <w:szCs w:val="24"/>
              </w:rPr>
              <w:t>7 534</w:t>
            </w:r>
            <w:r w:rsidRPr="001155F6">
              <w:rPr>
                <w:bCs/>
                <w:sz w:val="24"/>
                <w:szCs w:val="24"/>
              </w:rPr>
              <w:t xml:space="preserve"> человек</w:t>
            </w:r>
            <w:r w:rsidR="00121DB3" w:rsidRPr="001155F6">
              <w:rPr>
                <w:bCs/>
                <w:sz w:val="24"/>
                <w:szCs w:val="24"/>
              </w:rPr>
              <w:t>а</w:t>
            </w:r>
            <w:r w:rsidRPr="001155F6">
              <w:rPr>
                <w:bCs/>
                <w:sz w:val="24"/>
                <w:szCs w:val="24"/>
              </w:rPr>
              <w:t>)</w:t>
            </w:r>
            <w:r w:rsidRPr="001155F6">
              <w:rPr>
                <w:b/>
                <w:bCs/>
                <w:sz w:val="24"/>
                <w:szCs w:val="24"/>
              </w:rPr>
              <w:t xml:space="preserve"> </w:t>
            </w:r>
            <w:r w:rsidRPr="001155F6">
              <w:rPr>
                <w:sz w:val="24"/>
                <w:szCs w:val="24"/>
              </w:rPr>
              <w:t>составила</w:t>
            </w:r>
            <w:r w:rsidR="00FB2B92" w:rsidRPr="001155F6">
              <w:rPr>
                <w:b/>
                <w:bCs/>
                <w:sz w:val="24"/>
                <w:szCs w:val="24"/>
              </w:rPr>
              <w:t xml:space="preserve"> </w:t>
            </w:r>
            <w:r w:rsidR="005C5D73" w:rsidRPr="001155F6">
              <w:rPr>
                <w:b/>
                <w:bCs/>
                <w:sz w:val="24"/>
                <w:szCs w:val="24"/>
              </w:rPr>
              <w:t>7 425</w:t>
            </w:r>
            <w:r w:rsidR="00FB2B92" w:rsidRPr="001155F6">
              <w:rPr>
                <w:b/>
                <w:bCs/>
                <w:sz w:val="24"/>
                <w:szCs w:val="24"/>
              </w:rPr>
              <w:t xml:space="preserve"> </w:t>
            </w:r>
            <w:r w:rsidRPr="001155F6">
              <w:rPr>
                <w:b/>
                <w:bCs/>
                <w:sz w:val="24"/>
                <w:szCs w:val="24"/>
              </w:rPr>
              <w:t>человек</w:t>
            </w:r>
            <w:r w:rsidRPr="001155F6">
              <w:rPr>
                <w:sz w:val="24"/>
                <w:szCs w:val="24"/>
              </w:rPr>
              <w:t>, темп роста к соответствующему</w:t>
            </w:r>
            <w:r w:rsidR="00FB2B92" w:rsidRPr="001155F6">
              <w:rPr>
                <w:sz w:val="24"/>
                <w:szCs w:val="24"/>
              </w:rPr>
              <w:t xml:space="preserve"> периоду 201</w:t>
            </w:r>
            <w:r w:rsidR="005C5D73" w:rsidRPr="001155F6">
              <w:rPr>
                <w:sz w:val="24"/>
                <w:szCs w:val="24"/>
              </w:rPr>
              <w:t>5</w:t>
            </w:r>
            <w:r w:rsidR="00FB2B92" w:rsidRPr="001155F6">
              <w:rPr>
                <w:sz w:val="24"/>
                <w:szCs w:val="24"/>
              </w:rPr>
              <w:t xml:space="preserve"> года составил </w:t>
            </w:r>
            <w:r w:rsidR="005C5D73" w:rsidRPr="001155F6">
              <w:rPr>
                <w:sz w:val="24"/>
                <w:szCs w:val="24"/>
              </w:rPr>
              <w:t>98,</w:t>
            </w:r>
            <w:r w:rsidR="00121DB3" w:rsidRPr="001155F6">
              <w:rPr>
                <w:sz w:val="24"/>
                <w:szCs w:val="24"/>
              </w:rPr>
              <w:t>6</w:t>
            </w:r>
            <w:r w:rsidR="00CE13E4" w:rsidRPr="001155F6">
              <w:rPr>
                <w:sz w:val="24"/>
                <w:szCs w:val="24"/>
              </w:rPr>
              <w:t>%.</w:t>
            </w:r>
          </w:p>
          <w:p w:rsidR="00676B5D" w:rsidRPr="001155F6" w:rsidRDefault="00676B5D" w:rsidP="00CE13E4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1155F6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1155F6">
              <w:rPr>
                <w:bCs/>
                <w:sz w:val="24"/>
                <w:szCs w:val="24"/>
              </w:rPr>
              <w:t>(без внешних совместителей) по полному кругу предприятий и</w:t>
            </w:r>
            <w:r w:rsidR="00CE13E4" w:rsidRPr="001155F6">
              <w:rPr>
                <w:bCs/>
                <w:sz w:val="24"/>
                <w:szCs w:val="24"/>
              </w:rPr>
              <w:t xml:space="preserve"> организаций района за </w:t>
            </w:r>
            <w:r w:rsidR="005D7A83" w:rsidRPr="001155F6">
              <w:rPr>
                <w:bCs/>
                <w:sz w:val="24"/>
                <w:szCs w:val="24"/>
              </w:rPr>
              <w:t>201</w:t>
            </w:r>
            <w:r w:rsidR="005C5D73" w:rsidRPr="001155F6">
              <w:rPr>
                <w:bCs/>
                <w:sz w:val="24"/>
                <w:szCs w:val="24"/>
              </w:rPr>
              <w:t>6</w:t>
            </w:r>
            <w:r w:rsidR="005D7A83" w:rsidRPr="001155F6">
              <w:rPr>
                <w:bCs/>
                <w:sz w:val="24"/>
                <w:szCs w:val="24"/>
              </w:rPr>
              <w:t xml:space="preserve"> год</w:t>
            </w:r>
            <w:r w:rsidRPr="001155F6">
              <w:rPr>
                <w:bCs/>
                <w:sz w:val="24"/>
                <w:szCs w:val="24"/>
              </w:rPr>
              <w:t xml:space="preserve"> по сравнению с соответст</w:t>
            </w:r>
            <w:r w:rsidR="00CE13E4" w:rsidRPr="001155F6">
              <w:rPr>
                <w:bCs/>
                <w:sz w:val="24"/>
                <w:szCs w:val="24"/>
              </w:rPr>
              <w:t>вующим периодом 201</w:t>
            </w:r>
            <w:r w:rsidR="005C5D73" w:rsidRPr="001155F6">
              <w:rPr>
                <w:bCs/>
                <w:sz w:val="24"/>
                <w:szCs w:val="24"/>
              </w:rPr>
              <w:t>5</w:t>
            </w:r>
            <w:r w:rsidR="00CE13E4" w:rsidRPr="001155F6">
              <w:rPr>
                <w:bCs/>
                <w:sz w:val="24"/>
                <w:szCs w:val="24"/>
              </w:rPr>
              <w:t xml:space="preserve"> года (</w:t>
            </w:r>
            <w:r w:rsidR="005C5D73" w:rsidRPr="001155F6">
              <w:rPr>
                <w:bCs/>
                <w:sz w:val="24"/>
                <w:szCs w:val="24"/>
              </w:rPr>
              <w:t>7 009</w:t>
            </w:r>
            <w:r w:rsidR="00CE13E4" w:rsidRPr="001155F6">
              <w:rPr>
                <w:bCs/>
                <w:sz w:val="24"/>
                <w:szCs w:val="24"/>
              </w:rPr>
              <w:t xml:space="preserve"> человек) уменьшилась на </w:t>
            </w:r>
            <w:r w:rsidR="005C3B10" w:rsidRPr="001155F6">
              <w:rPr>
                <w:bCs/>
                <w:sz w:val="24"/>
                <w:szCs w:val="24"/>
              </w:rPr>
              <w:t>80</w:t>
            </w:r>
            <w:r w:rsidR="000D102D" w:rsidRPr="001155F6">
              <w:rPr>
                <w:bCs/>
                <w:sz w:val="24"/>
                <w:szCs w:val="24"/>
              </w:rPr>
              <w:t xml:space="preserve"> человек</w:t>
            </w:r>
            <w:r w:rsidR="00CE13E4" w:rsidRPr="001155F6">
              <w:rPr>
                <w:bCs/>
                <w:sz w:val="24"/>
                <w:szCs w:val="24"/>
              </w:rPr>
              <w:t xml:space="preserve"> (или на </w:t>
            </w:r>
            <w:r w:rsidR="005C3B10" w:rsidRPr="001155F6">
              <w:rPr>
                <w:bCs/>
                <w:sz w:val="24"/>
                <w:szCs w:val="24"/>
              </w:rPr>
              <w:t>1,</w:t>
            </w:r>
            <w:r w:rsidR="00121DB3" w:rsidRPr="001155F6">
              <w:rPr>
                <w:bCs/>
                <w:sz w:val="24"/>
                <w:szCs w:val="24"/>
              </w:rPr>
              <w:t>1</w:t>
            </w:r>
            <w:r w:rsidR="00CE13E4" w:rsidRPr="001155F6">
              <w:rPr>
                <w:bCs/>
                <w:sz w:val="24"/>
                <w:szCs w:val="24"/>
              </w:rPr>
              <w:t xml:space="preserve">%) и составила </w:t>
            </w:r>
            <w:r w:rsidR="005C5D73" w:rsidRPr="001155F6">
              <w:rPr>
                <w:b/>
                <w:bCs/>
                <w:sz w:val="24"/>
                <w:szCs w:val="24"/>
              </w:rPr>
              <w:t>6 929</w:t>
            </w:r>
            <w:r w:rsidRPr="001155F6">
              <w:rPr>
                <w:b/>
                <w:bCs/>
                <w:sz w:val="24"/>
                <w:szCs w:val="24"/>
              </w:rPr>
              <w:t xml:space="preserve"> человек</w:t>
            </w:r>
            <w:r w:rsidRPr="001155F6">
              <w:rPr>
                <w:bCs/>
                <w:sz w:val="24"/>
                <w:szCs w:val="24"/>
              </w:rPr>
              <w:t xml:space="preserve">. </w:t>
            </w:r>
          </w:p>
          <w:p w:rsidR="00676B5D" w:rsidRPr="001155F6" w:rsidRDefault="002666FF" w:rsidP="002666FF">
            <w:pPr>
              <w:pStyle w:val="31"/>
              <w:rPr>
                <w:sz w:val="24"/>
                <w:szCs w:val="24"/>
              </w:rPr>
            </w:pPr>
            <w:r w:rsidRPr="001155F6">
              <w:rPr>
                <w:b/>
                <w:bCs/>
                <w:sz w:val="24"/>
                <w:szCs w:val="24"/>
              </w:rPr>
              <w:t>Средняя численность</w:t>
            </w:r>
            <w:r w:rsidRPr="001155F6">
              <w:rPr>
                <w:b/>
                <w:sz w:val="24"/>
                <w:szCs w:val="24"/>
              </w:rPr>
              <w:t xml:space="preserve"> всех работников крупных и средних организаций и предприятий</w:t>
            </w:r>
            <w:r w:rsidRPr="001155F6">
              <w:rPr>
                <w:sz w:val="24"/>
                <w:szCs w:val="24"/>
              </w:rPr>
              <w:t xml:space="preserve"> К</w:t>
            </w:r>
            <w:r w:rsidR="00993CAB" w:rsidRPr="001155F6">
              <w:rPr>
                <w:sz w:val="24"/>
                <w:szCs w:val="24"/>
              </w:rPr>
              <w:t xml:space="preserve">олпашевского района за </w:t>
            </w:r>
            <w:r w:rsidR="005D7A83" w:rsidRPr="001155F6">
              <w:rPr>
                <w:sz w:val="24"/>
                <w:szCs w:val="24"/>
              </w:rPr>
              <w:t>201</w:t>
            </w:r>
            <w:r w:rsidR="005C3B10" w:rsidRPr="001155F6">
              <w:rPr>
                <w:sz w:val="24"/>
                <w:szCs w:val="24"/>
              </w:rPr>
              <w:t>6</w:t>
            </w:r>
            <w:r w:rsidR="005D7A83" w:rsidRPr="001155F6">
              <w:rPr>
                <w:sz w:val="24"/>
                <w:szCs w:val="24"/>
              </w:rPr>
              <w:t xml:space="preserve"> год</w:t>
            </w:r>
            <w:r w:rsidRPr="001155F6">
              <w:rPr>
                <w:sz w:val="24"/>
                <w:szCs w:val="24"/>
              </w:rPr>
              <w:t xml:space="preserve"> уме</w:t>
            </w:r>
            <w:r w:rsidR="001C51D8" w:rsidRPr="001155F6">
              <w:rPr>
                <w:sz w:val="24"/>
                <w:szCs w:val="24"/>
              </w:rPr>
              <w:t xml:space="preserve">ньшилась на </w:t>
            </w:r>
            <w:r w:rsidR="005C3B10" w:rsidRPr="001155F6">
              <w:rPr>
                <w:sz w:val="24"/>
                <w:szCs w:val="24"/>
              </w:rPr>
              <w:t>75</w:t>
            </w:r>
            <w:r w:rsidRPr="001155F6">
              <w:rPr>
                <w:sz w:val="24"/>
                <w:szCs w:val="24"/>
              </w:rPr>
              <w:t xml:space="preserve"> человек по сравнению с соответствующим периодом 20</w:t>
            </w:r>
            <w:r w:rsidR="001C51D8" w:rsidRPr="001155F6">
              <w:rPr>
                <w:sz w:val="24"/>
                <w:szCs w:val="24"/>
              </w:rPr>
              <w:t>1</w:t>
            </w:r>
            <w:r w:rsidR="005C3B10" w:rsidRPr="001155F6">
              <w:rPr>
                <w:sz w:val="24"/>
                <w:szCs w:val="24"/>
              </w:rPr>
              <w:t>5</w:t>
            </w:r>
            <w:r w:rsidR="001C51D8" w:rsidRPr="001155F6">
              <w:rPr>
                <w:sz w:val="24"/>
                <w:szCs w:val="24"/>
              </w:rPr>
              <w:t xml:space="preserve"> года и составила </w:t>
            </w:r>
            <w:r w:rsidR="00993CAB" w:rsidRPr="001155F6">
              <w:rPr>
                <w:b/>
                <w:sz w:val="24"/>
                <w:szCs w:val="24"/>
              </w:rPr>
              <w:t>6 </w:t>
            </w:r>
            <w:r w:rsidR="005C3B10" w:rsidRPr="001155F6">
              <w:rPr>
                <w:b/>
                <w:sz w:val="24"/>
                <w:szCs w:val="24"/>
              </w:rPr>
              <w:t>350</w:t>
            </w:r>
            <w:r w:rsidR="00993CAB" w:rsidRPr="001155F6">
              <w:rPr>
                <w:b/>
                <w:sz w:val="24"/>
                <w:szCs w:val="24"/>
              </w:rPr>
              <w:t xml:space="preserve"> человек</w:t>
            </w:r>
            <w:r w:rsidR="00993CAB" w:rsidRPr="001155F6">
              <w:rPr>
                <w:sz w:val="24"/>
                <w:szCs w:val="24"/>
              </w:rPr>
              <w:t>.</w:t>
            </w:r>
          </w:p>
          <w:p w:rsidR="002666FF" w:rsidRPr="001155F6" w:rsidRDefault="002666FF" w:rsidP="00485409">
            <w:pPr>
              <w:pStyle w:val="21"/>
              <w:ind w:firstLine="0"/>
              <w:rPr>
                <w:sz w:val="24"/>
                <w:szCs w:val="24"/>
              </w:rPr>
            </w:pPr>
            <w:r w:rsidRPr="001155F6">
              <w:rPr>
                <w:b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 w:rsidRPr="001155F6">
              <w:rPr>
                <w:sz w:val="24"/>
                <w:szCs w:val="24"/>
              </w:rPr>
              <w:t xml:space="preserve"> по крупным и средним организациям за анализируемый период времени  составила</w:t>
            </w:r>
            <w:r w:rsidR="001C51D8" w:rsidRPr="001155F6">
              <w:rPr>
                <w:sz w:val="24"/>
                <w:szCs w:val="24"/>
              </w:rPr>
              <w:t xml:space="preserve"> </w:t>
            </w:r>
            <w:r w:rsidR="00993CAB" w:rsidRPr="001155F6">
              <w:rPr>
                <w:b/>
                <w:sz w:val="24"/>
                <w:szCs w:val="24"/>
              </w:rPr>
              <w:t xml:space="preserve">6 </w:t>
            </w:r>
            <w:r w:rsidR="005C3B10" w:rsidRPr="001155F6">
              <w:rPr>
                <w:b/>
                <w:sz w:val="24"/>
                <w:szCs w:val="24"/>
              </w:rPr>
              <w:t>037</w:t>
            </w:r>
            <w:r w:rsidRPr="001155F6">
              <w:rPr>
                <w:b/>
                <w:sz w:val="24"/>
                <w:szCs w:val="24"/>
              </w:rPr>
              <w:t xml:space="preserve"> человек</w:t>
            </w:r>
            <w:r w:rsidRPr="001155F6">
              <w:rPr>
                <w:sz w:val="24"/>
                <w:szCs w:val="24"/>
              </w:rPr>
              <w:t xml:space="preserve">, что ниже показателя за соответствующий период </w:t>
            </w:r>
            <w:r w:rsidR="00993CAB" w:rsidRPr="001155F6">
              <w:rPr>
                <w:sz w:val="24"/>
                <w:szCs w:val="24"/>
              </w:rPr>
              <w:t xml:space="preserve">прошлого года на </w:t>
            </w:r>
            <w:r w:rsidR="005C3B10" w:rsidRPr="001155F6">
              <w:rPr>
                <w:sz w:val="24"/>
                <w:szCs w:val="24"/>
              </w:rPr>
              <w:t xml:space="preserve">35 человек </w:t>
            </w:r>
            <w:r w:rsidR="000D102D" w:rsidRPr="001155F6">
              <w:rPr>
                <w:sz w:val="24"/>
                <w:szCs w:val="24"/>
              </w:rPr>
              <w:t>(201</w:t>
            </w:r>
            <w:r w:rsidR="005C3B10" w:rsidRPr="001155F6">
              <w:rPr>
                <w:sz w:val="24"/>
                <w:szCs w:val="24"/>
              </w:rPr>
              <w:t>5</w:t>
            </w:r>
            <w:r w:rsidR="000D102D" w:rsidRPr="001155F6">
              <w:rPr>
                <w:sz w:val="24"/>
                <w:szCs w:val="24"/>
              </w:rPr>
              <w:t xml:space="preserve"> год</w:t>
            </w:r>
            <w:r w:rsidR="00993CAB" w:rsidRPr="001155F6">
              <w:rPr>
                <w:sz w:val="24"/>
                <w:szCs w:val="24"/>
              </w:rPr>
              <w:t xml:space="preserve"> – 6 </w:t>
            </w:r>
            <w:r w:rsidR="005C3B10" w:rsidRPr="001155F6">
              <w:rPr>
                <w:sz w:val="24"/>
                <w:szCs w:val="24"/>
              </w:rPr>
              <w:t>072</w:t>
            </w:r>
            <w:r w:rsidR="00211CD9" w:rsidRPr="001155F6">
              <w:rPr>
                <w:sz w:val="24"/>
                <w:szCs w:val="24"/>
              </w:rPr>
              <w:t xml:space="preserve"> человек</w:t>
            </w:r>
            <w:r w:rsidR="00121DB3" w:rsidRPr="001155F6">
              <w:rPr>
                <w:sz w:val="24"/>
                <w:szCs w:val="24"/>
              </w:rPr>
              <w:t>а</w:t>
            </w:r>
            <w:r w:rsidRPr="001155F6">
              <w:rPr>
                <w:sz w:val="24"/>
                <w:szCs w:val="24"/>
              </w:rPr>
              <w:t>).</w:t>
            </w:r>
          </w:p>
          <w:p w:rsidR="00676B5D" w:rsidRPr="001155F6" w:rsidRDefault="00676B5D" w:rsidP="00676B5D">
            <w:pPr>
              <w:pStyle w:val="21"/>
              <w:ind w:firstLine="0"/>
              <w:rPr>
                <w:sz w:val="24"/>
                <w:szCs w:val="24"/>
              </w:rPr>
            </w:pPr>
            <w:r w:rsidRPr="001155F6">
              <w:rPr>
                <w:b/>
                <w:sz w:val="24"/>
                <w:szCs w:val="24"/>
              </w:rPr>
              <w:t>Средняя численность всех работников малых предприятий</w:t>
            </w:r>
            <w:r w:rsidRPr="001155F6">
              <w:rPr>
                <w:sz w:val="24"/>
                <w:szCs w:val="24"/>
              </w:rPr>
              <w:t xml:space="preserve"> в </w:t>
            </w:r>
            <w:proofErr w:type="spellStart"/>
            <w:r w:rsidR="00F1282E" w:rsidRPr="001155F6">
              <w:rPr>
                <w:sz w:val="24"/>
                <w:szCs w:val="24"/>
              </w:rPr>
              <w:t>Колпашевском</w:t>
            </w:r>
            <w:proofErr w:type="spellEnd"/>
            <w:r w:rsidR="00F1282E" w:rsidRPr="001155F6">
              <w:rPr>
                <w:sz w:val="24"/>
                <w:szCs w:val="24"/>
              </w:rPr>
              <w:t xml:space="preserve"> районе за</w:t>
            </w:r>
            <w:r w:rsidR="005D7A83" w:rsidRPr="001155F6">
              <w:rPr>
                <w:sz w:val="24"/>
                <w:szCs w:val="24"/>
              </w:rPr>
              <w:t xml:space="preserve"> 201</w:t>
            </w:r>
            <w:r w:rsidR="005C3B10" w:rsidRPr="001155F6">
              <w:rPr>
                <w:sz w:val="24"/>
                <w:szCs w:val="24"/>
              </w:rPr>
              <w:t>6</w:t>
            </w:r>
            <w:r w:rsidR="005D7A83" w:rsidRPr="001155F6">
              <w:rPr>
                <w:sz w:val="24"/>
                <w:szCs w:val="24"/>
              </w:rPr>
              <w:t xml:space="preserve"> год</w:t>
            </w:r>
            <w:r w:rsidRPr="001155F6">
              <w:rPr>
                <w:sz w:val="24"/>
                <w:szCs w:val="24"/>
              </w:rPr>
              <w:t xml:space="preserve"> по сравнению с соответств</w:t>
            </w:r>
            <w:r w:rsidR="00F1282E" w:rsidRPr="001155F6">
              <w:rPr>
                <w:sz w:val="24"/>
                <w:szCs w:val="24"/>
              </w:rPr>
              <w:t>ующим периодом 201</w:t>
            </w:r>
            <w:r w:rsidR="005C3B10" w:rsidRPr="001155F6">
              <w:rPr>
                <w:sz w:val="24"/>
                <w:szCs w:val="24"/>
              </w:rPr>
              <w:t>5</w:t>
            </w:r>
            <w:r w:rsidR="00F1282E" w:rsidRPr="001155F6">
              <w:rPr>
                <w:sz w:val="24"/>
                <w:szCs w:val="24"/>
              </w:rPr>
              <w:t xml:space="preserve"> года (1</w:t>
            </w:r>
            <w:r w:rsidR="005C3B10" w:rsidRPr="001155F6">
              <w:rPr>
                <w:sz w:val="24"/>
                <w:szCs w:val="24"/>
              </w:rPr>
              <w:t xml:space="preserve"> 109 человек</w:t>
            </w:r>
            <w:r w:rsidR="00F1282E" w:rsidRPr="001155F6">
              <w:rPr>
                <w:sz w:val="24"/>
                <w:szCs w:val="24"/>
              </w:rPr>
              <w:t>) уменьшилась на 34</w:t>
            </w:r>
            <w:r w:rsidRPr="001155F6">
              <w:rPr>
                <w:sz w:val="24"/>
                <w:szCs w:val="24"/>
              </w:rPr>
              <w:t xml:space="preserve"> человек</w:t>
            </w:r>
            <w:r w:rsidR="00F1282E" w:rsidRPr="001155F6">
              <w:rPr>
                <w:sz w:val="24"/>
                <w:szCs w:val="24"/>
              </w:rPr>
              <w:t>а</w:t>
            </w:r>
            <w:r w:rsidRPr="001155F6">
              <w:rPr>
                <w:sz w:val="24"/>
                <w:szCs w:val="24"/>
              </w:rPr>
              <w:t xml:space="preserve"> и составила </w:t>
            </w:r>
            <w:r w:rsidR="00F1282E" w:rsidRPr="001155F6">
              <w:rPr>
                <w:b/>
                <w:sz w:val="24"/>
                <w:szCs w:val="24"/>
              </w:rPr>
              <w:t>1</w:t>
            </w:r>
            <w:r w:rsidR="00F31D7B" w:rsidRPr="001155F6">
              <w:rPr>
                <w:b/>
                <w:sz w:val="24"/>
                <w:szCs w:val="24"/>
              </w:rPr>
              <w:t xml:space="preserve"> </w:t>
            </w:r>
            <w:r w:rsidR="005C3B10" w:rsidRPr="001155F6">
              <w:rPr>
                <w:b/>
                <w:sz w:val="24"/>
                <w:szCs w:val="24"/>
              </w:rPr>
              <w:t>075</w:t>
            </w:r>
            <w:r w:rsidRPr="001155F6">
              <w:rPr>
                <w:b/>
                <w:sz w:val="24"/>
                <w:szCs w:val="24"/>
              </w:rPr>
              <w:t xml:space="preserve"> человек</w:t>
            </w:r>
            <w:r w:rsidRPr="001155F6">
              <w:rPr>
                <w:sz w:val="24"/>
                <w:szCs w:val="24"/>
              </w:rPr>
              <w:t>.</w:t>
            </w:r>
          </w:p>
          <w:p w:rsidR="00694F1F" w:rsidRPr="001155F6" w:rsidRDefault="00B11A19" w:rsidP="00121DB3">
            <w:pPr>
              <w:pStyle w:val="21"/>
              <w:ind w:firstLine="0"/>
              <w:rPr>
                <w:sz w:val="24"/>
                <w:szCs w:val="24"/>
              </w:rPr>
            </w:pPr>
            <w:r w:rsidRPr="001155F6">
              <w:rPr>
                <w:sz w:val="24"/>
                <w:szCs w:val="24"/>
              </w:rPr>
              <w:t xml:space="preserve">Средняя численность </w:t>
            </w:r>
            <w:r w:rsidRPr="001155F6">
              <w:rPr>
                <w:b/>
                <w:sz w:val="24"/>
                <w:szCs w:val="24"/>
              </w:rPr>
              <w:t>списочного состава работников малых предприятий</w:t>
            </w:r>
            <w:r w:rsidR="00082DD9" w:rsidRPr="001155F6">
              <w:rPr>
                <w:sz w:val="24"/>
                <w:szCs w:val="24"/>
              </w:rPr>
              <w:t xml:space="preserve"> за </w:t>
            </w:r>
            <w:r w:rsidR="00FE2B43" w:rsidRPr="001155F6">
              <w:rPr>
                <w:sz w:val="24"/>
                <w:szCs w:val="24"/>
              </w:rPr>
              <w:t>201</w:t>
            </w:r>
            <w:r w:rsidR="005C3B10" w:rsidRPr="001155F6">
              <w:rPr>
                <w:sz w:val="24"/>
                <w:szCs w:val="24"/>
              </w:rPr>
              <w:t>6</w:t>
            </w:r>
            <w:r w:rsidR="00FE2B43" w:rsidRPr="001155F6">
              <w:rPr>
                <w:sz w:val="24"/>
                <w:szCs w:val="24"/>
              </w:rPr>
              <w:t xml:space="preserve"> год</w:t>
            </w:r>
            <w:r w:rsidR="008C2748" w:rsidRPr="001155F6">
              <w:rPr>
                <w:sz w:val="24"/>
                <w:szCs w:val="24"/>
              </w:rPr>
              <w:t xml:space="preserve"> уменьшилась на </w:t>
            </w:r>
            <w:r w:rsidR="005C3B10" w:rsidRPr="001155F6">
              <w:rPr>
                <w:sz w:val="24"/>
                <w:szCs w:val="24"/>
              </w:rPr>
              <w:t>45</w:t>
            </w:r>
            <w:r w:rsidRPr="001155F6">
              <w:rPr>
                <w:sz w:val="24"/>
                <w:szCs w:val="24"/>
              </w:rPr>
              <w:t xml:space="preserve"> человек и составила </w:t>
            </w:r>
            <w:r w:rsidR="00082DD9" w:rsidRPr="001155F6">
              <w:rPr>
                <w:b/>
                <w:sz w:val="24"/>
                <w:szCs w:val="24"/>
              </w:rPr>
              <w:t xml:space="preserve"> </w:t>
            </w:r>
            <w:r w:rsidR="005C3B10" w:rsidRPr="001155F6">
              <w:rPr>
                <w:b/>
                <w:sz w:val="24"/>
                <w:szCs w:val="24"/>
              </w:rPr>
              <w:t>892</w:t>
            </w:r>
            <w:r w:rsidRPr="001155F6">
              <w:rPr>
                <w:b/>
                <w:sz w:val="24"/>
                <w:szCs w:val="24"/>
              </w:rPr>
              <w:t xml:space="preserve"> человек</w:t>
            </w:r>
            <w:r w:rsidR="00121DB3" w:rsidRPr="001155F6">
              <w:rPr>
                <w:b/>
                <w:sz w:val="24"/>
                <w:szCs w:val="24"/>
              </w:rPr>
              <w:t>а</w:t>
            </w:r>
            <w:r w:rsidR="00552D95" w:rsidRPr="001155F6">
              <w:rPr>
                <w:sz w:val="24"/>
                <w:szCs w:val="24"/>
              </w:rPr>
              <w:t xml:space="preserve"> </w:t>
            </w:r>
            <w:r w:rsidR="00432E27" w:rsidRPr="001155F6">
              <w:rPr>
                <w:sz w:val="24"/>
                <w:szCs w:val="24"/>
              </w:rPr>
              <w:t>(за 201</w:t>
            </w:r>
            <w:r w:rsidR="005C3B10" w:rsidRPr="001155F6">
              <w:rPr>
                <w:sz w:val="24"/>
                <w:szCs w:val="24"/>
              </w:rPr>
              <w:t>5</w:t>
            </w:r>
            <w:r w:rsidR="00432E27" w:rsidRPr="001155F6">
              <w:rPr>
                <w:sz w:val="24"/>
                <w:szCs w:val="24"/>
              </w:rPr>
              <w:t xml:space="preserve"> год</w:t>
            </w:r>
            <w:r w:rsidR="00082DD9" w:rsidRPr="001155F6">
              <w:rPr>
                <w:sz w:val="24"/>
                <w:szCs w:val="24"/>
              </w:rPr>
              <w:t xml:space="preserve"> – </w:t>
            </w:r>
            <w:r w:rsidR="005C3B10" w:rsidRPr="001155F6">
              <w:rPr>
                <w:sz w:val="24"/>
                <w:szCs w:val="24"/>
              </w:rPr>
              <w:t>937</w:t>
            </w:r>
            <w:r w:rsidR="00676B5D" w:rsidRPr="001155F6">
              <w:rPr>
                <w:sz w:val="24"/>
                <w:szCs w:val="24"/>
              </w:rPr>
              <w:t xml:space="preserve"> </w:t>
            </w:r>
            <w:r w:rsidR="00552D95" w:rsidRPr="001155F6">
              <w:rPr>
                <w:sz w:val="24"/>
                <w:szCs w:val="24"/>
              </w:rPr>
              <w:t>человек</w:t>
            </w:r>
            <w:r w:rsidRPr="001155F6">
              <w:rPr>
                <w:sz w:val="24"/>
                <w:szCs w:val="24"/>
              </w:rPr>
              <w:t>)</w:t>
            </w:r>
            <w:r w:rsidR="005C3B10" w:rsidRPr="001155F6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  <w:highlight w:val="yellow"/>
              </w:rPr>
            </w:pPr>
          </w:p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D926D7">
              <w:rPr>
                <w:b/>
                <w:bCs/>
                <w:color w:val="C00000"/>
                <w:sz w:val="30"/>
                <w:szCs w:val="30"/>
              </w:rPr>
              <w:t>↓</w:t>
            </w:r>
            <w:proofErr w:type="spellEnd"/>
          </w:p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  <w:highlight w:val="yellow"/>
              </w:rPr>
            </w:pPr>
          </w:p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  <w:highlight w:val="yellow"/>
              </w:rPr>
            </w:pPr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D926D7">
              <w:rPr>
                <w:b/>
                <w:bCs/>
                <w:color w:val="C00000"/>
                <w:sz w:val="30"/>
                <w:szCs w:val="30"/>
              </w:rPr>
              <w:t>↓</w:t>
            </w:r>
            <w:proofErr w:type="spellEnd"/>
          </w:p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  <w:highlight w:val="yellow"/>
              </w:rPr>
            </w:pPr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  <w:highlight w:val="yellow"/>
              </w:rPr>
            </w:pPr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D926D7">
              <w:rPr>
                <w:b/>
                <w:bCs/>
                <w:color w:val="C00000"/>
                <w:sz w:val="30"/>
                <w:szCs w:val="30"/>
              </w:rPr>
              <w:t>↓</w:t>
            </w:r>
            <w:proofErr w:type="spellEnd"/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</w:rPr>
            </w:pPr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</w:rPr>
            </w:pPr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D926D7">
              <w:rPr>
                <w:b/>
                <w:bCs/>
                <w:color w:val="C00000"/>
                <w:sz w:val="30"/>
                <w:szCs w:val="30"/>
              </w:rPr>
              <w:t>↓</w:t>
            </w:r>
            <w:proofErr w:type="spellEnd"/>
          </w:p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  <w:highlight w:val="yellow"/>
              </w:rPr>
            </w:pPr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  <w:highlight w:val="yellow"/>
              </w:rPr>
            </w:pPr>
          </w:p>
          <w:p w:rsidR="00E72D88" w:rsidRPr="00D926D7" w:rsidRDefault="00E72D88" w:rsidP="00E72D88">
            <w:pPr>
              <w:jc w:val="center"/>
              <w:rPr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D926D7">
              <w:rPr>
                <w:b/>
                <w:bCs/>
                <w:color w:val="C00000"/>
                <w:sz w:val="30"/>
                <w:szCs w:val="30"/>
              </w:rPr>
              <w:t>↓</w:t>
            </w:r>
            <w:proofErr w:type="spellEnd"/>
          </w:p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</w:rPr>
            </w:pPr>
          </w:p>
          <w:p w:rsidR="00E72D88" w:rsidRPr="00D926D7" w:rsidRDefault="00E72D88" w:rsidP="00E72D88">
            <w:pPr>
              <w:rPr>
                <w:b/>
                <w:bCs/>
                <w:color w:val="C00000"/>
                <w:sz w:val="30"/>
                <w:szCs w:val="30"/>
              </w:rPr>
            </w:pPr>
          </w:p>
          <w:p w:rsidR="00B11A19" w:rsidRPr="00D926D7" w:rsidRDefault="00E72D88" w:rsidP="00870D7B">
            <w:pPr>
              <w:jc w:val="center"/>
              <w:rPr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D926D7">
              <w:rPr>
                <w:b/>
                <w:bCs/>
                <w:color w:val="C00000"/>
                <w:sz w:val="30"/>
                <w:szCs w:val="30"/>
              </w:rPr>
              <w:t>↓</w:t>
            </w:r>
            <w:proofErr w:type="spellEnd"/>
          </w:p>
        </w:tc>
      </w:tr>
      <w:tr w:rsidR="00E72D88" w:rsidRPr="004C7DAC" w:rsidTr="00C1338B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705AF7" w:rsidP="00A439A6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fldChar w:fldCharType="begin"/>
            </w:r>
            <w:r w:rsidR="00E72D88" w:rsidRPr="00A532D4">
              <w:rPr>
                <w:rStyle w:val="a5"/>
                <w:b/>
                <w:color w:val="00B0F0"/>
              </w:rPr>
              <w:instrText>HYPERLINK \l "Численность_ФОТ"</w:instrText>
            </w:r>
            <w:r w:rsidRPr="00A532D4">
              <w:rPr>
                <w:rStyle w:val="a5"/>
                <w:b/>
                <w:color w:val="00B0F0"/>
              </w:rPr>
              <w:fldChar w:fldCharType="separate"/>
            </w:r>
            <w:r w:rsidR="00E72D88" w:rsidRPr="00A532D4">
              <w:rPr>
                <w:rStyle w:val="a5"/>
                <w:b/>
                <w:color w:val="00B0F0"/>
              </w:rPr>
              <w:t>Фонд оплаты труда</w:t>
            </w:r>
          </w:p>
          <w:p w:rsidR="00E72D88" w:rsidRPr="00A532D4" w:rsidRDefault="00705AF7" w:rsidP="00A439A6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784F2D" w:rsidRDefault="00E72D88" w:rsidP="00485409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784F2D">
              <w:rPr>
                <w:b/>
                <w:sz w:val="24"/>
                <w:szCs w:val="24"/>
              </w:rPr>
              <w:t>Фонд оплаты труда всех работников по полному кругу</w:t>
            </w:r>
            <w:r w:rsidRPr="00784F2D">
              <w:rPr>
                <w:bCs/>
                <w:sz w:val="24"/>
                <w:szCs w:val="24"/>
              </w:rPr>
              <w:t xml:space="preserve"> анализируемых организаций и предприят</w:t>
            </w:r>
            <w:r w:rsidR="008C2748" w:rsidRPr="00784F2D">
              <w:rPr>
                <w:bCs/>
                <w:sz w:val="24"/>
                <w:szCs w:val="24"/>
              </w:rPr>
              <w:t>ий, включая малые, за</w:t>
            </w:r>
            <w:r w:rsidR="005D7A83" w:rsidRPr="00784F2D">
              <w:rPr>
                <w:bCs/>
                <w:sz w:val="24"/>
                <w:szCs w:val="24"/>
              </w:rPr>
              <w:t xml:space="preserve"> 201</w:t>
            </w:r>
            <w:r w:rsidR="000E2EA5">
              <w:rPr>
                <w:bCs/>
                <w:sz w:val="24"/>
                <w:szCs w:val="24"/>
              </w:rPr>
              <w:t>6</w:t>
            </w:r>
            <w:r w:rsidR="005D7A83" w:rsidRPr="00784F2D">
              <w:rPr>
                <w:bCs/>
                <w:sz w:val="24"/>
                <w:szCs w:val="24"/>
              </w:rPr>
              <w:t xml:space="preserve"> год</w:t>
            </w:r>
            <w:r w:rsidRPr="00784F2D">
              <w:rPr>
                <w:bCs/>
                <w:sz w:val="24"/>
                <w:szCs w:val="24"/>
              </w:rPr>
              <w:t xml:space="preserve"> составил </w:t>
            </w:r>
            <w:r w:rsidR="000E2EA5">
              <w:rPr>
                <w:bCs/>
                <w:sz w:val="24"/>
                <w:szCs w:val="24"/>
              </w:rPr>
              <w:t xml:space="preserve">                </w:t>
            </w:r>
            <w:r w:rsidR="00784F2D" w:rsidRPr="00784F2D">
              <w:rPr>
                <w:b/>
                <w:bCs/>
                <w:sz w:val="24"/>
                <w:szCs w:val="24"/>
              </w:rPr>
              <w:t>3</w:t>
            </w:r>
            <w:r w:rsidR="000E2EA5">
              <w:rPr>
                <w:b/>
                <w:bCs/>
                <w:sz w:val="24"/>
                <w:szCs w:val="24"/>
              </w:rPr>
              <w:t xml:space="preserve"> </w:t>
            </w:r>
            <w:r w:rsidR="00784F2D" w:rsidRPr="00784F2D">
              <w:rPr>
                <w:b/>
                <w:bCs/>
                <w:sz w:val="24"/>
                <w:szCs w:val="24"/>
              </w:rPr>
              <w:t>029</w:t>
            </w:r>
            <w:r w:rsidR="000E2EA5">
              <w:rPr>
                <w:b/>
                <w:bCs/>
                <w:sz w:val="24"/>
                <w:szCs w:val="24"/>
              </w:rPr>
              <w:t xml:space="preserve"> </w:t>
            </w:r>
            <w:r w:rsidR="00784F2D" w:rsidRPr="00784F2D">
              <w:rPr>
                <w:b/>
                <w:bCs/>
                <w:sz w:val="24"/>
                <w:szCs w:val="24"/>
              </w:rPr>
              <w:t>580,8</w:t>
            </w:r>
            <w:r w:rsidRPr="00784F2D">
              <w:rPr>
                <w:bCs/>
                <w:sz w:val="24"/>
                <w:szCs w:val="24"/>
              </w:rPr>
              <w:t xml:space="preserve"> </w:t>
            </w:r>
            <w:r w:rsidRPr="00784F2D">
              <w:rPr>
                <w:b/>
                <w:sz w:val="24"/>
                <w:szCs w:val="24"/>
              </w:rPr>
              <w:t xml:space="preserve">тыс. руб. </w:t>
            </w:r>
            <w:r w:rsidR="000D102D" w:rsidRPr="00784F2D">
              <w:rPr>
                <w:bCs/>
                <w:sz w:val="24"/>
                <w:szCs w:val="24"/>
              </w:rPr>
              <w:t>(201</w:t>
            </w:r>
            <w:r w:rsidR="00784F2D" w:rsidRPr="00784F2D">
              <w:rPr>
                <w:bCs/>
                <w:sz w:val="24"/>
                <w:szCs w:val="24"/>
              </w:rPr>
              <w:t>5</w:t>
            </w:r>
            <w:r w:rsidR="000D102D" w:rsidRPr="00784F2D">
              <w:rPr>
                <w:bCs/>
                <w:sz w:val="24"/>
                <w:szCs w:val="24"/>
              </w:rPr>
              <w:t xml:space="preserve"> год</w:t>
            </w:r>
            <w:r w:rsidR="008C2748" w:rsidRPr="00784F2D">
              <w:rPr>
                <w:bCs/>
                <w:sz w:val="24"/>
                <w:szCs w:val="24"/>
              </w:rPr>
              <w:t xml:space="preserve"> – </w:t>
            </w:r>
            <w:r w:rsidR="00784F2D" w:rsidRPr="00784F2D">
              <w:rPr>
                <w:b/>
                <w:bCs/>
                <w:sz w:val="24"/>
                <w:szCs w:val="24"/>
              </w:rPr>
              <w:t>2 929 113,3</w:t>
            </w:r>
            <w:r w:rsidR="00784F2D" w:rsidRPr="00784F2D">
              <w:rPr>
                <w:bCs/>
                <w:sz w:val="24"/>
                <w:szCs w:val="24"/>
              </w:rPr>
              <w:t xml:space="preserve"> </w:t>
            </w:r>
            <w:r w:rsidR="008C2748" w:rsidRPr="00784F2D">
              <w:rPr>
                <w:bCs/>
                <w:sz w:val="24"/>
                <w:szCs w:val="24"/>
              </w:rPr>
              <w:t>тыс. руб</w:t>
            </w:r>
            <w:r w:rsidR="0032370B">
              <w:rPr>
                <w:bCs/>
                <w:sz w:val="24"/>
                <w:szCs w:val="24"/>
              </w:rPr>
              <w:t>.</w:t>
            </w:r>
            <w:r w:rsidR="008C2748" w:rsidRPr="00784F2D">
              <w:rPr>
                <w:bCs/>
                <w:sz w:val="24"/>
                <w:szCs w:val="24"/>
              </w:rPr>
              <w:t xml:space="preserve">), темп роста – </w:t>
            </w:r>
            <w:r w:rsidR="00784F2D" w:rsidRPr="00784F2D">
              <w:rPr>
                <w:bCs/>
                <w:sz w:val="24"/>
                <w:szCs w:val="24"/>
              </w:rPr>
              <w:t>103,4</w:t>
            </w:r>
            <w:r w:rsidRPr="00784F2D">
              <w:rPr>
                <w:bCs/>
                <w:sz w:val="24"/>
                <w:szCs w:val="24"/>
              </w:rPr>
              <w:t>% к соответствующему периоду прошлого года, в том числе:</w:t>
            </w:r>
          </w:p>
          <w:p w:rsidR="00E72D88" w:rsidRPr="00784F2D" w:rsidRDefault="00E72D88" w:rsidP="00485409">
            <w:pPr>
              <w:jc w:val="both"/>
            </w:pPr>
            <w:r w:rsidRPr="00784F2D">
              <w:rPr>
                <w:b/>
                <w:bCs/>
              </w:rPr>
              <w:t xml:space="preserve">- </w:t>
            </w:r>
            <w:r w:rsidRPr="00784F2D">
              <w:t xml:space="preserve">крупных и средних организаций – </w:t>
            </w:r>
            <w:r w:rsidR="00784F2D" w:rsidRPr="00784F2D">
              <w:rPr>
                <w:b/>
                <w:bCs/>
              </w:rPr>
              <w:t>2 836 062,4</w:t>
            </w:r>
            <w:r w:rsidRPr="00784F2D">
              <w:rPr>
                <w:b/>
                <w:bCs/>
              </w:rPr>
              <w:t xml:space="preserve"> тыс. рублей</w:t>
            </w:r>
            <w:r w:rsidR="00432E27" w:rsidRPr="00784F2D">
              <w:t xml:space="preserve"> (201</w:t>
            </w:r>
            <w:r w:rsidR="00784F2D" w:rsidRPr="00784F2D">
              <w:t>5</w:t>
            </w:r>
            <w:r w:rsidR="00432E27" w:rsidRPr="00784F2D">
              <w:t xml:space="preserve"> год</w:t>
            </w:r>
            <w:r w:rsidR="008C2748" w:rsidRPr="00784F2D">
              <w:t xml:space="preserve"> </w:t>
            </w:r>
            <w:r w:rsidR="0032370B">
              <w:t xml:space="preserve"> </w:t>
            </w:r>
            <w:r w:rsidR="008C2748" w:rsidRPr="00784F2D">
              <w:t xml:space="preserve">– </w:t>
            </w:r>
            <w:r w:rsidR="0032370B">
              <w:t xml:space="preserve"> </w:t>
            </w:r>
            <w:r w:rsidR="00784F2D" w:rsidRPr="00784F2D">
              <w:t>2744 491,6</w:t>
            </w:r>
            <w:r w:rsidR="008C2748" w:rsidRPr="00784F2D">
              <w:t xml:space="preserve"> тыс. руб</w:t>
            </w:r>
            <w:r w:rsidR="0032370B">
              <w:t>.</w:t>
            </w:r>
            <w:r w:rsidR="008C2748" w:rsidRPr="00784F2D">
              <w:t xml:space="preserve">), темп роста – </w:t>
            </w:r>
            <w:r w:rsidR="00784F2D" w:rsidRPr="00784F2D">
              <w:t>103,3</w:t>
            </w:r>
            <w:r w:rsidRPr="00784F2D">
              <w:t>% к соответствующему периоду прошлого года;</w:t>
            </w:r>
          </w:p>
          <w:p w:rsidR="00910487" w:rsidRPr="00784F2D" w:rsidRDefault="00E72D88" w:rsidP="0032370B">
            <w:pPr>
              <w:jc w:val="both"/>
            </w:pPr>
            <w:r w:rsidRPr="00784F2D">
              <w:t xml:space="preserve">- малых предприятий – </w:t>
            </w:r>
            <w:r w:rsidR="00784F2D" w:rsidRPr="00784F2D">
              <w:rPr>
                <w:b/>
              </w:rPr>
              <w:t>193 518,4</w:t>
            </w:r>
            <w:r w:rsidRPr="00784F2D">
              <w:rPr>
                <w:b/>
              </w:rPr>
              <w:t xml:space="preserve"> </w:t>
            </w:r>
            <w:r w:rsidR="00FD37A0" w:rsidRPr="00784F2D">
              <w:t>тыс. рублей (</w:t>
            </w:r>
            <w:r w:rsidR="00432E27" w:rsidRPr="00784F2D">
              <w:t>201</w:t>
            </w:r>
            <w:r w:rsidR="00784F2D" w:rsidRPr="00784F2D">
              <w:t>5</w:t>
            </w:r>
            <w:r w:rsidR="00432E27" w:rsidRPr="00784F2D">
              <w:t xml:space="preserve"> год</w:t>
            </w:r>
            <w:r w:rsidRPr="00784F2D">
              <w:t xml:space="preserve"> – </w:t>
            </w:r>
            <w:r w:rsidR="00784F2D" w:rsidRPr="00784F2D">
              <w:rPr>
                <w:bCs/>
              </w:rPr>
              <w:t>184 621,7</w:t>
            </w:r>
            <w:r w:rsidRPr="00784F2D">
              <w:rPr>
                <w:b/>
                <w:bCs/>
              </w:rPr>
              <w:t xml:space="preserve"> </w:t>
            </w:r>
            <w:r w:rsidR="00FD37A0" w:rsidRPr="00784F2D">
              <w:t>тыс. руб</w:t>
            </w:r>
            <w:r w:rsidR="0032370B">
              <w:t>.</w:t>
            </w:r>
            <w:r w:rsidR="00FD37A0" w:rsidRPr="00784F2D">
              <w:t xml:space="preserve">), темп роста – </w:t>
            </w:r>
            <w:r w:rsidR="00784F2D" w:rsidRPr="00784F2D">
              <w:t>104,8</w:t>
            </w:r>
            <w:r w:rsidRPr="00784F2D">
              <w:t>% к соответствующему периоду прошлого года</w:t>
            </w:r>
            <w:r w:rsidR="00784F2D" w:rsidRPr="00784F2D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784F2D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84F2D" w:rsidRPr="00784F2D" w:rsidRDefault="00784F2D" w:rsidP="00784F2D">
            <w:pPr>
              <w:jc w:val="center"/>
              <w:rPr>
                <w:b/>
                <w:bCs/>
                <w:sz w:val="32"/>
                <w:szCs w:val="32"/>
              </w:rPr>
            </w:pPr>
            <w:r w:rsidRPr="00784F2D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784F2D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84F2D" w:rsidRPr="00784F2D" w:rsidRDefault="00784F2D" w:rsidP="00784F2D">
            <w:pPr>
              <w:jc w:val="center"/>
              <w:rPr>
                <w:b/>
                <w:bCs/>
                <w:sz w:val="32"/>
                <w:szCs w:val="32"/>
              </w:rPr>
            </w:pPr>
            <w:r w:rsidRPr="00784F2D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784F2D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84F2D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784F2D">
              <w:rPr>
                <w:b/>
                <w:bCs/>
                <w:sz w:val="32"/>
                <w:szCs w:val="32"/>
              </w:rPr>
              <w:t>↑</w:t>
            </w:r>
          </w:p>
          <w:p w:rsidR="009E1777" w:rsidRPr="00784F2D" w:rsidRDefault="009E1777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72D88" w:rsidRPr="004C7DAC" w:rsidTr="00721833">
        <w:trPr>
          <w:trHeight w:val="14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З_плата_крупных" w:history="1">
              <w:r w:rsidR="00E72D88" w:rsidRPr="00A532D4">
                <w:rPr>
                  <w:rStyle w:val="a5"/>
                  <w:b/>
                  <w:color w:val="00B0F0"/>
                </w:rPr>
                <w:t>Среднемесячная заработная плата крупных и средних предприятий</w:t>
              </w:r>
            </w:hyperlink>
            <w:r w:rsidR="00E72D88" w:rsidRPr="00A532D4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32370B" w:rsidRDefault="00E72D88" w:rsidP="00D13846">
            <w:pPr>
              <w:pStyle w:val="a7"/>
              <w:rPr>
                <w:color w:val="auto"/>
              </w:rPr>
            </w:pPr>
            <w:r w:rsidRPr="0032370B">
              <w:rPr>
                <w:b/>
                <w:color w:val="auto"/>
              </w:rPr>
              <w:t xml:space="preserve">Среднемесячная заработная плата всех работников крупных и средних организаций и предприятий </w:t>
            </w:r>
            <w:r w:rsidRPr="0032370B">
              <w:rPr>
                <w:color w:val="auto"/>
              </w:rPr>
              <w:t xml:space="preserve">в </w:t>
            </w:r>
            <w:proofErr w:type="spellStart"/>
            <w:r w:rsidR="00627741" w:rsidRPr="0032370B">
              <w:rPr>
                <w:color w:val="auto"/>
              </w:rPr>
              <w:t>Колпашевском</w:t>
            </w:r>
            <w:proofErr w:type="spellEnd"/>
            <w:r w:rsidR="00627741" w:rsidRPr="0032370B">
              <w:rPr>
                <w:color w:val="auto"/>
              </w:rPr>
              <w:t xml:space="preserve"> районе за </w:t>
            </w:r>
            <w:r w:rsidR="005D7A83" w:rsidRPr="0032370B">
              <w:rPr>
                <w:color w:val="auto"/>
              </w:rPr>
              <w:t>201</w:t>
            </w:r>
            <w:r w:rsidR="00784F2D" w:rsidRPr="0032370B">
              <w:rPr>
                <w:color w:val="auto"/>
              </w:rPr>
              <w:t>6</w:t>
            </w:r>
            <w:r w:rsidR="005D7A83" w:rsidRPr="0032370B">
              <w:rPr>
                <w:color w:val="auto"/>
              </w:rPr>
              <w:t xml:space="preserve"> год</w:t>
            </w:r>
            <w:r w:rsidRPr="0032370B">
              <w:rPr>
                <w:color w:val="auto"/>
              </w:rPr>
              <w:t xml:space="preserve"> составила </w:t>
            </w:r>
            <w:r w:rsidR="008414FF" w:rsidRPr="0032370B">
              <w:rPr>
                <w:b/>
                <w:color w:val="auto"/>
              </w:rPr>
              <w:t xml:space="preserve">37 218,67 рублей или 104,6% </w:t>
            </w:r>
            <w:r w:rsidR="008414FF" w:rsidRPr="0032370B">
              <w:rPr>
                <w:color w:val="auto"/>
              </w:rPr>
              <w:t>к уровню соответствующего периода 2015 года (за 2015 год по аналогичному кругу отчитавшихся организаций и предприятий она составляла 35 596,52 рублей).</w:t>
            </w:r>
          </w:p>
          <w:p w:rsidR="00E72D88" w:rsidRPr="0032370B" w:rsidRDefault="00E72D88" w:rsidP="00D13846">
            <w:pPr>
              <w:pStyle w:val="a7"/>
              <w:rPr>
                <w:color w:val="auto"/>
              </w:rPr>
            </w:pPr>
            <w:r w:rsidRPr="0032370B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32370B">
              <w:rPr>
                <w:color w:val="auto"/>
              </w:rPr>
              <w:t xml:space="preserve"> (без внешних совместителей) в </w:t>
            </w:r>
            <w:proofErr w:type="spellStart"/>
            <w:r w:rsidRPr="0032370B">
              <w:rPr>
                <w:color w:val="auto"/>
              </w:rPr>
              <w:t>К</w:t>
            </w:r>
            <w:r w:rsidR="00F151BB" w:rsidRPr="0032370B">
              <w:rPr>
                <w:color w:val="auto"/>
              </w:rPr>
              <w:t>олпашевском</w:t>
            </w:r>
            <w:proofErr w:type="spellEnd"/>
            <w:r w:rsidR="00F151BB" w:rsidRPr="0032370B">
              <w:rPr>
                <w:color w:val="auto"/>
              </w:rPr>
              <w:t xml:space="preserve"> районе за </w:t>
            </w:r>
            <w:r w:rsidR="005D7A83" w:rsidRPr="0032370B">
              <w:rPr>
                <w:color w:val="auto"/>
              </w:rPr>
              <w:t>201</w:t>
            </w:r>
            <w:r w:rsidR="00784F2D" w:rsidRPr="0032370B">
              <w:rPr>
                <w:color w:val="auto"/>
              </w:rPr>
              <w:t>6</w:t>
            </w:r>
            <w:r w:rsidR="005D7A83" w:rsidRPr="0032370B">
              <w:rPr>
                <w:color w:val="auto"/>
              </w:rPr>
              <w:t xml:space="preserve"> год</w:t>
            </w:r>
            <w:r w:rsidRPr="0032370B">
              <w:rPr>
                <w:color w:val="auto"/>
              </w:rPr>
              <w:t xml:space="preserve"> составила </w:t>
            </w:r>
            <w:r w:rsidR="00784F2D" w:rsidRPr="0032370B">
              <w:rPr>
                <w:b/>
                <w:color w:val="auto"/>
              </w:rPr>
              <w:t>39 148,3</w:t>
            </w:r>
            <w:r w:rsidR="004C7641">
              <w:rPr>
                <w:b/>
                <w:color w:val="auto"/>
              </w:rPr>
              <w:t>4</w:t>
            </w:r>
            <w:r w:rsidRPr="0032370B">
              <w:rPr>
                <w:b/>
                <w:color w:val="auto"/>
              </w:rPr>
              <w:t xml:space="preserve"> руб. </w:t>
            </w:r>
            <w:r w:rsidR="00F31D7B" w:rsidRPr="0032370B">
              <w:rPr>
                <w:color w:val="auto"/>
              </w:rPr>
              <w:t xml:space="preserve">и выросла на </w:t>
            </w:r>
            <w:r w:rsidR="00784F2D" w:rsidRPr="0032370B">
              <w:rPr>
                <w:color w:val="auto"/>
              </w:rPr>
              <w:t>3,9</w:t>
            </w:r>
            <w:r w:rsidRPr="0032370B">
              <w:rPr>
                <w:color w:val="auto"/>
              </w:rPr>
              <w:t>% к уровню соответствующего периода 201</w:t>
            </w:r>
            <w:r w:rsidR="00784F2D" w:rsidRPr="0032370B">
              <w:rPr>
                <w:color w:val="auto"/>
              </w:rPr>
              <w:t>5</w:t>
            </w:r>
            <w:r w:rsidRPr="0032370B">
              <w:rPr>
                <w:color w:val="auto"/>
              </w:rPr>
              <w:t xml:space="preserve"> г</w:t>
            </w:r>
            <w:r w:rsidR="00F31D7B" w:rsidRPr="0032370B">
              <w:rPr>
                <w:color w:val="auto"/>
              </w:rPr>
              <w:t xml:space="preserve">ода (за </w:t>
            </w:r>
            <w:r w:rsidR="00432E27" w:rsidRPr="0032370B">
              <w:rPr>
                <w:color w:val="auto"/>
              </w:rPr>
              <w:t>201</w:t>
            </w:r>
            <w:r w:rsidR="00784F2D" w:rsidRPr="0032370B">
              <w:rPr>
                <w:color w:val="auto"/>
              </w:rPr>
              <w:t>5</w:t>
            </w:r>
            <w:r w:rsidR="00432E27" w:rsidRPr="0032370B">
              <w:rPr>
                <w:color w:val="auto"/>
              </w:rPr>
              <w:t xml:space="preserve"> год</w:t>
            </w:r>
            <w:r w:rsidRPr="0032370B">
              <w:rPr>
                <w:color w:val="auto"/>
              </w:rPr>
              <w:t xml:space="preserve"> по аналогичному кругу отчитавшихся организаций и пред</w:t>
            </w:r>
            <w:r w:rsidR="00F31D7B" w:rsidRPr="0032370B">
              <w:rPr>
                <w:color w:val="auto"/>
              </w:rPr>
              <w:t xml:space="preserve">приятий она составляла </w:t>
            </w:r>
            <w:r w:rsidR="00784F2D" w:rsidRPr="0032370B">
              <w:rPr>
                <w:color w:val="auto"/>
              </w:rPr>
              <w:t>37 665,9</w:t>
            </w:r>
            <w:r w:rsidR="0032370B">
              <w:rPr>
                <w:color w:val="auto"/>
              </w:rPr>
              <w:t>5</w:t>
            </w:r>
            <w:r w:rsidR="00E84288" w:rsidRPr="0032370B">
              <w:rPr>
                <w:color w:val="auto"/>
              </w:rPr>
              <w:t xml:space="preserve"> </w:t>
            </w:r>
            <w:r w:rsidRPr="0032370B">
              <w:rPr>
                <w:color w:val="auto"/>
              </w:rPr>
              <w:t>руб.).</w:t>
            </w:r>
          </w:p>
          <w:p w:rsidR="00F768D1" w:rsidRPr="0032370B" w:rsidRDefault="00F768D1" w:rsidP="008414FF">
            <w:pPr>
              <w:pStyle w:val="a7"/>
              <w:rPr>
                <w:b/>
                <w:color w:val="auto"/>
              </w:rPr>
            </w:pPr>
            <w:r w:rsidRPr="0032370B">
              <w:rPr>
                <w:b/>
                <w:color w:val="auto"/>
              </w:rPr>
              <w:t xml:space="preserve">Покупательная способность </w:t>
            </w:r>
            <w:r w:rsidRPr="0032370B">
              <w:rPr>
                <w:color w:val="auto"/>
              </w:rPr>
              <w:t>заработной платы по крупным и средним организациям и предприятиям (без внешних совместителей)</w:t>
            </w:r>
            <w:r w:rsidRPr="0032370B">
              <w:rPr>
                <w:b/>
                <w:color w:val="auto"/>
              </w:rPr>
              <w:t xml:space="preserve"> </w:t>
            </w:r>
            <w:r w:rsidRPr="0032370B">
              <w:rPr>
                <w:color w:val="auto"/>
              </w:rPr>
              <w:t>за 2016 год составила</w:t>
            </w:r>
            <w:r w:rsidRPr="0032370B">
              <w:rPr>
                <w:b/>
                <w:color w:val="auto"/>
              </w:rPr>
              <w:t xml:space="preserve"> </w:t>
            </w:r>
          </w:p>
          <w:p w:rsidR="00F768D1" w:rsidRPr="0032370B" w:rsidRDefault="00F768D1" w:rsidP="008414FF">
            <w:pPr>
              <w:pStyle w:val="a7"/>
              <w:rPr>
                <w:b/>
                <w:color w:val="auto"/>
              </w:rPr>
            </w:pPr>
            <w:r w:rsidRPr="0032370B">
              <w:rPr>
                <w:b/>
                <w:color w:val="auto"/>
              </w:rPr>
              <w:t xml:space="preserve">- для всего населения района </w:t>
            </w:r>
            <w:r w:rsidRPr="0032370B">
              <w:rPr>
                <w:color w:val="auto"/>
              </w:rPr>
              <w:t>3,5 раза исходя из прожиточного минимума (за 2015 год - 3,3 раза)</w:t>
            </w:r>
            <w:r w:rsidRPr="0032370B">
              <w:rPr>
                <w:b/>
                <w:color w:val="auto"/>
              </w:rPr>
              <w:t xml:space="preserve">  </w:t>
            </w:r>
          </w:p>
          <w:p w:rsidR="00F768D1" w:rsidRPr="0032370B" w:rsidRDefault="00F768D1" w:rsidP="008414FF">
            <w:pPr>
              <w:pStyle w:val="a7"/>
              <w:rPr>
                <w:b/>
                <w:color w:val="auto"/>
              </w:rPr>
            </w:pPr>
            <w:r w:rsidRPr="0032370B">
              <w:rPr>
                <w:b/>
                <w:color w:val="auto"/>
              </w:rPr>
              <w:t xml:space="preserve"> - в расчете на  трудоспособное население </w:t>
            </w:r>
            <w:r w:rsidRPr="0032370B">
              <w:rPr>
                <w:color w:val="auto"/>
              </w:rPr>
              <w:t>– 3,3 раза (2015 год - 3,2 раза)</w:t>
            </w:r>
          </w:p>
          <w:p w:rsidR="008414FF" w:rsidRPr="0032370B" w:rsidRDefault="008414FF" w:rsidP="008414FF">
            <w:pPr>
              <w:pStyle w:val="a7"/>
              <w:rPr>
                <w:color w:val="auto"/>
              </w:rPr>
            </w:pPr>
            <w:r w:rsidRPr="0032370B">
              <w:rPr>
                <w:color w:val="auto"/>
              </w:rPr>
              <w:lastRenderedPageBreak/>
              <w:t xml:space="preserve">За январь-декабрь 2016 года среднемесячная заработная плата </w:t>
            </w:r>
            <w:proofErr w:type="gramStart"/>
            <w:r w:rsidRPr="0032370B">
              <w:rPr>
                <w:color w:val="auto"/>
              </w:rPr>
              <w:t>по</w:t>
            </w:r>
            <w:proofErr w:type="gramEnd"/>
            <w:r w:rsidRPr="0032370B">
              <w:rPr>
                <w:color w:val="auto"/>
              </w:rPr>
              <w:t xml:space="preserve"> </w:t>
            </w:r>
            <w:proofErr w:type="gramStart"/>
            <w:r w:rsidRPr="0032370B">
              <w:rPr>
                <w:color w:val="auto"/>
              </w:rPr>
              <w:t>крупны</w:t>
            </w:r>
            <w:r w:rsidR="0032370B">
              <w:rPr>
                <w:color w:val="auto"/>
              </w:rPr>
              <w:t>м</w:t>
            </w:r>
            <w:proofErr w:type="gramEnd"/>
            <w:r w:rsidRPr="0032370B">
              <w:rPr>
                <w:color w:val="auto"/>
              </w:rPr>
              <w:t xml:space="preserve"> и средни</w:t>
            </w:r>
            <w:r w:rsidR="0032370B">
              <w:rPr>
                <w:color w:val="auto"/>
              </w:rPr>
              <w:t>м</w:t>
            </w:r>
            <w:r w:rsidRPr="0032370B">
              <w:rPr>
                <w:color w:val="auto"/>
              </w:rPr>
              <w:t xml:space="preserve"> предприятий по Томской области (без внешних совместителей) составила </w:t>
            </w:r>
            <w:r w:rsidRPr="0032370B">
              <w:rPr>
                <w:b/>
                <w:color w:val="auto"/>
              </w:rPr>
              <w:t>40 721,5 руб.</w:t>
            </w:r>
            <w:r w:rsidRPr="0032370B">
              <w:rPr>
                <w:color w:val="auto"/>
              </w:rPr>
              <w:t xml:space="preserve">, выше этого уровня – в Александровском, </w:t>
            </w:r>
            <w:proofErr w:type="spellStart"/>
            <w:r w:rsidRPr="0032370B">
              <w:rPr>
                <w:color w:val="auto"/>
              </w:rPr>
              <w:t>Каргасокском</w:t>
            </w:r>
            <w:proofErr w:type="spellEnd"/>
            <w:r w:rsidRPr="0032370B">
              <w:rPr>
                <w:color w:val="auto"/>
              </w:rPr>
              <w:t xml:space="preserve">, </w:t>
            </w:r>
            <w:proofErr w:type="spellStart"/>
            <w:r w:rsidRPr="0032370B">
              <w:rPr>
                <w:color w:val="auto"/>
              </w:rPr>
              <w:t>Парабельском</w:t>
            </w:r>
            <w:proofErr w:type="spellEnd"/>
            <w:r w:rsidRPr="0032370B">
              <w:rPr>
                <w:color w:val="auto"/>
              </w:rPr>
              <w:t xml:space="preserve"> районах, в городах Томск, Кедровый, Стрежевой.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D88" w:rsidRDefault="008414FF" w:rsidP="003B6569">
            <w:pPr>
              <w:pStyle w:val="a7"/>
              <w:rPr>
                <w:color w:val="auto"/>
              </w:rPr>
            </w:pPr>
            <w:r w:rsidRPr="0032370B">
              <w:rPr>
                <w:color w:val="auto"/>
              </w:rPr>
              <w:t xml:space="preserve">Среди 19-ти городов и районов Томской области </w:t>
            </w:r>
            <w:proofErr w:type="spellStart"/>
            <w:r w:rsidRPr="0032370B">
              <w:rPr>
                <w:color w:val="auto"/>
              </w:rPr>
              <w:t>Колпашевский</w:t>
            </w:r>
            <w:proofErr w:type="spellEnd"/>
            <w:r w:rsidRPr="0032370B">
              <w:rPr>
                <w:color w:val="auto"/>
              </w:rPr>
              <w:t xml:space="preserve"> район за                           2016 год, также как и за 2015 год,  занимает 7-е место по величине средней заработной платы (без внешних совместителей).</w:t>
            </w:r>
          </w:p>
          <w:p w:rsidR="007E3E5E" w:rsidRPr="00F768D1" w:rsidRDefault="007E3E5E" w:rsidP="003B6569">
            <w:pPr>
              <w:pStyle w:val="a7"/>
              <w:rPr>
                <w:color w:val="auto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3" w:rsidRDefault="00721833" w:rsidP="0072183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62700" w:rsidRPr="008414FF" w:rsidRDefault="00432E27" w:rsidP="00721833">
            <w:pPr>
              <w:jc w:val="center"/>
              <w:rPr>
                <w:b/>
                <w:bCs/>
                <w:sz w:val="32"/>
                <w:szCs w:val="32"/>
              </w:rPr>
            </w:pPr>
            <w:r w:rsidRPr="008414FF">
              <w:rPr>
                <w:b/>
                <w:bCs/>
                <w:sz w:val="32"/>
                <w:szCs w:val="32"/>
              </w:rPr>
              <w:t>↑</w:t>
            </w:r>
          </w:p>
          <w:p w:rsidR="008414FF" w:rsidRDefault="008414FF" w:rsidP="0072183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14FF" w:rsidRDefault="008414FF" w:rsidP="0072183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21833" w:rsidRDefault="00721833" w:rsidP="0072183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84F2D" w:rsidRDefault="00E72D88" w:rsidP="00721833">
            <w:pPr>
              <w:jc w:val="center"/>
              <w:rPr>
                <w:b/>
                <w:bCs/>
                <w:sz w:val="32"/>
                <w:szCs w:val="32"/>
              </w:rPr>
            </w:pPr>
            <w:r w:rsidRPr="00784F2D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4C7DAC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21833" w:rsidRDefault="00721833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21833" w:rsidRPr="004C7DAC" w:rsidRDefault="00721833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C02B03" w:rsidRDefault="00E72D88" w:rsidP="00721833">
            <w:pPr>
              <w:jc w:val="center"/>
              <w:rPr>
                <w:b/>
                <w:bCs/>
                <w:sz w:val="32"/>
                <w:szCs w:val="32"/>
              </w:rPr>
            </w:pPr>
            <w:r w:rsidRPr="00C02B03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4C7DAC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4C7DAC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4C7DAC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4C7DAC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4C7DAC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Default="00E72D88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21833" w:rsidRPr="005D08D1" w:rsidRDefault="00721833" w:rsidP="00721833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/>
                <w:bCs/>
                <w:sz w:val="32"/>
                <w:szCs w:val="32"/>
              </w:rPr>
              <w:t>↨</w:t>
            </w:r>
          </w:p>
          <w:p w:rsidR="00721833" w:rsidRPr="004C7DAC" w:rsidRDefault="00721833" w:rsidP="007218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E72D88">
            <w:pPr>
              <w:jc w:val="center"/>
              <w:rPr>
                <w:rStyle w:val="a5"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lastRenderedPageBreak/>
              <w:br w:type="page"/>
            </w:r>
            <w:hyperlink w:anchor="З_плата_малых" w:history="1">
              <w:r w:rsidRPr="00A532D4">
                <w:rPr>
                  <w:rStyle w:val="a5"/>
                  <w:b/>
                  <w:color w:val="00B0F0"/>
                </w:rPr>
                <w:t>Среднемесячная заработная плата малых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41" w:rsidRPr="0032370B" w:rsidRDefault="004C7641" w:rsidP="004C7641">
            <w:pPr>
              <w:pStyle w:val="a7"/>
              <w:rPr>
                <w:color w:val="auto"/>
              </w:rPr>
            </w:pPr>
            <w:r w:rsidRPr="0032370B">
              <w:rPr>
                <w:b/>
                <w:color w:val="auto"/>
              </w:rPr>
              <w:t xml:space="preserve">Среднемесячная заработная плата всех работников </w:t>
            </w:r>
            <w:r>
              <w:rPr>
                <w:b/>
                <w:color w:val="auto"/>
              </w:rPr>
              <w:t>малых</w:t>
            </w:r>
            <w:r w:rsidRPr="0032370B">
              <w:rPr>
                <w:b/>
                <w:color w:val="auto"/>
              </w:rPr>
              <w:t xml:space="preserve"> предприятий </w:t>
            </w:r>
            <w:r w:rsidRPr="0032370B">
              <w:rPr>
                <w:color w:val="auto"/>
              </w:rPr>
              <w:t xml:space="preserve">в </w:t>
            </w:r>
            <w:proofErr w:type="spellStart"/>
            <w:r w:rsidRPr="0032370B">
              <w:rPr>
                <w:color w:val="auto"/>
              </w:rPr>
              <w:t>Колпашевском</w:t>
            </w:r>
            <w:proofErr w:type="spellEnd"/>
            <w:r w:rsidRPr="0032370B">
              <w:rPr>
                <w:color w:val="auto"/>
              </w:rPr>
              <w:t xml:space="preserve"> районе за 2016 год составила </w:t>
            </w:r>
            <w:r w:rsidRPr="004C7641">
              <w:rPr>
                <w:b/>
                <w:color w:val="auto"/>
              </w:rPr>
              <w:t>15 001</w:t>
            </w:r>
            <w:r w:rsidRPr="0032370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43</w:t>
            </w:r>
            <w:r w:rsidRPr="0032370B">
              <w:rPr>
                <w:b/>
                <w:color w:val="auto"/>
              </w:rPr>
              <w:t xml:space="preserve"> рублей или 10</w:t>
            </w:r>
            <w:r>
              <w:rPr>
                <w:b/>
                <w:color w:val="auto"/>
              </w:rPr>
              <w:t>8</w:t>
            </w:r>
            <w:r w:rsidRPr="0032370B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1</w:t>
            </w:r>
            <w:r w:rsidRPr="0032370B">
              <w:rPr>
                <w:b/>
                <w:color w:val="auto"/>
              </w:rPr>
              <w:t xml:space="preserve">% </w:t>
            </w:r>
            <w:r w:rsidRPr="0032370B">
              <w:rPr>
                <w:color w:val="auto"/>
              </w:rPr>
              <w:t xml:space="preserve">к уровню соответствующего периода 2015 года (за 2015 год по аналогичному кругу отчитавшихся </w:t>
            </w:r>
            <w:r>
              <w:rPr>
                <w:color w:val="auto"/>
              </w:rPr>
              <w:t xml:space="preserve">малых </w:t>
            </w:r>
            <w:r w:rsidRPr="0032370B">
              <w:rPr>
                <w:color w:val="auto"/>
              </w:rPr>
              <w:t xml:space="preserve">предприятий она составляла </w:t>
            </w:r>
            <w:r>
              <w:rPr>
                <w:color w:val="auto"/>
              </w:rPr>
              <w:t>13</w:t>
            </w:r>
            <w:r w:rsidRPr="0032370B">
              <w:rPr>
                <w:color w:val="auto"/>
              </w:rPr>
              <w:t> </w:t>
            </w:r>
            <w:r>
              <w:rPr>
                <w:color w:val="auto"/>
              </w:rPr>
              <w:t>872</w:t>
            </w:r>
            <w:r w:rsidRPr="0032370B">
              <w:rPr>
                <w:color w:val="auto"/>
              </w:rPr>
              <w:t>,</w:t>
            </w:r>
            <w:r>
              <w:rPr>
                <w:color w:val="auto"/>
              </w:rPr>
              <w:t>99</w:t>
            </w:r>
            <w:r w:rsidRPr="0032370B">
              <w:rPr>
                <w:color w:val="auto"/>
              </w:rPr>
              <w:t xml:space="preserve"> рублей).</w:t>
            </w:r>
          </w:p>
          <w:p w:rsidR="00E72D88" w:rsidRDefault="00E72D88" w:rsidP="004C7641">
            <w:pPr>
              <w:pStyle w:val="a7"/>
              <w:rPr>
                <w:color w:val="auto"/>
              </w:rPr>
            </w:pPr>
            <w:r w:rsidRPr="00023700">
              <w:rPr>
                <w:color w:val="auto"/>
              </w:rPr>
              <w:t xml:space="preserve">Среднемесячная заработная плата работников </w:t>
            </w:r>
            <w:r w:rsidRPr="00023700">
              <w:rPr>
                <w:b/>
                <w:color w:val="auto"/>
              </w:rPr>
              <w:t>списочного состава (без внешних совместителей)</w:t>
            </w:r>
            <w:r w:rsidR="00C13FB8" w:rsidRPr="00023700">
              <w:rPr>
                <w:color w:val="auto"/>
              </w:rPr>
              <w:t xml:space="preserve"> малых предприятий за </w:t>
            </w:r>
            <w:r w:rsidR="00FE2B43" w:rsidRPr="00023700">
              <w:rPr>
                <w:color w:val="auto"/>
              </w:rPr>
              <w:t>201</w:t>
            </w:r>
            <w:r w:rsidR="00784F2D" w:rsidRPr="00023700">
              <w:rPr>
                <w:color w:val="auto"/>
              </w:rPr>
              <w:t>6</w:t>
            </w:r>
            <w:r w:rsidR="00FE2B43" w:rsidRPr="00023700">
              <w:rPr>
                <w:color w:val="auto"/>
              </w:rPr>
              <w:t xml:space="preserve"> год</w:t>
            </w:r>
            <w:r w:rsidRPr="00023700">
              <w:rPr>
                <w:color w:val="auto"/>
              </w:rPr>
              <w:t xml:space="preserve"> составила</w:t>
            </w:r>
            <w:r w:rsidR="000E2EA5">
              <w:rPr>
                <w:color w:val="auto"/>
              </w:rPr>
              <w:t xml:space="preserve">         </w:t>
            </w:r>
            <w:r w:rsidRPr="00023700">
              <w:rPr>
                <w:color w:val="auto"/>
              </w:rPr>
              <w:t xml:space="preserve"> </w:t>
            </w:r>
            <w:r w:rsidR="00784F2D" w:rsidRPr="00023700">
              <w:rPr>
                <w:b/>
                <w:color w:val="auto"/>
              </w:rPr>
              <w:t>1</w:t>
            </w:r>
            <w:r w:rsidR="00721833">
              <w:rPr>
                <w:b/>
                <w:color w:val="auto"/>
              </w:rPr>
              <w:t>8</w:t>
            </w:r>
            <w:r w:rsidR="000E2EA5">
              <w:rPr>
                <w:b/>
                <w:color w:val="auto"/>
              </w:rPr>
              <w:t xml:space="preserve"> </w:t>
            </w:r>
            <w:r w:rsidR="00721833">
              <w:rPr>
                <w:b/>
                <w:color w:val="auto"/>
              </w:rPr>
              <w:t>079</w:t>
            </w:r>
            <w:r w:rsidR="00784F2D" w:rsidRPr="00023700">
              <w:rPr>
                <w:b/>
                <w:color w:val="auto"/>
              </w:rPr>
              <w:t>,</w:t>
            </w:r>
            <w:r w:rsidR="004C7641">
              <w:rPr>
                <w:b/>
                <w:color w:val="auto"/>
              </w:rPr>
              <w:t>07</w:t>
            </w:r>
            <w:r w:rsidRPr="00023700">
              <w:rPr>
                <w:color w:val="auto"/>
              </w:rPr>
              <w:t xml:space="preserve"> </w:t>
            </w:r>
            <w:r w:rsidRPr="00023700">
              <w:rPr>
                <w:b/>
                <w:color w:val="auto"/>
              </w:rPr>
              <w:t>руб.</w:t>
            </w:r>
            <w:r w:rsidR="000D102D" w:rsidRPr="00023700">
              <w:rPr>
                <w:color w:val="auto"/>
              </w:rPr>
              <w:t xml:space="preserve"> (201</w:t>
            </w:r>
            <w:r w:rsidR="00784F2D" w:rsidRPr="00023700">
              <w:rPr>
                <w:color w:val="auto"/>
              </w:rPr>
              <w:t>5</w:t>
            </w:r>
            <w:r w:rsidR="000D102D" w:rsidRPr="00023700">
              <w:rPr>
                <w:color w:val="auto"/>
              </w:rPr>
              <w:t xml:space="preserve"> год</w:t>
            </w:r>
            <w:r w:rsidR="00790D40" w:rsidRPr="00023700">
              <w:rPr>
                <w:color w:val="auto"/>
              </w:rPr>
              <w:t xml:space="preserve"> – </w:t>
            </w:r>
            <w:r w:rsidR="00784F2D" w:rsidRPr="00023700">
              <w:rPr>
                <w:color w:val="auto"/>
              </w:rPr>
              <w:t>1</w:t>
            </w:r>
            <w:r w:rsidR="00721833">
              <w:rPr>
                <w:color w:val="auto"/>
              </w:rPr>
              <w:t>6</w:t>
            </w:r>
            <w:r w:rsidR="00784F2D" w:rsidRPr="00023700">
              <w:rPr>
                <w:color w:val="auto"/>
              </w:rPr>
              <w:t xml:space="preserve"> </w:t>
            </w:r>
            <w:r w:rsidR="00721833">
              <w:rPr>
                <w:color w:val="auto"/>
              </w:rPr>
              <w:t>419</w:t>
            </w:r>
            <w:r w:rsidR="00784F2D" w:rsidRPr="00023700">
              <w:rPr>
                <w:color w:val="auto"/>
              </w:rPr>
              <w:t>,</w:t>
            </w:r>
            <w:r w:rsidR="004C7641">
              <w:rPr>
                <w:color w:val="auto"/>
              </w:rPr>
              <w:t>57</w:t>
            </w:r>
            <w:r w:rsidR="00790D40" w:rsidRPr="00023700">
              <w:rPr>
                <w:color w:val="auto"/>
              </w:rPr>
              <w:t xml:space="preserve"> рублей), темп роста </w:t>
            </w:r>
            <w:r w:rsidR="00784F2D" w:rsidRPr="00023700">
              <w:rPr>
                <w:color w:val="auto"/>
              </w:rPr>
              <w:t>110,</w:t>
            </w:r>
            <w:r w:rsidR="00721833">
              <w:rPr>
                <w:color w:val="auto"/>
              </w:rPr>
              <w:t>1</w:t>
            </w:r>
            <w:r w:rsidRPr="00023700">
              <w:rPr>
                <w:color w:val="auto"/>
              </w:rPr>
              <w:t xml:space="preserve">% к </w:t>
            </w:r>
            <w:r w:rsidR="00721833">
              <w:rPr>
                <w:color w:val="auto"/>
              </w:rPr>
              <w:t>с</w:t>
            </w:r>
            <w:r w:rsidRPr="00023700">
              <w:rPr>
                <w:color w:val="auto"/>
              </w:rPr>
              <w:t xml:space="preserve">оответствующему периоду прошлого года. </w:t>
            </w:r>
          </w:p>
          <w:p w:rsidR="007E3E5E" w:rsidRPr="00023700" w:rsidRDefault="007E3E5E" w:rsidP="004C7641">
            <w:pPr>
              <w:pStyle w:val="a7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023700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023700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72D88" w:rsidRPr="004C7DAC" w:rsidTr="008A624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E72D88" w:rsidP="003E2FD0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br w:type="page"/>
            </w:r>
            <w:hyperlink w:anchor="Численность_ФОТ" w:history="1">
              <w:r w:rsidRPr="00A532D4">
                <w:rPr>
                  <w:rStyle w:val="a5"/>
                  <w:b/>
                  <w:color w:val="00B0F0"/>
                </w:rPr>
                <w:t>Среднемесячная номинальная заработная плата по</w:t>
              </w:r>
            </w:hyperlink>
            <w:r w:rsidRPr="00A532D4">
              <w:rPr>
                <w:rStyle w:val="a5"/>
                <w:b/>
                <w:color w:val="00B0F0"/>
              </w:rPr>
              <w:t xml:space="preserve"> полному кругу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8A6247" w:rsidRDefault="00621083" w:rsidP="004C7641">
            <w:pPr>
              <w:jc w:val="both"/>
            </w:pPr>
            <w:r w:rsidRPr="008A6247">
              <w:rPr>
                <w:b/>
              </w:rPr>
              <w:t>Среднемесячная заработная плата работников всех организаций и предприятий района</w:t>
            </w:r>
            <w:r w:rsidRPr="008A6247">
              <w:t xml:space="preserve">, включая малые предприятия, представивших сведения в </w:t>
            </w:r>
            <w:proofErr w:type="spellStart"/>
            <w:r w:rsidRPr="008A6247">
              <w:t>Колпашевский</w:t>
            </w:r>
            <w:proofErr w:type="spellEnd"/>
            <w:r w:rsidRPr="008A6247">
              <w:t xml:space="preserve"> городской отдел статистики за 2016 год, составила: </w:t>
            </w:r>
          </w:p>
          <w:p w:rsidR="00C02B03" w:rsidRPr="008A6247" w:rsidRDefault="00621083" w:rsidP="004C7641">
            <w:pPr>
              <w:jc w:val="both"/>
            </w:pPr>
            <w:r w:rsidRPr="008A6247">
              <w:t xml:space="preserve">- </w:t>
            </w:r>
            <w:r w:rsidRPr="008A6247">
              <w:rPr>
                <w:b/>
              </w:rPr>
              <w:t>34</w:t>
            </w:r>
            <w:r w:rsidR="004C7641">
              <w:rPr>
                <w:b/>
              </w:rPr>
              <w:t> </w:t>
            </w:r>
            <w:r w:rsidRPr="008A6247">
              <w:rPr>
                <w:b/>
              </w:rPr>
              <w:t>002</w:t>
            </w:r>
            <w:r w:rsidR="004C7641">
              <w:rPr>
                <w:b/>
              </w:rPr>
              <w:t>,03</w:t>
            </w:r>
            <w:r w:rsidRPr="008A6247">
              <w:rPr>
                <w:b/>
              </w:rPr>
              <w:t xml:space="preserve"> руб. в расчете на всех работников, включая внешних совместителей и по договорам гражданско-правового характера </w:t>
            </w:r>
            <w:r w:rsidRPr="008A6247">
              <w:rPr>
                <w:bCs/>
              </w:rPr>
              <w:t>(за 2015 год  – 32 398,8</w:t>
            </w:r>
            <w:r w:rsidR="004C7641">
              <w:rPr>
                <w:bCs/>
              </w:rPr>
              <w:t>3</w:t>
            </w:r>
            <w:r w:rsidRPr="008A6247">
              <w:rPr>
                <w:bCs/>
              </w:rPr>
              <w:t xml:space="preserve"> руб.), темп роста к соответствующему периоду 2015 года – 104,9%.</w:t>
            </w:r>
          </w:p>
          <w:p w:rsidR="00E72D88" w:rsidRDefault="00C02B03" w:rsidP="004C7641">
            <w:pPr>
              <w:jc w:val="both"/>
            </w:pPr>
            <w:r w:rsidRPr="008A6247">
              <w:rPr>
                <w:b/>
                <w:bCs/>
              </w:rPr>
              <w:t xml:space="preserve">- </w:t>
            </w:r>
            <w:r w:rsidR="00621083" w:rsidRPr="008A6247">
              <w:rPr>
                <w:b/>
                <w:bCs/>
              </w:rPr>
              <w:t>36 436 руб</w:t>
            </w:r>
            <w:r w:rsidR="00621083" w:rsidRPr="008A6247">
              <w:rPr>
                <w:bCs/>
              </w:rPr>
              <w:t xml:space="preserve">. </w:t>
            </w:r>
            <w:r w:rsidR="00621083" w:rsidRPr="008A6247">
              <w:rPr>
                <w:b/>
                <w:bCs/>
              </w:rPr>
              <w:t xml:space="preserve">в расчете на работников списочного состава без внешних совместителей </w:t>
            </w:r>
            <w:r w:rsidR="00621083" w:rsidRPr="008A6247">
              <w:t>(за 2015 года – 34 825,6</w:t>
            </w:r>
            <w:r w:rsidR="004C7641">
              <w:t>2</w:t>
            </w:r>
            <w:r w:rsidR="00621083" w:rsidRPr="008A6247">
              <w:t xml:space="preserve"> руб.), темп роста к соответствующему периоду 2015  года – 104,6%.</w:t>
            </w:r>
          </w:p>
          <w:p w:rsidR="007E3E5E" w:rsidRPr="00C02B03" w:rsidRDefault="007E3E5E" w:rsidP="004C764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Default="00E72D88" w:rsidP="008A6247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8A6247" w:rsidRDefault="008A6247" w:rsidP="008A6247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8A6247" w:rsidRPr="004C7DAC" w:rsidRDefault="008A6247" w:rsidP="008A6247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</w:p>
          <w:p w:rsidR="00E72D88" w:rsidRPr="00C02B03" w:rsidRDefault="00E72D88" w:rsidP="008A6247">
            <w:pPr>
              <w:jc w:val="center"/>
              <w:rPr>
                <w:b/>
                <w:bCs/>
                <w:sz w:val="32"/>
                <w:szCs w:val="32"/>
              </w:rPr>
            </w:pPr>
            <w:r w:rsidRPr="00C02B03">
              <w:rPr>
                <w:b/>
                <w:bCs/>
                <w:sz w:val="32"/>
                <w:szCs w:val="32"/>
              </w:rPr>
              <w:t>↑</w:t>
            </w:r>
          </w:p>
          <w:p w:rsidR="00C02B03" w:rsidRDefault="00C02B03" w:rsidP="008A624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6247" w:rsidRDefault="008A6247" w:rsidP="008A624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C02B03" w:rsidRDefault="00E72D88" w:rsidP="008A6247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C02B03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72D88" w:rsidRPr="004C7DAC" w:rsidTr="00C1338B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E72D88" w:rsidP="0071453D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7C" w:rsidRPr="00E24B7F" w:rsidRDefault="00E73E7C" w:rsidP="00E73E7C">
            <w:pPr>
              <w:jc w:val="both"/>
              <w:rPr>
                <w:bCs/>
              </w:rPr>
            </w:pPr>
            <w:r w:rsidRPr="00E24B7F">
              <w:rPr>
                <w:b/>
                <w:bCs/>
              </w:rPr>
              <w:t xml:space="preserve">Темп роста реальной заработной платы по полному кругу предприятий </w:t>
            </w:r>
            <w:r w:rsidRPr="00D23F49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D23F49">
              <w:rPr>
                <w:bCs/>
              </w:rPr>
              <w:t xml:space="preserve">расчете на 1 </w:t>
            </w:r>
            <w:r>
              <w:rPr>
                <w:bCs/>
              </w:rPr>
              <w:t xml:space="preserve">работника </w:t>
            </w:r>
            <w:r w:rsidRPr="00E24B7F">
              <w:rPr>
                <w:bCs/>
              </w:rPr>
              <w:t xml:space="preserve">за </w:t>
            </w:r>
            <w:r>
              <w:rPr>
                <w:bCs/>
              </w:rPr>
              <w:t>2016 год</w:t>
            </w:r>
            <w:r w:rsidRPr="00E24B7F">
              <w:rPr>
                <w:bCs/>
              </w:rPr>
              <w:t xml:space="preserve"> с учётом </w:t>
            </w:r>
            <w:r w:rsidRPr="00E24B7F">
              <w:t>индекса потребительских цен</w:t>
            </w:r>
            <w:r w:rsidRPr="00E24B7F">
              <w:rPr>
                <w:bCs/>
              </w:rPr>
              <w:t xml:space="preserve"> </w:t>
            </w:r>
            <w:r w:rsidRPr="00E73E7C">
              <w:rPr>
                <w:bCs/>
              </w:rPr>
              <w:t>(106,9%)</w:t>
            </w:r>
            <w:r w:rsidRPr="00E24B7F">
              <w:rPr>
                <w:bCs/>
              </w:rPr>
              <w:t xml:space="preserve"> составил </w:t>
            </w:r>
            <w:r w:rsidRPr="0018446A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8446A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Pr="0018446A">
              <w:rPr>
                <w:b/>
                <w:bCs/>
              </w:rPr>
              <w:t>%</w:t>
            </w:r>
            <w:r>
              <w:rPr>
                <w:bCs/>
              </w:rPr>
              <w:t xml:space="preserve"> по отношению к уровню </w:t>
            </w:r>
            <w:r w:rsidRPr="00E24B7F">
              <w:rPr>
                <w:bCs/>
              </w:rPr>
              <w:t>2015 года, в том числе:</w:t>
            </w:r>
          </w:p>
          <w:p w:rsidR="00E73E7C" w:rsidRPr="00E24B7F" w:rsidRDefault="00E73E7C" w:rsidP="00E73E7C">
            <w:pPr>
              <w:jc w:val="both"/>
            </w:pPr>
            <w:r w:rsidRPr="00E24B7F">
              <w:t xml:space="preserve">- крупных и средних предприятий и организаций – </w:t>
            </w:r>
            <w:r>
              <w:rPr>
                <w:b/>
              </w:rPr>
              <w:t>97</w:t>
            </w:r>
            <w:r w:rsidRPr="00E24B7F">
              <w:rPr>
                <w:b/>
              </w:rPr>
              <w:t>,</w:t>
            </w:r>
            <w:r>
              <w:rPr>
                <w:b/>
              </w:rPr>
              <w:t>8</w:t>
            </w:r>
            <w:r w:rsidRPr="00E24B7F">
              <w:rPr>
                <w:b/>
                <w:bCs/>
              </w:rPr>
              <w:t>%;</w:t>
            </w:r>
          </w:p>
          <w:p w:rsidR="00E73E7C" w:rsidRDefault="00E73E7C" w:rsidP="00E73E7C">
            <w:pPr>
              <w:jc w:val="both"/>
              <w:rPr>
                <w:b/>
                <w:bCs/>
              </w:rPr>
            </w:pPr>
            <w:r w:rsidRPr="00E24B7F">
              <w:t xml:space="preserve">- малых предприятий – </w:t>
            </w:r>
            <w:r w:rsidRPr="0018446A">
              <w:rPr>
                <w:b/>
              </w:rPr>
              <w:t>10</w:t>
            </w:r>
            <w:r>
              <w:rPr>
                <w:b/>
              </w:rPr>
              <w:t>1,2</w:t>
            </w:r>
            <w:r w:rsidRPr="00E24B7F">
              <w:rPr>
                <w:b/>
                <w:bCs/>
              </w:rPr>
              <w:t>%.</w:t>
            </w:r>
          </w:p>
          <w:p w:rsidR="0018446A" w:rsidRPr="00E24B7F" w:rsidRDefault="0018446A" w:rsidP="0018446A">
            <w:pPr>
              <w:jc w:val="both"/>
              <w:rPr>
                <w:bCs/>
              </w:rPr>
            </w:pPr>
            <w:r w:rsidRPr="00E24B7F">
              <w:rPr>
                <w:b/>
                <w:bCs/>
              </w:rPr>
              <w:t xml:space="preserve">Темп роста реальной заработной платы по полному кругу предприятий </w:t>
            </w:r>
            <w:r w:rsidRPr="00D23F49">
              <w:rPr>
                <w:bCs/>
              </w:rPr>
              <w:t>в расчете на 1 работника списочного состава (без внешних совместителей)</w:t>
            </w:r>
            <w:r>
              <w:rPr>
                <w:b/>
                <w:bCs/>
              </w:rPr>
              <w:t xml:space="preserve"> </w:t>
            </w:r>
            <w:r w:rsidRPr="00E24B7F">
              <w:rPr>
                <w:bCs/>
              </w:rPr>
              <w:t xml:space="preserve">за </w:t>
            </w:r>
            <w:r>
              <w:rPr>
                <w:bCs/>
              </w:rPr>
              <w:t>2016 год</w:t>
            </w:r>
            <w:r w:rsidRPr="00E24B7F">
              <w:rPr>
                <w:bCs/>
              </w:rPr>
              <w:t xml:space="preserve"> с учётом </w:t>
            </w:r>
            <w:r w:rsidRPr="00E24B7F">
              <w:t xml:space="preserve">индекса потребительских </w:t>
            </w:r>
            <w:r w:rsidRPr="00E73E7C">
              <w:t>цен</w:t>
            </w:r>
            <w:r w:rsidRPr="00E73E7C">
              <w:rPr>
                <w:bCs/>
              </w:rPr>
              <w:t xml:space="preserve"> (106,9%)</w:t>
            </w:r>
            <w:r w:rsidRPr="00E24B7F">
              <w:rPr>
                <w:bCs/>
              </w:rPr>
              <w:t xml:space="preserve"> составил </w:t>
            </w:r>
            <w:r w:rsidRPr="0018446A">
              <w:rPr>
                <w:b/>
                <w:bCs/>
              </w:rPr>
              <w:t>97,9%</w:t>
            </w:r>
            <w:r>
              <w:rPr>
                <w:bCs/>
              </w:rPr>
              <w:t xml:space="preserve"> по отношению к уровню </w:t>
            </w:r>
            <w:r w:rsidRPr="00E24B7F">
              <w:rPr>
                <w:bCs/>
              </w:rPr>
              <w:t>2015 года, в том числе:</w:t>
            </w:r>
          </w:p>
          <w:p w:rsidR="0018446A" w:rsidRPr="00E24B7F" w:rsidRDefault="0018446A" w:rsidP="0018446A">
            <w:pPr>
              <w:jc w:val="both"/>
            </w:pPr>
            <w:r w:rsidRPr="00E24B7F">
              <w:t xml:space="preserve">- крупных и средних предприятий и организаций – </w:t>
            </w:r>
            <w:r>
              <w:rPr>
                <w:b/>
              </w:rPr>
              <w:t>97</w:t>
            </w:r>
            <w:r w:rsidRPr="00E24B7F">
              <w:rPr>
                <w:b/>
              </w:rPr>
              <w:t>,</w:t>
            </w:r>
            <w:r>
              <w:rPr>
                <w:b/>
              </w:rPr>
              <w:t>2</w:t>
            </w:r>
            <w:r w:rsidRPr="00E24B7F">
              <w:rPr>
                <w:b/>
                <w:bCs/>
              </w:rPr>
              <w:t>%;</w:t>
            </w:r>
          </w:p>
          <w:p w:rsidR="00E72D88" w:rsidRDefault="0018446A" w:rsidP="0018446A">
            <w:pPr>
              <w:jc w:val="both"/>
              <w:rPr>
                <w:b/>
                <w:bCs/>
              </w:rPr>
            </w:pPr>
            <w:r w:rsidRPr="00E24B7F">
              <w:t xml:space="preserve">- малых предприятий – </w:t>
            </w:r>
            <w:r w:rsidRPr="0018446A">
              <w:rPr>
                <w:b/>
              </w:rPr>
              <w:t>103</w:t>
            </w:r>
            <w:r w:rsidRPr="00E24B7F">
              <w:rPr>
                <w:b/>
                <w:bCs/>
              </w:rPr>
              <w:t>%.</w:t>
            </w:r>
          </w:p>
          <w:p w:rsidR="007E3E5E" w:rsidRPr="00C02B03" w:rsidRDefault="007E3E5E" w:rsidP="0018446A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Default="00D926D7" w:rsidP="00EE34DF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:rsidR="00E72D88" w:rsidRPr="00AF33CF" w:rsidRDefault="00E72D88" w:rsidP="00EE34D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AF33CF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E72D88" w:rsidRPr="00D926D7" w:rsidRDefault="00E72D88" w:rsidP="00EE34DF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72D88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A532D4" w:rsidRDefault="00E72D88" w:rsidP="007B25E0">
            <w:pPr>
              <w:jc w:val="center"/>
              <w:rPr>
                <w:rStyle w:val="a5"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br w:type="page"/>
            </w:r>
            <w:hyperlink w:anchor="Просроч_зарплата" w:history="1">
              <w:r w:rsidRPr="00A532D4">
                <w:rPr>
                  <w:rStyle w:val="a5"/>
                  <w:b/>
                  <w:color w:val="00B0F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33" w:rsidRDefault="00E72D88" w:rsidP="00721833">
            <w:pPr>
              <w:jc w:val="both"/>
              <w:rPr>
                <w:b/>
              </w:rPr>
            </w:pPr>
            <w:r w:rsidRPr="00BB50FB">
              <w:t xml:space="preserve">По данным отдела статистики просроченная задолженность по заработной плате по </w:t>
            </w:r>
            <w:proofErr w:type="spellStart"/>
            <w:r w:rsidRPr="00BB50FB">
              <w:t>Колпашевскому</w:t>
            </w:r>
            <w:proofErr w:type="spellEnd"/>
            <w:r w:rsidRPr="00BB50FB">
              <w:t xml:space="preserve"> району (по наблюдаемому кругу предпри</w:t>
            </w:r>
            <w:r w:rsidR="00AD74ED" w:rsidRPr="00BB50FB">
              <w:t xml:space="preserve">ятий и организаций) за </w:t>
            </w:r>
            <w:r w:rsidR="00FE2B43" w:rsidRPr="00BB50FB">
              <w:t>201</w:t>
            </w:r>
            <w:r w:rsidR="00BB50FB" w:rsidRPr="00BB50FB">
              <w:t>6</w:t>
            </w:r>
            <w:r w:rsidR="00FE2B43" w:rsidRPr="00BB50FB">
              <w:t xml:space="preserve"> год</w:t>
            </w:r>
            <w:r w:rsidRPr="00BB50FB">
              <w:t xml:space="preserve"> </w:t>
            </w:r>
            <w:r w:rsidRPr="00BB50FB">
              <w:rPr>
                <w:b/>
              </w:rPr>
              <w:t xml:space="preserve">отсутствует. </w:t>
            </w:r>
          </w:p>
          <w:p w:rsidR="00E72D88" w:rsidRDefault="00AD74ED" w:rsidP="00721833">
            <w:pPr>
              <w:jc w:val="both"/>
              <w:rPr>
                <w:b/>
                <w:bCs/>
              </w:rPr>
            </w:pPr>
            <w:r w:rsidRPr="00BB50FB">
              <w:t xml:space="preserve">За </w:t>
            </w:r>
            <w:r w:rsidR="00FE2B43" w:rsidRPr="00BB50FB">
              <w:t>201</w:t>
            </w:r>
            <w:r w:rsidR="00BB50FB" w:rsidRPr="00BB50FB">
              <w:t>5</w:t>
            </w:r>
            <w:r w:rsidR="00FE2B43" w:rsidRPr="00BB50FB">
              <w:t xml:space="preserve"> год</w:t>
            </w:r>
            <w:r w:rsidR="00E72D88" w:rsidRPr="00BB50FB">
              <w:t xml:space="preserve"> просроченная задолженность также </w:t>
            </w:r>
            <w:r w:rsidR="00E72D88" w:rsidRPr="00BB50FB">
              <w:rPr>
                <w:b/>
                <w:bCs/>
              </w:rPr>
              <w:t>отсутствовала.</w:t>
            </w:r>
          </w:p>
          <w:p w:rsidR="007E3E5E" w:rsidRPr="00BB50FB" w:rsidRDefault="007E3E5E" w:rsidP="00721833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33" w:rsidRPr="005D08D1" w:rsidRDefault="00721833" w:rsidP="00721833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/>
                <w:bCs/>
                <w:sz w:val="32"/>
                <w:szCs w:val="32"/>
              </w:rPr>
              <w:t>↨</w:t>
            </w:r>
          </w:p>
          <w:p w:rsidR="00E72D88" w:rsidRPr="004C7DAC" w:rsidRDefault="00E72D88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707B" w:rsidRPr="004C7DAC" w:rsidTr="006703E5">
        <w:trPr>
          <w:trHeight w:val="5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A532D4" w:rsidRDefault="00705AF7">
            <w:pPr>
              <w:jc w:val="center"/>
              <w:rPr>
                <w:rStyle w:val="a5"/>
                <w:color w:val="00B0F0"/>
              </w:rPr>
            </w:pPr>
            <w:hyperlink w:anchor="Инвестиции_крупных" w:history="1">
              <w:r w:rsidR="0053707B" w:rsidRPr="00A532D4">
                <w:rPr>
                  <w:rStyle w:val="a5"/>
                  <w:b/>
                  <w:color w:val="00B0F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8523A1" w:rsidRDefault="0053707B" w:rsidP="00C676C5">
            <w:pPr>
              <w:pStyle w:val="31"/>
              <w:rPr>
                <w:sz w:val="24"/>
                <w:szCs w:val="24"/>
              </w:rPr>
            </w:pPr>
            <w:r w:rsidRPr="00EF1942">
              <w:rPr>
                <w:b/>
                <w:sz w:val="24"/>
                <w:szCs w:val="24"/>
              </w:rPr>
              <w:t>Общий объём инвестиций по полному кругу организаций и предприятий,</w:t>
            </w:r>
            <w:r w:rsidRPr="00EF1942">
              <w:rPr>
                <w:sz w:val="24"/>
                <w:szCs w:val="24"/>
              </w:rPr>
              <w:t xml:space="preserve"> представивших сведения в Территориальный орган Федеральной службы государственной статистики по Томской области в г</w:t>
            </w:r>
            <w:proofErr w:type="gramStart"/>
            <w:r w:rsidRPr="00EF1942">
              <w:rPr>
                <w:sz w:val="24"/>
                <w:szCs w:val="24"/>
              </w:rPr>
              <w:t>.К</w:t>
            </w:r>
            <w:proofErr w:type="gramEnd"/>
            <w:r w:rsidRPr="00EF1942">
              <w:rPr>
                <w:sz w:val="24"/>
                <w:szCs w:val="24"/>
              </w:rPr>
              <w:t xml:space="preserve">олпашево, </w:t>
            </w:r>
            <w:r w:rsidR="00C02B03" w:rsidRPr="00EF1942">
              <w:rPr>
                <w:sz w:val="24"/>
              </w:rPr>
              <w:t xml:space="preserve">за 2016 год составил </w:t>
            </w:r>
            <w:r w:rsidR="009C172B" w:rsidRPr="00EF1942">
              <w:rPr>
                <w:b/>
                <w:sz w:val="24"/>
              </w:rPr>
              <w:t>229 447,2</w:t>
            </w:r>
            <w:r w:rsidR="00C02B03" w:rsidRPr="00EF1942">
              <w:rPr>
                <w:b/>
                <w:sz w:val="24"/>
              </w:rPr>
              <w:t xml:space="preserve"> тыс. рублей</w:t>
            </w:r>
            <w:r w:rsidR="00C02B03" w:rsidRPr="00EF1942">
              <w:rPr>
                <w:sz w:val="24"/>
              </w:rPr>
              <w:t xml:space="preserve">, </w:t>
            </w:r>
            <w:r w:rsidR="000E2EA5" w:rsidRPr="00EF1942">
              <w:rPr>
                <w:sz w:val="24"/>
              </w:rPr>
              <w:t xml:space="preserve">что меньше </w:t>
            </w:r>
            <w:r w:rsidR="000E2EA5" w:rsidRPr="00EF1942">
              <w:rPr>
                <w:sz w:val="24"/>
              </w:rPr>
              <w:lastRenderedPageBreak/>
              <w:t xml:space="preserve">объема за 2015 год </w:t>
            </w:r>
            <w:r w:rsidR="006F7AF1" w:rsidRPr="00EF1942">
              <w:rPr>
                <w:sz w:val="24"/>
              </w:rPr>
              <w:t xml:space="preserve">на </w:t>
            </w:r>
            <w:r w:rsidR="008523A1">
              <w:rPr>
                <w:sz w:val="24"/>
              </w:rPr>
              <w:t>56,4</w:t>
            </w:r>
            <w:r w:rsidR="006F7AF1" w:rsidRPr="00EF1942">
              <w:rPr>
                <w:sz w:val="24"/>
              </w:rPr>
              <w:t>%</w:t>
            </w:r>
            <w:r w:rsidR="008523A1">
              <w:rPr>
                <w:sz w:val="24"/>
              </w:rPr>
              <w:t xml:space="preserve"> или в 2,3 раза </w:t>
            </w:r>
            <w:r w:rsidR="006F7AF1" w:rsidRPr="00EF1942">
              <w:rPr>
                <w:sz w:val="24"/>
              </w:rPr>
              <w:t>(526 126,4</w:t>
            </w:r>
            <w:r w:rsidR="000E2EA5" w:rsidRPr="00EF1942">
              <w:rPr>
                <w:sz w:val="24"/>
              </w:rPr>
              <w:t xml:space="preserve"> тыс. рублей по уточнённым </w:t>
            </w:r>
            <w:r w:rsidR="000E2EA5" w:rsidRPr="008523A1">
              <w:rPr>
                <w:sz w:val="24"/>
              </w:rPr>
              <w:t xml:space="preserve">данным), </w:t>
            </w:r>
            <w:r w:rsidRPr="008523A1">
              <w:rPr>
                <w:sz w:val="24"/>
                <w:szCs w:val="24"/>
              </w:rPr>
              <w:t>в том числе:</w:t>
            </w:r>
          </w:p>
          <w:p w:rsidR="00C02B03" w:rsidRPr="008523A1" w:rsidRDefault="0053707B" w:rsidP="00C02B03">
            <w:pPr>
              <w:jc w:val="both"/>
            </w:pPr>
            <w:r w:rsidRPr="008523A1">
              <w:t xml:space="preserve">- </w:t>
            </w:r>
            <w:r w:rsidR="00C02B03" w:rsidRPr="008523A1">
              <w:t xml:space="preserve">по крупным и средним организациям и предприятиям района - </w:t>
            </w:r>
            <w:r w:rsidR="00C02B03" w:rsidRPr="008523A1">
              <w:rPr>
                <w:b/>
              </w:rPr>
              <w:t>224 499 тыс. рублей</w:t>
            </w:r>
            <w:r w:rsidR="00C02B03" w:rsidRPr="008523A1">
              <w:t xml:space="preserve"> (</w:t>
            </w:r>
            <w:r w:rsidR="000A09F3" w:rsidRPr="008523A1">
              <w:t xml:space="preserve">2015 год - </w:t>
            </w:r>
            <w:r w:rsidR="00C02B03" w:rsidRPr="008523A1">
              <w:t>525 202 тыс. рублей по уточнённым данным</w:t>
            </w:r>
            <w:r w:rsidR="000A09F3" w:rsidRPr="008523A1">
              <w:t xml:space="preserve">), темп роста </w:t>
            </w:r>
            <w:r w:rsidR="008523A1" w:rsidRPr="008523A1">
              <w:t>–</w:t>
            </w:r>
            <w:r w:rsidR="000A09F3" w:rsidRPr="008523A1">
              <w:t xml:space="preserve"> </w:t>
            </w:r>
            <w:r w:rsidR="008523A1" w:rsidRPr="008523A1">
              <w:t>42,7</w:t>
            </w:r>
            <w:r w:rsidR="000A09F3" w:rsidRPr="008523A1">
              <w:t>%</w:t>
            </w:r>
          </w:p>
          <w:p w:rsidR="0053707B" w:rsidRPr="008523A1" w:rsidRDefault="0053707B" w:rsidP="009C172B">
            <w:pPr>
              <w:pStyle w:val="21"/>
              <w:ind w:firstLine="0"/>
              <w:rPr>
                <w:sz w:val="24"/>
                <w:szCs w:val="24"/>
              </w:rPr>
            </w:pPr>
            <w:r w:rsidRPr="008523A1">
              <w:rPr>
                <w:sz w:val="24"/>
                <w:szCs w:val="24"/>
              </w:rPr>
              <w:t xml:space="preserve">- по малым предприятиям – </w:t>
            </w:r>
            <w:r w:rsidR="000E2EA5" w:rsidRPr="008523A1">
              <w:rPr>
                <w:b/>
                <w:sz w:val="22"/>
                <w:szCs w:val="24"/>
              </w:rPr>
              <w:t>4 948,2</w:t>
            </w:r>
            <w:r w:rsidR="000E2EA5" w:rsidRPr="008523A1">
              <w:rPr>
                <w:b/>
                <w:bCs/>
                <w:sz w:val="22"/>
                <w:szCs w:val="24"/>
              </w:rPr>
              <w:t xml:space="preserve"> тыс. рублей </w:t>
            </w:r>
            <w:r w:rsidR="000E2EA5" w:rsidRPr="008523A1">
              <w:rPr>
                <w:sz w:val="22"/>
                <w:szCs w:val="24"/>
              </w:rPr>
              <w:t>(2015 год - 924,4 тыс. рублей)</w:t>
            </w:r>
            <w:r w:rsidR="004E1991">
              <w:rPr>
                <w:sz w:val="22"/>
                <w:szCs w:val="24"/>
              </w:rPr>
              <w:t>, темп роста – 535,3%</w:t>
            </w:r>
            <w:r w:rsidR="000E2EA5" w:rsidRPr="008523A1">
              <w:rPr>
                <w:sz w:val="22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D926D7" w:rsidRDefault="004E1991" w:rsidP="00C676C5">
            <w:pPr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lastRenderedPageBreak/>
              <w:t>↓</w:t>
            </w:r>
            <w:proofErr w:type="spellEnd"/>
          </w:p>
          <w:p w:rsidR="004E1991" w:rsidRPr="00D926D7" w:rsidRDefault="004E1991" w:rsidP="00C676C5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:rsidR="0053707B" w:rsidRPr="00D926D7" w:rsidRDefault="0053707B" w:rsidP="00C676C5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:rsidR="0053707B" w:rsidRPr="00D926D7" w:rsidRDefault="0053707B" w:rsidP="00C676C5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:rsidR="000A09F3" w:rsidRPr="00D926D7" w:rsidRDefault="000A09F3" w:rsidP="000A09F3">
            <w:pPr>
              <w:rPr>
                <w:b/>
                <w:bCs/>
                <w:color w:val="C00000"/>
                <w:sz w:val="32"/>
                <w:szCs w:val="32"/>
              </w:rPr>
            </w:pPr>
            <w:proofErr w:type="spellStart"/>
            <w:r w:rsidRPr="00D926D7">
              <w:rPr>
                <w:b/>
                <w:bCs/>
                <w:color w:val="C00000"/>
                <w:sz w:val="32"/>
                <w:szCs w:val="32"/>
              </w:rPr>
              <w:t>↓</w:t>
            </w:r>
            <w:proofErr w:type="spellEnd"/>
          </w:p>
          <w:p w:rsidR="0053707B" w:rsidRPr="000A09F3" w:rsidRDefault="0053707B" w:rsidP="00C676C5">
            <w:pPr>
              <w:rPr>
                <w:b/>
                <w:bCs/>
                <w:sz w:val="32"/>
                <w:szCs w:val="32"/>
              </w:rPr>
            </w:pPr>
          </w:p>
          <w:p w:rsidR="0053707B" w:rsidRPr="000A09F3" w:rsidRDefault="000A09F3" w:rsidP="006703E5">
            <w:pPr>
              <w:rPr>
                <w:b/>
                <w:bCs/>
                <w:sz w:val="32"/>
                <w:szCs w:val="32"/>
              </w:rPr>
            </w:pPr>
            <w:r w:rsidRPr="000A09F3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CD496E" w:rsidRPr="004C7DAC" w:rsidTr="00C1338B">
        <w:trPr>
          <w:trHeight w:val="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Инвестиции_крупных" w:history="1">
              <w:r w:rsidR="00CD496E" w:rsidRPr="00A532D4">
                <w:rPr>
                  <w:rStyle w:val="a5"/>
                  <w:b/>
                  <w:color w:val="00B0F0"/>
                </w:rPr>
                <w:t>Формы инвестиционных вложений</w:t>
              </w:r>
            </w:hyperlink>
            <w:r w:rsidR="00CD496E" w:rsidRPr="00A532D4">
              <w:rPr>
                <w:rStyle w:val="a5"/>
                <w:color w:val="00B0F0"/>
              </w:rPr>
              <w:t xml:space="preserve">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E" w:rsidRPr="000A09F3" w:rsidRDefault="000A09F3" w:rsidP="000A09F3">
            <w:pPr>
              <w:pStyle w:val="a7"/>
              <w:suppressAutoHyphens/>
              <w:ind w:firstLine="567"/>
              <w:rPr>
                <w:color w:val="auto"/>
                <w:sz w:val="27"/>
                <w:szCs w:val="27"/>
              </w:rPr>
            </w:pPr>
            <w:r w:rsidRPr="000A09F3">
              <w:rPr>
                <w:color w:val="auto"/>
                <w:szCs w:val="27"/>
              </w:rPr>
              <w:t xml:space="preserve">За 2016 год основной объём инвестиционных вложений направлен в </w:t>
            </w:r>
            <w:r w:rsidRPr="000A09F3">
              <w:rPr>
                <w:b/>
                <w:color w:val="auto"/>
                <w:szCs w:val="27"/>
              </w:rPr>
              <w:t>здания (кроме жилых) и сооружения</w:t>
            </w:r>
            <w:r w:rsidRPr="000A09F3">
              <w:rPr>
                <w:color w:val="auto"/>
                <w:szCs w:val="27"/>
              </w:rPr>
              <w:t xml:space="preserve"> – 117 181 тыс. рублей или 52,2% от общего объёма инвестиций (2015г. – 80%). Вложения в </w:t>
            </w:r>
            <w:r w:rsidRPr="000A09F3">
              <w:rPr>
                <w:b/>
                <w:color w:val="auto"/>
                <w:szCs w:val="27"/>
              </w:rPr>
              <w:t>машины, оборудование, транспортные средства</w:t>
            </w:r>
            <w:r w:rsidRPr="000A09F3">
              <w:rPr>
                <w:color w:val="auto"/>
                <w:szCs w:val="27"/>
              </w:rPr>
              <w:t xml:space="preserve"> составили 86 381 тыс. рублей или 38,5% (2015г. – 15,6%), при этом 5,6% приходится на </w:t>
            </w:r>
            <w:r w:rsidRPr="000A09F3">
              <w:rPr>
                <w:b/>
                <w:color w:val="auto"/>
                <w:szCs w:val="27"/>
              </w:rPr>
              <w:t>производственный и хозяйственный инвентарь</w:t>
            </w:r>
            <w:r w:rsidRPr="000A09F3">
              <w:rPr>
                <w:color w:val="auto"/>
                <w:szCs w:val="27"/>
              </w:rPr>
              <w:t xml:space="preserve">, а 3,7% - прочие вложения.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4C7DAC" w:rsidRDefault="00CD496E" w:rsidP="00C676C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CD496E" w:rsidRPr="004C7DAC" w:rsidRDefault="00CD496E" w:rsidP="00C676C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CD496E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A532D4" w:rsidRDefault="00CD496E" w:rsidP="00821BC1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color w:val="00B0F0"/>
              </w:rPr>
              <w:t>Источники инвестиций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F3" w:rsidRPr="00BC4D87" w:rsidRDefault="000A09F3" w:rsidP="000A09F3">
            <w:pPr>
              <w:pStyle w:val="31"/>
              <w:rPr>
                <w:sz w:val="24"/>
                <w:szCs w:val="24"/>
              </w:rPr>
            </w:pPr>
            <w:r w:rsidRPr="00BC4D87">
              <w:rPr>
                <w:sz w:val="24"/>
                <w:szCs w:val="24"/>
              </w:rPr>
              <w:t xml:space="preserve">В 2016 году в основной капитал по крупным и средним организациям выступили </w:t>
            </w:r>
            <w:r w:rsidRPr="00BC4D87">
              <w:rPr>
                <w:b/>
                <w:sz w:val="24"/>
                <w:szCs w:val="24"/>
              </w:rPr>
              <w:t>привлечённые средства</w:t>
            </w:r>
            <w:r w:rsidRPr="00BC4D87">
              <w:rPr>
                <w:sz w:val="24"/>
                <w:szCs w:val="24"/>
              </w:rPr>
              <w:t xml:space="preserve"> – 125 550 тыс. рублей или 55</w:t>
            </w:r>
            <w:r w:rsidR="00BC4D87" w:rsidRPr="00BC4D87">
              <w:rPr>
                <w:sz w:val="24"/>
                <w:szCs w:val="24"/>
              </w:rPr>
              <w:t xml:space="preserve">,9% от общего объёма инвестиций, в т.ч. </w:t>
            </w:r>
            <w:r w:rsidRPr="00BC4D87">
              <w:rPr>
                <w:sz w:val="24"/>
                <w:szCs w:val="24"/>
              </w:rPr>
              <w:t xml:space="preserve">бюджетные средства – 104 917 тыс. рублей (83,6% в общем объёме). </w:t>
            </w:r>
          </w:p>
          <w:p w:rsidR="00CD496E" w:rsidRPr="00BC4D87" w:rsidRDefault="00BC4D87" w:rsidP="00BC4D87">
            <w:pPr>
              <w:pStyle w:val="31"/>
              <w:rPr>
                <w:sz w:val="24"/>
                <w:szCs w:val="24"/>
              </w:rPr>
            </w:pPr>
            <w:r w:rsidRPr="00BC4D87">
              <w:rPr>
                <w:sz w:val="24"/>
                <w:szCs w:val="24"/>
              </w:rPr>
              <w:t>С</w:t>
            </w:r>
            <w:r w:rsidR="000A09F3" w:rsidRPr="00BC4D87">
              <w:rPr>
                <w:sz w:val="24"/>
                <w:szCs w:val="24"/>
              </w:rPr>
              <w:t>обственны</w:t>
            </w:r>
            <w:r w:rsidRPr="00BC4D87">
              <w:rPr>
                <w:sz w:val="24"/>
                <w:szCs w:val="24"/>
              </w:rPr>
              <w:t>е</w:t>
            </w:r>
            <w:r w:rsidR="000A09F3" w:rsidRPr="00BC4D87">
              <w:rPr>
                <w:sz w:val="24"/>
                <w:szCs w:val="24"/>
              </w:rPr>
              <w:t xml:space="preserve"> средств</w:t>
            </w:r>
            <w:r w:rsidRPr="00BC4D87">
              <w:rPr>
                <w:sz w:val="24"/>
                <w:szCs w:val="24"/>
              </w:rPr>
              <w:t>а</w:t>
            </w:r>
            <w:r w:rsidR="000A09F3" w:rsidRPr="00BC4D87">
              <w:rPr>
                <w:sz w:val="24"/>
                <w:szCs w:val="24"/>
              </w:rPr>
              <w:t xml:space="preserve"> составили 98 949 тыс. рублей, их доля в общем объёме инвестиций составила 44,1%.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E" w:rsidRPr="004C7DAC" w:rsidRDefault="00CD496E" w:rsidP="00C676C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707B" w:rsidRPr="004C7DAC" w:rsidTr="00C1338B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Финансы_организаций" w:history="1">
              <w:r w:rsidR="0053707B" w:rsidRPr="00A532D4">
                <w:rPr>
                  <w:rStyle w:val="a5"/>
                  <w:b/>
                  <w:color w:val="00B0F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3E" w:rsidRDefault="00BC4D87" w:rsidP="0093323E">
            <w:pPr>
              <w:ind w:firstLine="39"/>
              <w:jc w:val="both"/>
            </w:pPr>
            <w:r w:rsidRPr="00BC4D87">
              <w:rPr>
                <w:b/>
              </w:rPr>
              <w:t>Сальдированный финансовый результат</w:t>
            </w:r>
            <w:r>
              <w:t xml:space="preserve"> на</w:t>
            </w:r>
            <w:r w:rsidRPr="009107B9">
              <w:t xml:space="preserve"> 1 января 2017 года составил </w:t>
            </w:r>
            <w:r w:rsidRPr="009107B9">
              <w:rPr>
                <w:b/>
              </w:rPr>
              <w:t xml:space="preserve"> 5 649 тыс. рублей прибыли</w:t>
            </w:r>
            <w:r w:rsidRPr="009107B9">
              <w:t xml:space="preserve"> (на 1 января 2016 года - 6 538 тыс. рублей убытков по аналогичному кругу организаций). </w:t>
            </w:r>
          </w:p>
          <w:p w:rsidR="00BC4D87" w:rsidRDefault="00BC4D87" w:rsidP="0093323E">
            <w:pPr>
              <w:ind w:firstLine="39"/>
              <w:jc w:val="both"/>
            </w:pPr>
            <w:r>
              <w:t xml:space="preserve">По данным статистики на 01.01.2017г. </w:t>
            </w:r>
            <w:r w:rsidRPr="0093323E">
              <w:rPr>
                <w:b/>
              </w:rPr>
              <w:t xml:space="preserve">положительный </w:t>
            </w:r>
            <w:r>
              <w:t>результат сложился у предприятий по видам деятельности:</w:t>
            </w:r>
          </w:p>
          <w:p w:rsidR="00BC4D87" w:rsidRPr="00BC4D87" w:rsidRDefault="00BC4D87" w:rsidP="00BC4D87">
            <w:pPr>
              <w:ind w:firstLine="567"/>
              <w:jc w:val="both"/>
            </w:pPr>
            <w:r w:rsidRPr="00BC4D87">
              <w:t>- «Обрабатывающие производства» - 7 500 тыс. рублей прибыли (2015 год – 6 450 тыс. рублей прибыли по уточнённым данным);</w:t>
            </w:r>
          </w:p>
          <w:p w:rsidR="00BC4D87" w:rsidRDefault="00BC4D87" w:rsidP="00BC4D87">
            <w:pPr>
              <w:ind w:firstLine="567"/>
              <w:jc w:val="both"/>
            </w:pPr>
            <w:r w:rsidRPr="00BC4D87">
              <w:t xml:space="preserve">- «Здравоохранение и предоставление социальных услуг» - 610 тыс. рублей прибыли (по итогам 2015 года – 2 015 тыс. рублей прибыли по уточнённым данным). </w:t>
            </w:r>
          </w:p>
          <w:p w:rsidR="0053707B" w:rsidRPr="00BC4D87" w:rsidRDefault="00BC4D87" w:rsidP="00E60282">
            <w:pPr>
              <w:jc w:val="both"/>
            </w:pPr>
            <w:r w:rsidRPr="0093323E">
              <w:rPr>
                <w:b/>
              </w:rPr>
              <w:t>Отрицательный</w:t>
            </w:r>
            <w:r>
              <w:t xml:space="preserve"> результат сложился по виду</w:t>
            </w:r>
            <w:r w:rsidRPr="00BC4D87">
              <w:t xml:space="preserve"> «Производство и распределение электроэнергии, газа и воды» – 1 231 тыс. рублей убытков (по итогам 2015 года сложился отрицательный результат – 15 003 тыс. рублей убытков).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53707B" w:rsidRPr="004C7DAC" w:rsidRDefault="0053707B" w:rsidP="00C676C5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707B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A532D4" w:rsidRDefault="00705AF7">
            <w:pPr>
              <w:jc w:val="center"/>
              <w:rPr>
                <w:rStyle w:val="a5"/>
                <w:b/>
                <w:color w:val="00B0F0"/>
              </w:rPr>
            </w:pPr>
            <w:hyperlink w:anchor="Финансы_организаций" w:history="1">
              <w:r w:rsidR="0053707B" w:rsidRPr="00A532D4">
                <w:rPr>
                  <w:rStyle w:val="a5"/>
                  <w:b/>
                  <w:color w:val="00B0F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95" w:rsidRPr="00B73795" w:rsidRDefault="00B73795" w:rsidP="00B73795">
            <w:pPr>
              <w:pStyle w:val="31"/>
              <w:rPr>
                <w:sz w:val="24"/>
                <w:szCs w:val="24"/>
              </w:rPr>
            </w:pPr>
            <w:r w:rsidRPr="00B73795">
              <w:rPr>
                <w:b/>
                <w:sz w:val="24"/>
                <w:szCs w:val="24"/>
              </w:rPr>
              <w:t>Суммарная задолженность по обязательствам</w:t>
            </w:r>
            <w:r w:rsidRPr="00B73795">
              <w:rPr>
                <w:sz w:val="24"/>
                <w:szCs w:val="24"/>
              </w:rPr>
              <w:t xml:space="preserve"> крупных и средних организаций на 1 января 2017 года  составила 136 494 тыс. рублей (на 01.01.2016г. – 110 102 тыс. рублей), в том числе просроченная  составила 262 тыс. рублей или 0,2% от общей суммы задолженности (на 01.01.2016г. –0,4%). </w:t>
            </w:r>
          </w:p>
          <w:p w:rsidR="00B73795" w:rsidRPr="00B73795" w:rsidRDefault="00B73795" w:rsidP="00B73795">
            <w:pPr>
              <w:pStyle w:val="31"/>
              <w:rPr>
                <w:color w:val="FF0000"/>
                <w:sz w:val="24"/>
                <w:szCs w:val="24"/>
              </w:rPr>
            </w:pPr>
            <w:r w:rsidRPr="00B73795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B73795">
              <w:rPr>
                <w:color w:val="FF0000"/>
                <w:sz w:val="24"/>
                <w:szCs w:val="24"/>
              </w:rPr>
              <w:t xml:space="preserve"> </w:t>
            </w:r>
            <w:r w:rsidRPr="00B73795">
              <w:rPr>
                <w:sz w:val="24"/>
                <w:szCs w:val="24"/>
              </w:rPr>
              <w:t xml:space="preserve">района на 01.01.2017г.  составила </w:t>
            </w:r>
            <w:r w:rsidRPr="00B73795">
              <w:rPr>
                <w:b/>
                <w:sz w:val="24"/>
                <w:szCs w:val="24"/>
              </w:rPr>
              <w:t>99 806 тыс. рублей</w:t>
            </w:r>
            <w:r w:rsidRPr="00B73795">
              <w:rPr>
                <w:sz w:val="24"/>
                <w:szCs w:val="24"/>
              </w:rPr>
              <w:t xml:space="preserve"> (на 01.01.2016 - 84 002 тыс. рублей), в том числе просроченная задолженность составила 262 тыс. рублей (0,3%).</w:t>
            </w:r>
            <w:r w:rsidRPr="00B73795">
              <w:rPr>
                <w:color w:val="FF0000"/>
                <w:sz w:val="24"/>
                <w:szCs w:val="24"/>
              </w:rPr>
              <w:t xml:space="preserve"> </w:t>
            </w:r>
          </w:p>
          <w:p w:rsidR="00B73795" w:rsidRPr="00B73795" w:rsidRDefault="00B73795" w:rsidP="00B73795">
            <w:pPr>
              <w:pStyle w:val="31"/>
              <w:rPr>
                <w:sz w:val="24"/>
                <w:szCs w:val="24"/>
              </w:rPr>
            </w:pPr>
            <w:r w:rsidRPr="00B73795">
              <w:rPr>
                <w:sz w:val="24"/>
                <w:szCs w:val="24"/>
              </w:rPr>
              <w:t xml:space="preserve">В общей сумме кредиторской задолженности 84,1% составляет </w:t>
            </w:r>
            <w:r w:rsidRPr="00B73795">
              <w:rPr>
                <w:b/>
                <w:sz w:val="24"/>
                <w:szCs w:val="24"/>
              </w:rPr>
              <w:t>задолженность поставщикам за товары (работы, услуги)</w:t>
            </w:r>
            <w:r w:rsidRPr="00B73795">
              <w:rPr>
                <w:sz w:val="24"/>
                <w:szCs w:val="24"/>
              </w:rPr>
              <w:t xml:space="preserve"> – 83 918 тыс. рублей (на 01.01.2016г. –     44 110 тыс. рублей или 52,5%). </w:t>
            </w:r>
          </w:p>
          <w:p w:rsidR="00B73795" w:rsidRPr="008B6BBC" w:rsidRDefault="00B73795" w:rsidP="00B73795">
            <w:pPr>
              <w:pStyle w:val="31"/>
              <w:rPr>
                <w:sz w:val="24"/>
                <w:szCs w:val="24"/>
              </w:rPr>
            </w:pPr>
            <w:r w:rsidRPr="008B6BBC">
              <w:rPr>
                <w:b/>
                <w:sz w:val="24"/>
                <w:szCs w:val="24"/>
              </w:rPr>
              <w:t>Задолженность в бюджет и внебюджетные фонды</w:t>
            </w:r>
            <w:r w:rsidRPr="008B6BBC">
              <w:rPr>
                <w:sz w:val="24"/>
                <w:szCs w:val="24"/>
              </w:rPr>
              <w:t xml:space="preserve"> по анализируемому кругу крупных и средних предприятий на 1 января 2017 года составила </w:t>
            </w:r>
            <w:r w:rsidR="000E2EA5">
              <w:rPr>
                <w:sz w:val="24"/>
                <w:szCs w:val="24"/>
              </w:rPr>
              <w:t xml:space="preserve">      </w:t>
            </w:r>
            <w:r w:rsidRPr="008B6BBC">
              <w:rPr>
                <w:sz w:val="24"/>
                <w:szCs w:val="24"/>
              </w:rPr>
              <w:t>9 038 тыс. рублей или 9% в сумме кредиторской задолженности (на 01.01.2016 – 10 190 тыс. рублей или 12,1%), просроченная задолженность отсутствует.</w:t>
            </w:r>
          </w:p>
          <w:p w:rsidR="00B73795" w:rsidRPr="008B6BBC" w:rsidRDefault="00B73795" w:rsidP="00B73795">
            <w:pPr>
              <w:pStyle w:val="31"/>
              <w:rPr>
                <w:sz w:val="24"/>
                <w:szCs w:val="24"/>
              </w:rPr>
            </w:pPr>
            <w:r w:rsidRPr="008B6BBC">
              <w:rPr>
                <w:sz w:val="24"/>
                <w:szCs w:val="24"/>
              </w:rPr>
              <w:t xml:space="preserve">Задолженность по полученным </w:t>
            </w:r>
            <w:r w:rsidRPr="008B6BBC">
              <w:rPr>
                <w:b/>
                <w:sz w:val="24"/>
                <w:szCs w:val="24"/>
              </w:rPr>
              <w:t>кредитам и займам</w:t>
            </w:r>
            <w:r w:rsidRPr="008B6BBC">
              <w:rPr>
                <w:sz w:val="24"/>
                <w:szCs w:val="24"/>
              </w:rPr>
              <w:t xml:space="preserve"> у крупных и средних организаций составила 36 688 тыс. рублей. Просроченная задолженность по кредитам и займам отсутствует.</w:t>
            </w:r>
          </w:p>
          <w:p w:rsidR="00B73795" w:rsidRPr="008B6BBC" w:rsidRDefault="00B73795" w:rsidP="00B73795">
            <w:pPr>
              <w:pStyle w:val="31"/>
              <w:rPr>
                <w:sz w:val="24"/>
                <w:szCs w:val="24"/>
              </w:rPr>
            </w:pPr>
            <w:r w:rsidRPr="008B6BBC">
              <w:rPr>
                <w:b/>
                <w:sz w:val="24"/>
                <w:szCs w:val="24"/>
              </w:rPr>
              <w:lastRenderedPageBreak/>
              <w:t>Дебиторская задолженность организаций</w:t>
            </w:r>
            <w:r w:rsidR="008B6BBC" w:rsidRPr="008B6BBC">
              <w:rPr>
                <w:sz w:val="24"/>
                <w:szCs w:val="24"/>
              </w:rPr>
              <w:t xml:space="preserve"> района </w:t>
            </w:r>
            <w:r w:rsidRPr="008B6BBC">
              <w:rPr>
                <w:sz w:val="24"/>
                <w:szCs w:val="24"/>
              </w:rPr>
              <w:t xml:space="preserve">на 01.01.2017г. составила 46 237 тыс. рублей (на 01.01.2016г. – 39 003 тыс. рублей), в том числе просроченная – 4 859 тыс. рублей (на 01.01.2016г. –   5 902 тыс. рублей). </w:t>
            </w:r>
          </w:p>
          <w:p w:rsidR="00B73795" w:rsidRPr="008B6BBC" w:rsidRDefault="008B6BBC" w:rsidP="00B73795">
            <w:pPr>
              <w:pStyle w:val="31"/>
              <w:rPr>
                <w:sz w:val="24"/>
                <w:szCs w:val="24"/>
              </w:rPr>
            </w:pPr>
            <w:r w:rsidRPr="008B6BBC">
              <w:rPr>
                <w:b/>
                <w:sz w:val="24"/>
                <w:szCs w:val="24"/>
              </w:rPr>
              <w:t>З</w:t>
            </w:r>
            <w:r w:rsidR="003B765F">
              <w:rPr>
                <w:b/>
                <w:sz w:val="24"/>
                <w:szCs w:val="24"/>
              </w:rPr>
              <w:t xml:space="preserve">адолженность </w:t>
            </w:r>
            <w:r w:rsidR="00B73795" w:rsidRPr="008B6BBC">
              <w:rPr>
                <w:b/>
                <w:sz w:val="24"/>
                <w:szCs w:val="24"/>
              </w:rPr>
              <w:t>покупателей за товары (работы, услуги)</w:t>
            </w:r>
            <w:r w:rsidR="00B73795" w:rsidRPr="008B6BBC">
              <w:rPr>
                <w:sz w:val="24"/>
                <w:szCs w:val="24"/>
              </w:rPr>
              <w:t xml:space="preserve"> </w:t>
            </w:r>
            <w:r w:rsidRPr="008B6BBC">
              <w:rPr>
                <w:sz w:val="24"/>
                <w:szCs w:val="24"/>
              </w:rPr>
              <w:t xml:space="preserve">составила </w:t>
            </w:r>
            <w:r w:rsidR="0093323E">
              <w:rPr>
                <w:sz w:val="24"/>
                <w:szCs w:val="24"/>
              </w:rPr>
              <w:t xml:space="preserve">          </w:t>
            </w:r>
            <w:r w:rsidRPr="008B6BBC">
              <w:rPr>
                <w:sz w:val="24"/>
                <w:szCs w:val="24"/>
              </w:rPr>
              <w:t>41 459 тыс. рублей,</w:t>
            </w:r>
            <w:r w:rsidR="00B73795" w:rsidRPr="008B6BBC">
              <w:rPr>
                <w:sz w:val="24"/>
                <w:szCs w:val="24"/>
              </w:rPr>
              <w:t xml:space="preserve"> в том числе просроченная - 4 859 тыс. рублей.</w:t>
            </w:r>
          </w:p>
          <w:p w:rsidR="0053707B" w:rsidRPr="004C7DAC" w:rsidRDefault="00B73795" w:rsidP="00B73795">
            <w:pPr>
              <w:pStyle w:val="31"/>
              <w:rPr>
                <w:color w:val="FF0000"/>
              </w:rPr>
            </w:pPr>
            <w:r w:rsidRPr="008B6BBC">
              <w:rPr>
                <w:sz w:val="24"/>
                <w:szCs w:val="24"/>
              </w:rPr>
              <w:t xml:space="preserve">На 01.01.2017г. по кругу крупных и средних организаций района </w:t>
            </w:r>
            <w:r w:rsidRPr="008B6BBC">
              <w:rPr>
                <w:b/>
                <w:sz w:val="24"/>
                <w:szCs w:val="24"/>
              </w:rPr>
              <w:t>кредиторская задолженность превысила сумму дебиторской задолженности на 53 569 тыс. рублей или в 2,2 раза.</w:t>
            </w:r>
            <w:r w:rsidRPr="008B6BBC">
              <w:rPr>
                <w:sz w:val="24"/>
                <w:szCs w:val="24"/>
              </w:rPr>
              <w:t xml:space="preserve"> Это говорит о том, что создана угроза финансовой устойчивости организации.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7B" w:rsidRPr="004C7DAC" w:rsidRDefault="0053707B" w:rsidP="00C676C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D926D7" w:rsidRPr="004C7DAC" w:rsidTr="00C133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Pr="00A532D4" w:rsidRDefault="00D926D7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lastRenderedPageBreak/>
              <w:t xml:space="preserve">Исполнение </w:t>
            </w:r>
            <w:proofErr w:type="spellStart"/>
            <w:r w:rsidRPr="00A532D4">
              <w:rPr>
                <w:rStyle w:val="a5"/>
                <w:b/>
                <w:color w:val="00B0F0"/>
              </w:rPr>
              <w:t>консолидиро</w:t>
            </w:r>
            <w:proofErr w:type="spellEnd"/>
            <w:r w:rsidRPr="00A532D4">
              <w:rPr>
                <w:rStyle w:val="a5"/>
                <w:b/>
                <w:color w:val="00B0F0"/>
              </w:rPr>
              <w:t>-</w:t>
            </w:r>
          </w:p>
          <w:p w:rsidR="00D926D7" w:rsidRPr="00A532D4" w:rsidRDefault="00D926D7">
            <w:pPr>
              <w:jc w:val="center"/>
              <w:rPr>
                <w:rStyle w:val="a5"/>
                <w:b/>
                <w:color w:val="00B0F0"/>
              </w:rPr>
            </w:pPr>
            <w:r w:rsidRPr="00A532D4">
              <w:rPr>
                <w:rStyle w:val="a5"/>
                <w:b/>
                <w:color w:val="00B0F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7" w:rsidRPr="0093323E" w:rsidRDefault="00D926D7" w:rsidP="00C676C5">
            <w:pPr>
              <w:jc w:val="both"/>
            </w:pPr>
            <w:r w:rsidRPr="0093323E">
              <w:t xml:space="preserve">За 2016 год в консолидированный бюджет района поступило </w:t>
            </w:r>
            <w:r w:rsidRPr="0093323E">
              <w:rPr>
                <w:b/>
              </w:rPr>
              <w:t xml:space="preserve">доходов </w:t>
            </w:r>
            <w:r w:rsidRPr="0093323E">
              <w:t xml:space="preserve">в сумме </w:t>
            </w:r>
            <w:r w:rsidRPr="0093323E">
              <w:rPr>
                <w:b/>
              </w:rPr>
              <w:t>1 419 075,4</w:t>
            </w:r>
            <w:r w:rsidRPr="0093323E">
              <w:rPr>
                <w:sz w:val="16"/>
                <w:szCs w:val="16"/>
              </w:rPr>
              <w:t xml:space="preserve"> </w:t>
            </w:r>
            <w:r w:rsidRPr="0093323E">
              <w:rPr>
                <w:b/>
              </w:rPr>
              <w:t>тыс. рублей</w:t>
            </w:r>
            <w:r w:rsidRPr="0093323E">
              <w:t xml:space="preserve"> (2015г. – 1 456 706,8 тыс. рублей), темп роста – 97,4%. </w:t>
            </w:r>
          </w:p>
          <w:p w:rsidR="00D926D7" w:rsidRPr="0093323E" w:rsidRDefault="00D926D7" w:rsidP="00C676C5">
            <w:pPr>
              <w:jc w:val="both"/>
            </w:pPr>
            <w:r w:rsidRPr="0093323E">
              <w:rPr>
                <w:b/>
              </w:rPr>
              <w:t>Расходы</w:t>
            </w:r>
            <w:r w:rsidRPr="0093323E">
              <w:t xml:space="preserve"> бюджета составили </w:t>
            </w:r>
            <w:r w:rsidRPr="0093323E">
              <w:rPr>
                <w:b/>
              </w:rPr>
              <w:t>1 460 092,2 тыс. рублей</w:t>
            </w:r>
            <w:r w:rsidRPr="0093323E">
              <w:t xml:space="preserve"> (2014г. – </w:t>
            </w:r>
            <w:r w:rsidRPr="0093323E">
              <w:rPr>
                <w:b/>
              </w:rPr>
              <w:t>1 380 232,6</w:t>
            </w:r>
            <w:r w:rsidRPr="0093323E">
              <w:rPr>
                <w:sz w:val="16"/>
                <w:szCs w:val="16"/>
              </w:rPr>
              <w:t xml:space="preserve"> </w:t>
            </w:r>
            <w:r w:rsidRPr="0093323E">
              <w:t xml:space="preserve">тыс. рублей), темп роста – 105,8%. </w:t>
            </w:r>
          </w:p>
          <w:p w:rsidR="00D926D7" w:rsidRPr="0093323E" w:rsidRDefault="00D926D7" w:rsidP="00C676C5">
            <w:pPr>
              <w:jc w:val="both"/>
            </w:pPr>
            <w:r w:rsidRPr="0093323E">
              <w:t xml:space="preserve">Дефицит бюджета составил </w:t>
            </w:r>
            <w:r w:rsidRPr="0093323E">
              <w:rPr>
                <w:b/>
                <w:bCs/>
              </w:rPr>
              <w:t>41 016,8</w:t>
            </w:r>
            <w:r w:rsidRPr="0093323E">
              <w:rPr>
                <w:b/>
              </w:rPr>
              <w:t xml:space="preserve"> тыс. рублей </w:t>
            </w:r>
            <w:r w:rsidRPr="0093323E">
              <w:t xml:space="preserve">(2015г. – </w:t>
            </w:r>
            <w:r w:rsidRPr="0093323E">
              <w:rPr>
                <w:b/>
                <w:bCs/>
              </w:rPr>
              <w:t>76 474,2</w:t>
            </w:r>
            <w:r w:rsidRPr="0093323E">
              <w:rPr>
                <w:b/>
              </w:rPr>
              <w:t xml:space="preserve">  </w:t>
            </w:r>
            <w:r w:rsidRPr="0093323E">
              <w:t xml:space="preserve">тыс. рублей </w:t>
            </w:r>
            <w:proofErr w:type="spellStart"/>
            <w:r w:rsidRPr="0093323E">
              <w:t>профицит</w:t>
            </w:r>
            <w:proofErr w:type="spellEnd"/>
            <w:r w:rsidRPr="0093323E">
              <w:t>).</w:t>
            </w:r>
          </w:p>
          <w:p w:rsidR="00D926D7" w:rsidRPr="0093323E" w:rsidRDefault="00D926D7" w:rsidP="0093323E">
            <w:pPr>
              <w:jc w:val="both"/>
            </w:pPr>
            <w:proofErr w:type="gramStart"/>
            <w:r w:rsidRPr="0093323E">
              <w:t xml:space="preserve">В рейтинге среди 19-ти городов и районов Томской области </w:t>
            </w:r>
            <w:proofErr w:type="spellStart"/>
            <w:r w:rsidRPr="0093323E">
              <w:t>Колпашевский</w:t>
            </w:r>
            <w:proofErr w:type="spellEnd"/>
            <w:r w:rsidRPr="0093323E">
              <w:t xml:space="preserve"> район занимает 4-е место по абсолютным значениям доходов бюджета) и 14-е место доходам на душу населения (36 636,4  рублей).</w:t>
            </w:r>
            <w:proofErr w:type="gramEnd"/>
            <w:r w:rsidRPr="0093323E">
              <w:t xml:space="preserve"> При этом в </w:t>
            </w:r>
            <w:proofErr w:type="spellStart"/>
            <w:r w:rsidRPr="0093323E">
              <w:t>Колпашевском</w:t>
            </w:r>
            <w:proofErr w:type="spellEnd"/>
            <w:r w:rsidRPr="0093323E">
              <w:t xml:space="preserve"> районе по итогам 2016 года превышены </w:t>
            </w:r>
            <w:proofErr w:type="spellStart"/>
            <w:r w:rsidRPr="0093323E">
              <w:t>среднеобластные</w:t>
            </w:r>
            <w:proofErr w:type="spellEnd"/>
            <w:r w:rsidRPr="0093323E">
              <w:t xml:space="preserve"> значения в 1,2 раза в расчёте на душу </w:t>
            </w:r>
            <w:proofErr w:type="gramStart"/>
            <w:r w:rsidRPr="0093323E">
              <w:t>населения</w:t>
            </w:r>
            <w:proofErr w:type="gramEnd"/>
            <w:r w:rsidRPr="0093323E">
              <w:t xml:space="preserve"> как по уровню доходов бюджета, так и по уровню расходов бюджета.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D7" w:rsidRPr="00D926D7" w:rsidRDefault="00D926D7" w:rsidP="00D926D7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926D7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D926D7" w:rsidRPr="004C7DAC" w:rsidRDefault="00D926D7" w:rsidP="001F4229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62A27" w:rsidRPr="004C7DAC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CD496E" w:rsidRPr="00212F17" w:rsidRDefault="00962A27" w:rsidP="00CD496E">
      <w:pPr>
        <w:jc w:val="center"/>
        <w:rPr>
          <w:b/>
          <w:bCs/>
          <w:noProof/>
          <w:sz w:val="28"/>
          <w:szCs w:val="28"/>
        </w:rPr>
      </w:pPr>
      <w:bookmarkStart w:id="0" w:name="демография"/>
      <w:bookmarkEnd w:id="0"/>
      <w:r w:rsidRPr="004C7DAC">
        <w:rPr>
          <w:b/>
          <w:bCs/>
          <w:color w:val="FF0000"/>
          <w:sz w:val="28"/>
          <w:szCs w:val="28"/>
        </w:rPr>
        <w:br w:type="page"/>
      </w:r>
      <w:r w:rsidR="00CD496E" w:rsidRPr="00BF2586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1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96E" w:rsidRPr="00212F17">
        <w:rPr>
          <w:b/>
          <w:bCs/>
          <w:sz w:val="28"/>
          <w:szCs w:val="28"/>
        </w:rPr>
        <w:t xml:space="preserve"> </w:t>
      </w:r>
      <w:r w:rsidR="00CD496E" w:rsidRPr="00212F17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150188" w:rsidRDefault="00CD496E" w:rsidP="00CD496E">
      <w:pPr>
        <w:pStyle w:val="3"/>
        <w:ind w:firstLine="567"/>
        <w:jc w:val="both"/>
      </w:pPr>
      <w:r w:rsidRPr="00435634">
        <w:t>В 201</w:t>
      </w:r>
      <w:r w:rsidR="0047311C" w:rsidRPr="00435634">
        <w:t>6</w:t>
      </w:r>
      <w:r w:rsidRPr="00435634">
        <w:t xml:space="preserve"> году </w:t>
      </w:r>
      <w:r w:rsidR="001F4229">
        <w:t xml:space="preserve">в </w:t>
      </w:r>
      <w:r w:rsidRPr="00435634">
        <w:t>демографическ</w:t>
      </w:r>
      <w:r w:rsidR="001F4229">
        <w:t>ой ситуации</w:t>
      </w:r>
      <w:r w:rsidRPr="00435634">
        <w:t xml:space="preserve"> Колпашевско</w:t>
      </w:r>
      <w:r w:rsidR="001F4229">
        <w:t>го района</w:t>
      </w:r>
      <w:r w:rsidRPr="00435634">
        <w:t xml:space="preserve"> </w:t>
      </w:r>
      <w:r w:rsidR="00D04EFF">
        <w:t>положительным моме</w:t>
      </w:r>
      <w:r w:rsidR="003F3117">
        <w:t xml:space="preserve">нтом явилось </w:t>
      </w:r>
      <w:r w:rsidR="0006444F">
        <w:t>продолж</w:t>
      </w:r>
      <w:r w:rsidR="003F3117">
        <w:t>ение</w:t>
      </w:r>
      <w:r w:rsidR="001F4229">
        <w:t xml:space="preserve"> </w:t>
      </w:r>
      <w:proofErr w:type="gramStart"/>
      <w:r w:rsidR="00811EFD">
        <w:t>замедлени</w:t>
      </w:r>
      <w:r w:rsidR="003F3117">
        <w:t>я</w:t>
      </w:r>
      <w:r w:rsidR="00811EFD">
        <w:t xml:space="preserve"> </w:t>
      </w:r>
      <w:r w:rsidR="0006444F">
        <w:t>темп</w:t>
      </w:r>
      <w:r w:rsidR="003F3117">
        <w:t>ов</w:t>
      </w:r>
      <w:r w:rsidR="00435634" w:rsidRPr="00435634">
        <w:t xml:space="preserve"> </w:t>
      </w:r>
      <w:r w:rsidR="0006444F">
        <w:t xml:space="preserve">сокращения численности </w:t>
      </w:r>
      <w:r w:rsidR="001F4229">
        <w:t>постоянного населения</w:t>
      </w:r>
      <w:proofErr w:type="gramEnd"/>
      <w:r w:rsidR="00110B4B">
        <w:t xml:space="preserve">. </w:t>
      </w:r>
      <w:r w:rsidR="00150188" w:rsidRPr="001F4229">
        <w:t xml:space="preserve">Численность населения района с учётом естественной убыли </w:t>
      </w:r>
      <w:r w:rsidR="00E47851">
        <w:t xml:space="preserve">(-65 человек) </w:t>
      </w:r>
      <w:r w:rsidR="00150188" w:rsidRPr="001F4229">
        <w:t xml:space="preserve">и механического прироста </w:t>
      </w:r>
      <w:r w:rsidR="00E47851">
        <w:t xml:space="preserve">(+5 человек) </w:t>
      </w:r>
      <w:r w:rsidR="00150188" w:rsidRPr="001F4229">
        <w:t xml:space="preserve">населения сократилась за 2016 год на 60 человек. Тогда как в 2015 и 2014 годах убыль населения была выше: 107 и 312 человек соответственно. </w:t>
      </w:r>
    </w:p>
    <w:p w:rsidR="00C721FE" w:rsidRDefault="00C22A95" w:rsidP="00CD496E">
      <w:pPr>
        <w:pStyle w:val="3"/>
        <w:ind w:firstLine="567"/>
        <w:jc w:val="both"/>
      </w:pPr>
      <w:r>
        <w:t>Нарастали</w:t>
      </w:r>
      <w:r w:rsidR="00110B4B">
        <w:t xml:space="preserve"> положительные тенденции в</w:t>
      </w:r>
      <w:r w:rsidR="001F4229">
        <w:t xml:space="preserve"> </w:t>
      </w:r>
      <w:r w:rsidR="00CD496E" w:rsidRPr="00435634">
        <w:t>миграционн</w:t>
      </w:r>
      <w:r w:rsidR="00435634" w:rsidRPr="00435634">
        <w:t>о</w:t>
      </w:r>
      <w:r w:rsidR="00951DC8">
        <w:t xml:space="preserve">м движении. В 2016 году впервые за много лет сложился миграционный прирост, хотя и не значительный  </w:t>
      </w:r>
      <w:r w:rsidR="009A2DA6">
        <w:t>(</w:t>
      </w:r>
      <w:r w:rsidR="00951DC8">
        <w:t>5 человек</w:t>
      </w:r>
      <w:r w:rsidR="009A2DA6">
        <w:t>)</w:t>
      </w:r>
      <w:r w:rsidR="00951DC8">
        <w:t xml:space="preserve">. При этом в естественном движении ситуация </w:t>
      </w:r>
      <w:r w:rsidR="009A2DA6">
        <w:t>негативная</w:t>
      </w:r>
      <w:r w:rsidR="00951DC8">
        <w:t xml:space="preserve">: отмечается снижение показателей рождаемости, увеличение смертности и, как следствие, увеличение естественной убыли населения в </w:t>
      </w:r>
      <w:proofErr w:type="spellStart"/>
      <w:r w:rsidR="00951DC8">
        <w:t>Колпашевском</w:t>
      </w:r>
      <w:proofErr w:type="spellEnd"/>
      <w:r w:rsidR="00951DC8">
        <w:t xml:space="preserve"> районе на 26 человек по сравнению в 2015 годом. </w:t>
      </w:r>
    </w:p>
    <w:p w:rsidR="00CD496E" w:rsidRDefault="00CD496E" w:rsidP="00CD496E">
      <w:pPr>
        <w:pStyle w:val="a9"/>
        <w:ind w:firstLine="567"/>
        <w:jc w:val="both"/>
      </w:pPr>
      <w:r w:rsidRPr="00B553A0">
        <w:t xml:space="preserve">Демографические показатели по </w:t>
      </w:r>
      <w:proofErr w:type="spellStart"/>
      <w:r w:rsidRPr="00B553A0">
        <w:t>Колпашевскому</w:t>
      </w:r>
      <w:proofErr w:type="spellEnd"/>
      <w:r w:rsidRPr="00B553A0">
        <w:t xml:space="preserve"> району за 201</w:t>
      </w:r>
      <w:r w:rsidR="00B553A0">
        <w:t>4</w:t>
      </w:r>
      <w:r w:rsidRPr="00B553A0">
        <w:t xml:space="preserve"> - 201</w:t>
      </w:r>
      <w:r w:rsidR="00B553A0">
        <w:t>6</w:t>
      </w:r>
      <w:r w:rsidRPr="00B553A0">
        <w:t xml:space="preserve"> годы представлены на рисунке 1.</w:t>
      </w:r>
    </w:p>
    <w:p w:rsidR="004F5D33" w:rsidRPr="00B553A0" w:rsidRDefault="007059F1" w:rsidP="004C6EC5">
      <w:pPr>
        <w:pStyle w:val="a9"/>
        <w:ind w:firstLine="0"/>
        <w:jc w:val="both"/>
      </w:pPr>
      <w:r>
        <w:rPr>
          <w:noProof/>
        </w:rPr>
        <w:drawing>
          <wp:inline distT="0" distB="0" distL="0" distR="0">
            <wp:extent cx="6576646" cy="3235569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6EC5" w:rsidRDefault="004C6EC5" w:rsidP="00CD496E">
      <w:pPr>
        <w:pStyle w:val="af8"/>
        <w:ind w:firstLine="284"/>
        <w:jc w:val="center"/>
        <w:rPr>
          <w:color w:val="548DD4" w:themeColor="text2" w:themeTint="99"/>
          <w:sz w:val="22"/>
          <w:szCs w:val="22"/>
        </w:rPr>
      </w:pPr>
    </w:p>
    <w:p w:rsidR="00CD496E" w:rsidRPr="008E0E7E" w:rsidRDefault="00CD496E" w:rsidP="00CD496E">
      <w:pPr>
        <w:pStyle w:val="af8"/>
        <w:ind w:firstLine="284"/>
        <w:jc w:val="center"/>
        <w:rPr>
          <w:color w:val="548DD4" w:themeColor="text2" w:themeTint="99"/>
          <w:sz w:val="22"/>
          <w:szCs w:val="22"/>
        </w:rPr>
      </w:pPr>
      <w:r w:rsidRPr="008E0E7E">
        <w:rPr>
          <w:color w:val="548DD4" w:themeColor="text2" w:themeTint="99"/>
          <w:sz w:val="22"/>
          <w:szCs w:val="22"/>
        </w:rPr>
        <w:t xml:space="preserve">Рисунок </w:t>
      </w:r>
      <w:r w:rsidR="00705AF7" w:rsidRPr="008E0E7E">
        <w:rPr>
          <w:color w:val="548DD4" w:themeColor="text2" w:themeTint="99"/>
          <w:sz w:val="22"/>
          <w:szCs w:val="22"/>
        </w:rPr>
        <w:fldChar w:fldCharType="begin"/>
      </w:r>
      <w:r w:rsidRPr="008E0E7E">
        <w:rPr>
          <w:color w:val="548DD4" w:themeColor="text2" w:themeTint="99"/>
          <w:sz w:val="22"/>
          <w:szCs w:val="22"/>
        </w:rPr>
        <w:instrText xml:space="preserve"> SEQ Рисунок \* ARABIC </w:instrText>
      </w:r>
      <w:r w:rsidR="00705AF7" w:rsidRPr="008E0E7E">
        <w:rPr>
          <w:color w:val="548DD4" w:themeColor="text2" w:themeTint="99"/>
          <w:sz w:val="22"/>
          <w:szCs w:val="22"/>
        </w:rPr>
        <w:fldChar w:fldCharType="separate"/>
      </w:r>
      <w:r w:rsidR="00CF6629">
        <w:rPr>
          <w:noProof/>
          <w:color w:val="548DD4" w:themeColor="text2" w:themeTint="99"/>
          <w:sz w:val="22"/>
          <w:szCs w:val="22"/>
        </w:rPr>
        <w:t>1</w:t>
      </w:r>
      <w:r w:rsidR="00705AF7" w:rsidRPr="008E0E7E">
        <w:rPr>
          <w:color w:val="548DD4" w:themeColor="text2" w:themeTint="99"/>
          <w:sz w:val="22"/>
          <w:szCs w:val="22"/>
        </w:rPr>
        <w:fldChar w:fldCharType="end"/>
      </w:r>
      <w:r w:rsidRPr="008E0E7E">
        <w:rPr>
          <w:color w:val="548DD4" w:themeColor="text2" w:themeTint="99"/>
          <w:sz w:val="22"/>
          <w:szCs w:val="22"/>
        </w:rPr>
        <w:t>. Демографические пок</w:t>
      </w:r>
      <w:r w:rsidR="005C4293">
        <w:rPr>
          <w:color w:val="548DD4" w:themeColor="text2" w:themeTint="99"/>
          <w:sz w:val="22"/>
          <w:szCs w:val="22"/>
        </w:rPr>
        <w:t xml:space="preserve">азатели по </w:t>
      </w:r>
      <w:proofErr w:type="spellStart"/>
      <w:r w:rsidR="005C4293">
        <w:rPr>
          <w:color w:val="548DD4" w:themeColor="text2" w:themeTint="99"/>
          <w:sz w:val="22"/>
          <w:szCs w:val="22"/>
        </w:rPr>
        <w:t>Колпашевскому</w:t>
      </w:r>
      <w:proofErr w:type="spellEnd"/>
      <w:r w:rsidR="005C4293">
        <w:rPr>
          <w:color w:val="548DD4" w:themeColor="text2" w:themeTint="99"/>
          <w:sz w:val="22"/>
          <w:szCs w:val="22"/>
        </w:rPr>
        <w:t xml:space="preserve"> району, человек.</w:t>
      </w:r>
    </w:p>
    <w:p w:rsidR="00CD496E" w:rsidRPr="008E0E7E" w:rsidRDefault="00CD496E" w:rsidP="00CD496E">
      <w:pPr>
        <w:pStyle w:val="a9"/>
        <w:ind w:firstLine="567"/>
        <w:jc w:val="center"/>
        <w:rPr>
          <w:color w:val="548DD4" w:themeColor="text2" w:themeTint="99"/>
          <w:sz w:val="24"/>
          <w:szCs w:val="24"/>
        </w:rPr>
        <w:sectPr w:rsidR="00CD496E" w:rsidRPr="008E0E7E" w:rsidSect="005D4BFA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CD496E" w:rsidRPr="001F4229" w:rsidRDefault="00150188" w:rsidP="00150188">
      <w:pPr>
        <w:pStyle w:val="3"/>
        <w:ind w:firstLine="567"/>
        <w:jc w:val="both"/>
      </w:pPr>
      <w:r w:rsidRPr="00435634">
        <w:lastRenderedPageBreak/>
        <w:t xml:space="preserve">По </w:t>
      </w:r>
      <w:r>
        <w:t xml:space="preserve">официальным </w:t>
      </w:r>
      <w:r w:rsidRPr="00435634">
        <w:t xml:space="preserve">данным </w:t>
      </w:r>
      <w:proofErr w:type="spellStart"/>
      <w:r w:rsidRPr="00435634">
        <w:t>Томскстата</w:t>
      </w:r>
      <w:proofErr w:type="spellEnd"/>
      <w:r w:rsidRPr="00435634">
        <w:t xml:space="preserve"> </w:t>
      </w:r>
      <w:r w:rsidRPr="009F54AC">
        <w:rPr>
          <w:b/>
        </w:rPr>
        <w:t>численность постоянного населения</w:t>
      </w:r>
      <w:r w:rsidRPr="00435634">
        <w:t xml:space="preserve"> в </w:t>
      </w:r>
      <w:proofErr w:type="spellStart"/>
      <w:r w:rsidRPr="00435634">
        <w:t>Колпашевском</w:t>
      </w:r>
      <w:proofErr w:type="spellEnd"/>
      <w:r w:rsidRPr="00435634">
        <w:t xml:space="preserve"> районе </w:t>
      </w:r>
      <w:r>
        <w:t>01.01.</w:t>
      </w:r>
      <w:r w:rsidRPr="00435634">
        <w:t>201</w:t>
      </w:r>
      <w:r>
        <w:t>7</w:t>
      </w:r>
      <w:r w:rsidRPr="00435634">
        <w:t xml:space="preserve"> года составила </w:t>
      </w:r>
      <w:r w:rsidRPr="00724C89">
        <w:rPr>
          <w:b/>
        </w:rPr>
        <w:t>38 667 человек</w:t>
      </w:r>
      <w:r w:rsidRPr="00435634">
        <w:t xml:space="preserve"> (38 674 человека исходя из показателей естественной и механической убыли населения).  </w:t>
      </w:r>
      <w:r w:rsidR="00CD496E" w:rsidRPr="001F4229">
        <w:t>Демографические показатели приведены в таблице 1.</w:t>
      </w:r>
    </w:p>
    <w:p w:rsidR="00CD496E" w:rsidRPr="0071655C" w:rsidRDefault="00CD496E" w:rsidP="00CD496E">
      <w:pPr>
        <w:pStyle w:val="1"/>
        <w:ind w:firstLine="567"/>
        <w:rPr>
          <w:b/>
          <w:color w:val="365F91" w:themeColor="accent1" w:themeShade="BF"/>
          <w:sz w:val="22"/>
          <w:szCs w:val="22"/>
          <w:u w:val="none"/>
        </w:rPr>
      </w:pPr>
      <w:r w:rsidRPr="0071655C">
        <w:rPr>
          <w:b/>
          <w:color w:val="365F91" w:themeColor="accent1" w:themeShade="BF"/>
          <w:sz w:val="22"/>
          <w:szCs w:val="22"/>
          <w:u w:val="none"/>
        </w:rPr>
        <w:t xml:space="preserve">Таблица 1. Динамика демографических показателей в </w:t>
      </w:r>
      <w:proofErr w:type="spellStart"/>
      <w:r w:rsidRPr="0071655C">
        <w:rPr>
          <w:b/>
          <w:color w:val="365F91" w:themeColor="accent1" w:themeShade="BF"/>
          <w:sz w:val="22"/>
          <w:szCs w:val="22"/>
          <w:u w:val="none"/>
        </w:rPr>
        <w:t>Колпашевском</w:t>
      </w:r>
      <w:proofErr w:type="spellEnd"/>
      <w:r w:rsidRPr="0071655C">
        <w:rPr>
          <w:b/>
          <w:color w:val="365F91" w:themeColor="accent1" w:themeShade="BF"/>
          <w:sz w:val="22"/>
          <w:szCs w:val="22"/>
          <w:u w:val="none"/>
        </w:rPr>
        <w:t xml:space="preserve"> районе, человек.</w:t>
      </w:r>
    </w:p>
    <w:tbl>
      <w:tblPr>
        <w:tblStyle w:val="af6"/>
        <w:tblW w:w="10428" w:type="dxa"/>
        <w:tblInd w:w="108" w:type="dxa"/>
        <w:tblLook w:val="04A0"/>
      </w:tblPr>
      <w:tblGrid>
        <w:gridCol w:w="6379"/>
        <w:gridCol w:w="1417"/>
        <w:gridCol w:w="1316"/>
        <w:gridCol w:w="1316"/>
      </w:tblGrid>
      <w:tr w:rsidR="00AE43EF" w:rsidRPr="00AE43EF" w:rsidTr="00394D33">
        <w:trPr>
          <w:trHeight w:val="272"/>
        </w:trPr>
        <w:tc>
          <w:tcPr>
            <w:tcW w:w="6379" w:type="dxa"/>
            <w:shd w:val="clear" w:color="auto" w:fill="EAF1DD" w:themeFill="accent3" w:themeFillTint="33"/>
          </w:tcPr>
          <w:p w:rsidR="00AE43EF" w:rsidRPr="00AE43EF" w:rsidRDefault="00AE43EF" w:rsidP="00394D33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E43EF" w:rsidRPr="00AE43EF" w:rsidRDefault="00AE43EF" w:rsidP="00394D3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:rsidR="00AE43EF" w:rsidRPr="00AE43EF" w:rsidRDefault="00AE43EF" w:rsidP="00AE43E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316" w:type="dxa"/>
            <w:shd w:val="clear" w:color="auto" w:fill="EAF1DD" w:themeFill="accent3" w:themeFillTint="33"/>
          </w:tcPr>
          <w:p w:rsidR="00AE43EF" w:rsidRPr="00AE43EF" w:rsidRDefault="00AE43EF" w:rsidP="00AE43E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AE43EF" w:rsidRPr="00AE43EF" w:rsidTr="00394D33">
        <w:trPr>
          <w:trHeight w:val="473"/>
        </w:trPr>
        <w:tc>
          <w:tcPr>
            <w:tcW w:w="6379" w:type="dxa"/>
          </w:tcPr>
          <w:p w:rsidR="00AE43EF" w:rsidRPr="00AE43EF" w:rsidRDefault="00AE43EF" w:rsidP="00394D33">
            <w:pPr>
              <w:ind w:firstLine="34"/>
              <w:rPr>
                <w:rFonts w:ascii="Times New Roman" w:hAnsi="Times New Roman" w:cs="Times New Roman"/>
              </w:rPr>
            </w:pPr>
            <w:r w:rsidRPr="00AE43EF">
              <w:rPr>
                <w:rFonts w:ascii="Times New Roman" w:hAnsi="Times New Roman" w:cs="Times New Roman"/>
              </w:rPr>
              <w:t xml:space="preserve">Численность постоянного населения района на конец периода (по данным </w:t>
            </w:r>
            <w:proofErr w:type="spellStart"/>
            <w:r w:rsidRPr="00AE43EF">
              <w:rPr>
                <w:rFonts w:ascii="Times New Roman" w:hAnsi="Times New Roman" w:cs="Times New Roman"/>
              </w:rPr>
              <w:t>Томскстата</w:t>
            </w:r>
            <w:proofErr w:type="spellEnd"/>
            <w:r w:rsidRPr="00AE43E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vAlign w:val="bottom"/>
          </w:tcPr>
          <w:p w:rsidR="00AE43EF" w:rsidRPr="00AE43EF" w:rsidRDefault="00577C69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4A48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667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38 734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38 839</w:t>
            </w:r>
          </w:p>
        </w:tc>
      </w:tr>
      <w:tr w:rsidR="00AE43EF" w:rsidRPr="00AE43EF" w:rsidTr="00394D33">
        <w:trPr>
          <w:trHeight w:val="473"/>
        </w:trPr>
        <w:tc>
          <w:tcPr>
            <w:tcW w:w="6379" w:type="dxa"/>
          </w:tcPr>
          <w:p w:rsidR="00AE43EF" w:rsidRPr="005D59F0" w:rsidRDefault="00AE43EF" w:rsidP="00394D33">
            <w:pPr>
              <w:ind w:firstLine="34"/>
              <w:rPr>
                <w:i/>
              </w:rPr>
            </w:pPr>
            <w:r w:rsidRPr="005D59F0">
              <w:rPr>
                <w:rFonts w:ascii="Times New Roman" w:hAnsi="Times New Roman" w:cs="Times New Roman"/>
                <w:i/>
              </w:rPr>
              <w:t>Численность постоянного населения района на конец периода (расчётным путём)</w:t>
            </w:r>
          </w:p>
        </w:tc>
        <w:tc>
          <w:tcPr>
            <w:tcW w:w="1417" w:type="dxa"/>
            <w:vAlign w:val="bottom"/>
          </w:tcPr>
          <w:p w:rsidR="00AE43EF" w:rsidRPr="005D59F0" w:rsidRDefault="00D27FAF" w:rsidP="00394D33">
            <w:pPr>
              <w:ind w:firstLine="34"/>
              <w:jc w:val="right"/>
              <w:rPr>
                <w:rFonts w:ascii="Times New Roman" w:hAnsi="Times New Roman" w:cs="Times New Roman"/>
                <w:i/>
              </w:rPr>
            </w:pPr>
            <w:r w:rsidRPr="005D59F0">
              <w:rPr>
                <w:rFonts w:ascii="Times New Roman" w:hAnsi="Times New Roman" w:cs="Times New Roman"/>
                <w:i/>
              </w:rPr>
              <w:t>38</w:t>
            </w:r>
            <w:r w:rsidR="004A481B" w:rsidRPr="005D59F0">
              <w:rPr>
                <w:rFonts w:ascii="Times New Roman" w:hAnsi="Times New Roman" w:cs="Times New Roman"/>
                <w:i/>
              </w:rPr>
              <w:t xml:space="preserve"> </w:t>
            </w:r>
            <w:r w:rsidRPr="005D59F0">
              <w:rPr>
                <w:rFonts w:ascii="Times New Roman" w:hAnsi="Times New Roman" w:cs="Times New Roman"/>
                <w:i/>
              </w:rPr>
              <w:t>674</w:t>
            </w:r>
          </w:p>
        </w:tc>
        <w:tc>
          <w:tcPr>
            <w:tcW w:w="1316" w:type="dxa"/>
            <w:vAlign w:val="bottom"/>
          </w:tcPr>
          <w:p w:rsidR="00AE43EF" w:rsidRPr="005D59F0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i/>
              </w:rPr>
            </w:pPr>
            <w:r w:rsidRPr="005D59F0">
              <w:rPr>
                <w:rFonts w:ascii="Times New Roman" w:hAnsi="Times New Roman" w:cs="Times New Roman"/>
                <w:i/>
              </w:rPr>
              <w:t>38 732</w:t>
            </w:r>
          </w:p>
        </w:tc>
        <w:tc>
          <w:tcPr>
            <w:tcW w:w="1316" w:type="dxa"/>
            <w:vAlign w:val="bottom"/>
          </w:tcPr>
          <w:p w:rsidR="00AE43EF" w:rsidRPr="005D59F0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i/>
              </w:rPr>
            </w:pPr>
            <w:r w:rsidRPr="005D59F0">
              <w:rPr>
                <w:rFonts w:ascii="Times New Roman" w:hAnsi="Times New Roman" w:cs="Times New Roman"/>
                <w:i/>
              </w:rPr>
              <w:t>38 830</w:t>
            </w:r>
          </w:p>
        </w:tc>
      </w:tr>
      <w:tr w:rsidR="00AE43EF" w:rsidRPr="00AE43EF" w:rsidTr="00394D33">
        <w:trPr>
          <w:trHeight w:val="473"/>
        </w:trPr>
        <w:tc>
          <w:tcPr>
            <w:tcW w:w="6379" w:type="dxa"/>
          </w:tcPr>
          <w:p w:rsidR="00AE43EF" w:rsidRPr="00AE43EF" w:rsidRDefault="00AE43EF" w:rsidP="00394D33">
            <w:pPr>
              <w:ind w:firstLine="34"/>
              <w:rPr>
                <w:rFonts w:ascii="Times New Roman" w:hAnsi="Times New Roman" w:cs="Times New Roman"/>
              </w:rPr>
            </w:pPr>
            <w:r w:rsidRPr="00AE43EF">
              <w:rPr>
                <w:rFonts w:ascii="Times New Roman" w:hAnsi="Times New Roman" w:cs="Times New Roman"/>
              </w:rPr>
              <w:lastRenderedPageBreak/>
              <w:t>Прирост</w:t>
            </w:r>
            <w:proofErr w:type="gramStart"/>
            <w:r w:rsidRPr="00AE43EF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AE43EF">
              <w:rPr>
                <w:rFonts w:ascii="Times New Roman" w:hAnsi="Times New Roman" w:cs="Times New Roman"/>
              </w:rPr>
              <w:t xml:space="preserve">убыль (-) населения к началу периода, в том числе: </w:t>
            </w:r>
          </w:p>
        </w:tc>
        <w:tc>
          <w:tcPr>
            <w:tcW w:w="1417" w:type="dxa"/>
            <w:vAlign w:val="bottom"/>
          </w:tcPr>
          <w:p w:rsidR="00AE43EF" w:rsidRPr="00AE43EF" w:rsidRDefault="00D27FAF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-60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-107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-312</w:t>
            </w:r>
          </w:p>
        </w:tc>
      </w:tr>
      <w:tr w:rsidR="00AE43EF" w:rsidRPr="00AE43EF" w:rsidTr="00394D33">
        <w:trPr>
          <w:trHeight w:val="258"/>
        </w:trPr>
        <w:tc>
          <w:tcPr>
            <w:tcW w:w="6379" w:type="dxa"/>
          </w:tcPr>
          <w:p w:rsidR="00AE43EF" w:rsidRPr="00AE43EF" w:rsidRDefault="00AE43EF" w:rsidP="00394D3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43EF"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 w:rsidRPr="00AE43EF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AE43EF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417" w:type="dxa"/>
            <w:vAlign w:val="bottom"/>
          </w:tcPr>
          <w:p w:rsidR="00AE43EF" w:rsidRPr="00AE43EF" w:rsidRDefault="00D27FAF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-65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-39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-31</w:t>
            </w:r>
          </w:p>
        </w:tc>
      </w:tr>
      <w:tr w:rsidR="00AE43EF" w:rsidRPr="00AE43EF" w:rsidTr="00394D33">
        <w:trPr>
          <w:trHeight w:val="244"/>
        </w:trPr>
        <w:tc>
          <w:tcPr>
            <w:tcW w:w="6379" w:type="dxa"/>
          </w:tcPr>
          <w:p w:rsidR="00AE43EF" w:rsidRPr="00AE43EF" w:rsidRDefault="00AE43EF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AE43EF">
              <w:rPr>
                <w:rFonts w:ascii="Times New Roman" w:hAnsi="Times New Roman" w:cs="Times New Roman"/>
                <w:i/>
              </w:rPr>
              <w:t>родившихся</w:t>
            </w:r>
            <w:proofErr w:type="gramEnd"/>
            <w:r w:rsidRPr="00AE43EF">
              <w:rPr>
                <w:rFonts w:ascii="Times New Roman" w:hAnsi="Times New Roman" w:cs="Times New Roman"/>
                <w:i/>
              </w:rPr>
              <w:t xml:space="preserve"> (без мертворождённых)</w:t>
            </w:r>
          </w:p>
        </w:tc>
        <w:tc>
          <w:tcPr>
            <w:tcW w:w="1417" w:type="dxa"/>
            <w:vAlign w:val="bottom"/>
          </w:tcPr>
          <w:p w:rsidR="00AE43EF" w:rsidRPr="00AE43EF" w:rsidRDefault="00D27FAF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539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553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605</w:t>
            </w:r>
          </w:p>
        </w:tc>
      </w:tr>
      <w:tr w:rsidR="00AE43EF" w:rsidRPr="00AE43EF" w:rsidTr="00394D33">
        <w:trPr>
          <w:trHeight w:val="258"/>
        </w:trPr>
        <w:tc>
          <w:tcPr>
            <w:tcW w:w="6379" w:type="dxa"/>
          </w:tcPr>
          <w:p w:rsidR="00AE43EF" w:rsidRPr="00AE43EF" w:rsidRDefault="00AE43EF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AE43EF">
              <w:rPr>
                <w:rFonts w:ascii="Times New Roman" w:hAnsi="Times New Roman" w:cs="Times New Roman"/>
                <w:i/>
              </w:rPr>
              <w:t>умерших</w:t>
            </w:r>
            <w:proofErr w:type="gramEnd"/>
          </w:p>
        </w:tc>
        <w:tc>
          <w:tcPr>
            <w:tcW w:w="1417" w:type="dxa"/>
            <w:vAlign w:val="bottom"/>
          </w:tcPr>
          <w:p w:rsidR="00AE43EF" w:rsidRPr="00AE43EF" w:rsidRDefault="00D27FA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-604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-592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-636</w:t>
            </w:r>
          </w:p>
        </w:tc>
      </w:tr>
      <w:tr w:rsidR="00AE43EF" w:rsidRPr="00AE43EF" w:rsidTr="00394D33">
        <w:trPr>
          <w:trHeight w:val="258"/>
        </w:trPr>
        <w:tc>
          <w:tcPr>
            <w:tcW w:w="6379" w:type="dxa"/>
          </w:tcPr>
          <w:p w:rsidR="00AE43EF" w:rsidRPr="00AE43EF" w:rsidRDefault="00AE43EF" w:rsidP="00394D33">
            <w:pPr>
              <w:ind w:firstLine="34"/>
              <w:rPr>
                <w:rFonts w:ascii="Times New Roman" w:hAnsi="Times New Roman" w:cs="Times New Roman"/>
              </w:rPr>
            </w:pPr>
            <w:r w:rsidRPr="00AE43EF">
              <w:rPr>
                <w:rFonts w:ascii="Times New Roman" w:hAnsi="Times New Roman" w:cs="Times New Roman"/>
              </w:rPr>
              <w:t>Механический прирост</w:t>
            </w:r>
            <w:proofErr w:type="gramStart"/>
            <w:r w:rsidRPr="00AE43EF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AE43EF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417" w:type="dxa"/>
            <w:vAlign w:val="bottom"/>
          </w:tcPr>
          <w:p w:rsidR="00AE43EF" w:rsidRPr="00AE43EF" w:rsidRDefault="00D27FAF" w:rsidP="00394D33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-68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AE43EF">
              <w:rPr>
                <w:rFonts w:ascii="Times New Roman" w:hAnsi="Times New Roman" w:cs="Times New Roman"/>
                <w:b/>
              </w:rPr>
              <w:t>-281</w:t>
            </w:r>
          </w:p>
        </w:tc>
      </w:tr>
      <w:tr w:rsidR="00AE43EF" w:rsidRPr="00AE43EF" w:rsidTr="00394D33">
        <w:trPr>
          <w:trHeight w:val="244"/>
        </w:trPr>
        <w:tc>
          <w:tcPr>
            <w:tcW w:w="6379" w:type="dxa"/>
          </w:tcPr>
          <w:p w:rsidR="00AE43EF" w:rsidRPr="00AE43EF" w:rsidRDefault="00AE43EF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AE43EF">
              <w:rPr>
                <w:rFonts w:ascii="Times New Roman" w:hAnsi="Times New Roman" w:cs="Times New Roman"/>
                <w:i/>
              </w:rPr>
              <w:t>прибывших</w:t>
            </w:r>
            <w:proofErr w:type="gramEnd"/>
          </w:p>
        </w:tc>
        <w:tc>
          <w:tcPr>
            <w:tcW w:w="1417" w:type="dxa"/>
            <w:vAlign w:val="bottom"/>
          </w:tcPr>
          <w:p w:rsidR="00AE43EF" w:rsidRPr="00AE43EF" w:rsidRDefault="00D27FAF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8F78A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663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1 686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1 622</w:t>
            </w:r>
          </w:p>
        </w:tc>
      </w:tr>
      <w:tr w:rsidR="00AE43EF" w:rsidRPr="00AE43EF" w:rsidTr="00394D33">
        <w:trPr>
          <w:trHeight w:val="258"/>
        </w:trPr>
        <w:tc>
          <w:tcPr>
            <w:tcW w:w="6379" w:type="dxa"/>
          </w:tcPr>
          <w:p w:rsidR="00AE43EF" w:rsidRPr="00AE43EF" w:rsidRDefault="00AE43EF" w:rsidP="00394D33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AE43EF">
              <w:rPr>
                <w:rFonts w:ascii="Times New Roman" w:hAnsi="Times New Roman" w:cs="Times New Roman"/>
                <w:i/>
              </w:rPr>
              <w:t>выбывших</w:t>
            </w:r>
            <w:proofErr w:type="gramEnd"/>
          </w:p>
        </w:tc>
        <w:tc>
          <w:tcPr>
            <w:tcW w:w="1417" w:type="dxa"/>
            <w:vAlign w:val="bottom"/>
          </w:tcPr>
          <w:p w:rsidR="00AE43EF" w:rsidRPr="00AE43EF" w:rsidRDefault="00D27FAF" w:rsidP="00394D3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</w:t>
            </w:r>
            <w:r w:rsidR="008F78A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658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-1 754</w:t>
            </w:r>
          </w:p>
        </w:tc>
        <w:tc>
          <w:tcPr>
            <w:tcW w:w="1316" w:type="dxa"/>
            <w:vAlign w:val="bottom"/>
          </w:tcPr>
          <w:p w:rsidR="00AE43EF" w:rsidRPr="00AE43EF" w:rsidRDefault="00AE43EF" w:rsidP="00AE43E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E43EF">
              <w:rPr>
                <w:rFonts w:ascii="Times New Roman" w:hAnsi="Times New Roman" w:cs="Times New Roman"/>
                <w:i/>
              </w:rPr>
              <w:t>-1 903</w:t>
            </w:r>
          </w:p>
        </w:tc>
      </w:tr>
    </w:tbl>
    <w:p w:rsidR="00CD496E" w:rsidRPr="00577C69" w:rsidRDefault="00CD496E" w:rsidP="00CD496E">
      <w:pPr>
        <w:ind w:right="-2" w:firstLine="709"/>
        <w:jc w:val="both"/>
        <w:rPr>
          <w:sz w:val="28"/>
          <w:szCs w:val="28"/>
        </w:rPr>
      </w:pPr>
      <w:r w:rsidRPr="00577C69">
        <w:rPr>
          <w:sz w:val="28"/>
          <w:szCs w:val="28"/>
        </w:rPr>
        <w:t>Анализ статистических данных показывает, что за 201</w:t>
      </w:r>
      <w:r w:rsidR="00BF5992" w:rsidRPr="00577C69">
        <w:rPr>
          <w:sz w:val="28"/>
          <w:szCs w:val="28"/>
        </w:rPr>
        <w:t>6</w:t>
      </w:r>
      <w:r w:rsidRPr="00577C69">
        <w:rPr>
          <w:sz w:val="28"/>
          <w:szCs w:val="28"/>
        </w:rPr>
        <w:t xml:space="preserve"> год в </w:t>
      </w:r>
      <w:proofErr w:type="spellStart"/>
      <w:r w:rsidRPr="00577C69">
        <w:rPr>
          <w:sz w:val="28"/>
          <w:szCs w:val="28"/>
        </w:rPr>
        <w:t>Колпашевском</w:t>
      </w:r>
      <w:proofErr w:type="spellEnd"/>
      <w:r w:rsidRPr="00577C69">
        <w:rPr>
          <w:sz w:val="28"/>
          <w:szCs w:val="28"/>
        </w:rPr>
        <w:t xml:space="preserve"> районе родилось 5</w:t>
      </w:r>
      <w:r w:rsidR="00BF5992" w:rsidRPr="00577C69">
        <w:rPr>
          <w:sz w:val="28"/>
          <w:szCs w:val="28"/>
        </w:rPr>
        <w:t>39</w:t>
      </w:r>
      <w:r w:rsidRPr="00577C69">
        <w:rPr>
          <w:sz w:val="28"/>
          <w:szCs w:val="28"/>
        </w:rPr>
        <w:t xml:space="preserve"> </w:t>
      </w:r>
      <w:r w:rsidR="004A481B">
        <w:rPr>
          <w:sz w:val="28"/>
          <w:szCs w:val="28"/>
        </w:rPr>
        <w:t>детей</w:t>
      </w:r>
      <w:r w:rsidRPr="00577C69">
        <w:rPr>
          <w:sz w:val="28"/>
          <w:szCs w:val="28"/>
        </w:rPr>
        <w:t xml:space="preserve">, что на </w:t>
      </w:r>
      <w:r w:rsidR="00BF5992" w:rsidRPr="00577C69">
        <w:rPr>
          <w:sz w:val="28"/>
          <w:szCs w:val="28"/>
        </w:rPr>
        <w:t>2,5</w:t>
      </w:r>
      <w:r w:rsidRPr="00577C69">
        <w:rPr>
          <w:sz w:val="28"/>
          <w:szCs w:val="28"/>
        </w:rPr>
        <w:t xml:space="preserve">% (на </w:t>
      </w:r>
      <w:r w:rsidR="00BF5992" w:rsidRPr="00577C69">
        <w:rPr>
          <w:sz w:val="28"/>
          <w:szCs w:val="28"/>
        </w:rPr>
        <w:t>14</w:t>
      </w:r>
      <w:r w:rsidRPr="00577C69">
        <w:rPr>
          <w:sz w:val="28"/>
          <w:szCs w:val="28"/>
        </w:rPr>
        <w:t xml:space="preserve"> человек) меньше, чем в 201</w:t>
      </w:r>
      <w:r w:rsidR="00BF5992" w:rsidRPr="00577C69">
        <w:rPr>
          <w:sz w:val="28"/>
          <w:szCs w:val="28"/>
        </w:rPr>
        <w:t>5</w:t>
      </w:r>
      <w:r w:rsidRPr="00577C69">
        <w:rPr>
          <w:sz w:val="28"/>
          <w:szCs w:val="28"/>
        </w:rPr>
        <w:t xml:space="preserve"> году. При этом число умерших </w:t>
      </w:r>
      <w:r w:rsidR="00BF5992" w:rsidRPr="00577C69">
        <w:rPr>
          <w:sz w:val="28"/>
          <w:szCs w:val="28"/>
        </w:rPr>
        <w:t>увеличилось</w:t>
      </w:r>
      <w:r w:rsidRPr="00577C69">
        <w:rPr>
          <w:sz w:val="28"/>
          <w:szCs w:val="28"/>
        </w:rPr>
        <w:t xml:space="preserve"> по сравнению с 201</w:t>
      </w:r>
      <w:r w:rsidR="00BF5992" w:rsidRPr="00577C69">
        <w:rPr>
          <w:sz w:val="28"/>
          <w:szCs w:val="28"/>
        </w:rPr>
        <w:t>5</w:t>
      </w:r>
      <w:r w:rsidRPr="00577C69">
        <w:rPr>
          <w:sz w:val="28"/>
          <w:szCs w:val="28"/>
        </w:rPr>
        <w:t xml:space="preserve"> годом на </w:t>
      </w:r>
      <w:r w:rsidR="00BF5992" w:rsidRPr="00577C69">
        <w:rPr>
          <w:sz w:val="28"/>
          <w:szCs w:val="28"/>
        </w:rPr>
        <w:t>12</w:t>
      </w:r>
      <w:r w:rsidRPr="00577C69">
        <w:rPr>
          <w:sz w:val="28"/>
          <w:szCs w:val="28"/>
        </w:rPr>
        <w:t xml:space="preserve"> человек и составило </w:t>
      </w:r>
      <w:r w:rsidR="00BF5992" w:rsidRPr="00577C69">
        <w:rPr>
          <w:sz w:val="28"/>
          <w:szCs w:val="28"/>
        </w:rPr>
        <w:t>604</w:t>
      </w:r>
      <w:r w:rsidRPr="00577C69">
        <w:rPr>
          <w:sz w:val="28"/>
          <w:szCs w:val="28"/>
        </w:rPr>
        <w:t xml:space="preserve"> человека. </w:t>
      </w:r>
    </w:p>
    <w:p w:rsidR="00CD496E" w:rsidRPr="00577C69" w:rsidRDefault="00BF5992" w:rsidP="00CD496E">
      <w:pPr>
        <w:ind w:right="-2" w:firstLine="709"/>
        <w:jc w:val="both"/>
        <w:rPr>
          <w:sz w:val="28"/>
          <w:szCs w:val="28"/>
        </w:rPr>
      </w:pPr>
      <w:r w:rsidRPr="00577C69">
        <w:rPr>
          <w:sz w:val="28"/>
          <w:szCs w:val="28"/>
        </w:rPr>
        <w:t>Увеличение</w:t>
      </w:r>
      <w:r w:rsidR="00CD496E" w:rsidRPr="00577C69">
        <w:rPr>
          <w:sz w:val="28"/>
          <w:szCs w:val="28"/>
        </w:rPr>
        <w:t xml:space="preserve"> смертности</w:t>
      </w:r>
      <w:r w:rsidRPr="00577C69">
        <w:rPr>
          <w:sz w:val="28"/>
          <w:szCs w:val="28"/>
        </w:rPr>
        <w:t xml:space="preserve"> и снижение рождаемости</w:t>
      </w:r>
      <w:r w:rsidR="00CD496E" w:rsidRPr="00577C69">
        <w:rPr>
          <w:sz w:val="28"/>
          <w:szCs w:val="28"/>
        </w:rPr>
        <w:t xml:space="preserve"> оказал</w:t>
      </w:r>
      <w:r w:rsidRPr="00577C69">
        <w:rPr>
          <w:sz w:val="28"/>
          <w:szCs w:val="28"/>
        </w:rPr>
        <w:t>и</w:t>
      </w:r>
      <w:r w:rsidR="00CD496E" w:rsidRPr="00577C69">
        <w:rPr>
          <w:sz w:val="28"/>
          <w:szCs w:val="28"/>
        </w:rPr>
        <w:t xml:space="preserve"> </w:t>
      </w:r>
      <w:r w:rsidRPr="00577C69">
        <w:rPr>
          <w:sz w:val="28"/>
          <w:szCs w:val="28"/>
        </w:rPr>
        <w:t>отрицательное</w:t>
      </w:r>
      <w:r w:rsidR="00CD496E" w:rsidRPr="00577C69">
        <w:rPr>
          <w:sz w:val="28"/>
          <w:szCs w:val="28"/>
        </w:rPr>
        <w:t xml:space="preserve"> влияние на показатель естественного </w:t>
      </w:r>
      <w:r w:rsidR="00E46989" w:rsidRPr="00577C69">
        <w:rPr>
          <w:sz w:val="28"/>
          <w:szCs w:val="28"/>
        </w:rPr>
        <w:t>движения</w:t>
      </w:r>
      <w:r w:rsidRPr="00577C69">
        <w:rPr>
          <w:sz w:val="28"/>
          <w:szCs w:val="28"/>
        </w:rPr>
        <w:t>: естественная убыль населения увеличилась</w:t>
      </w:r>
      <w:r w:rsidR="00CD496E" w:rsidRPr="00577C69">
        <w:rPr>
          <w:sz w:val="28"/>
          <w:szCs w:val="28"/>
        </w:rPr>
        <w:t xml:space="preserve"> и составила –</w:t>
      </w:r>
      <w:r w:rsidRPr="00577C69">
        <w:rPr>
          <w:sz w:val="28"/>
          <w:szCs w:val="28"/>
        </w:rPr>
        <w:t>65</w:t>
      </w:r>
      <w:r w:rsidR="00CD496E" w:rsidRPr="00577C69">
        <w:rPr>
          <w:sz w:val="28"/>
          <w:szCs w:val="28"/>
        </w:rPr>
        <w:t xml:space="preserve"> человек. </w:t>
      </w:r>
    </w:p>
    <w:p w:rsidR="0032069B" w:rsidRPr="0032069B" w:rsidRDefault="00CD496E" w:rsidP="0032069B">
      <w:pPr>
        <w:pStyle w:val="3"/>
        <w:ind w:firstLine="709"/>
        <w:jc w:val="both"/>
      </w:pPr>
      <w:r w:rsidRPr="00577C69">
        <w:t xml:space="preserve">В анализируемом периоде в миграционном движении ситуация благоприятная: </w:t>
      </w:r>
      <w:r w:rsidR="0032069B">
        <w:t>в</w:t>
      </w:r>
      <w:r w:rsidR="0032069B" w:rsidRPr="0032069B">
        <w:t xml:space="preserve"> 2016 году впервые за много лет сложился миграционный прирост, хотя и не значительный (2016г. прирост 5 человек, 2015г. – убыль 68 человек, 2014г. – убыль 281 человек). В анализируемом периоде отмечается сокращение числа </w:t>
      </w:r>
      <w:proofErr w:type="gramStart"/>
      <w:r w:rsidR="0032069B" w:rsidRPr="0032069B">
        <w:t>выехавших</w:t>
      </w:r>
      <w:proofErr w:type="gramEnd"/>
      <w:r w:rsidR="0032069B" w:rsidRPr="0032069B">
        <w:t xml:space="preserve"> из района (2016г./2015г. - на 5,5%, 2015г./2014г. – на 7,8%). При этом число прибывших в район за 2016 год немного отстает от показателя 2015 года (на 1,4%) и составило 1663 человека.  </w:t>
      </w:r>
    </w:p>
    <w:p w:rsidR="00CD496E" w:rsidRPr="00577C69" w:rsidRDefault="00CD496E" w:rsidP="0032069B">
      <w:pPr>
        <w:pStyle w:val="af5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среди 19-ти городов и районов Томской области по естественному приросту (убыли) на 1000 населения </w:t>
      </w:r>
      <w:proofErr w:type="spellStart"/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Колпашевский</w:t>
      </w:r>
      <w:proofErr w:type="spellEnd"/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итогам 201</w:t>
      </w:r>
      <w:r w:rsidR="00D70CE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находится на 1</w:t>
      </w:r>
      <w:r w:rsidR="00D70CE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 (20</w:t>
      </w:r>
      <w:r w:rsidR="00D70CE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</w:t>
      </w:r>
      <w:r w:rsidR="00D70CE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месте), а по абсолютным показателям миграционного прироста переместилс</w:t>
      </w:r>
      <w:r w:rsidR="00C3155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сравнению с 201</w:t>
      </w:r>
      <w:r w:rsidR="00D70CE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155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 </w:t>
      </w:r>
      <w:r w:rsidR="00D70CE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на </w:t>
      </w:r>
      <w:r w:rsidR="00D70CE2"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C69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место.</w:t>
      </w:r>
      <w:proofErr w:type="gramEnd"/>
    </w:p>
    <w:p w:rsidR="00466444" w:rsidRDefault="00CD496E" w:rsidP="00724C89">
      <w:pPr>
        <w:pStyle w:val="a7"/>
        <w:ind w:right="-2" w:firstLine="567"/>
        <w:rPr>
          <w:color w:val="auto"/>
          <w:sz w:val="28"/>
          <w:szCs w:val="28"/>
        </w:rPr>
      </w:pPr>
      <w:r w:rsidRPr="00577C69">
        <w:rPr>
          <w:color w:val="auto"/>
          <w:sz w:val="28"/>
          <w:szCs w:val="28"/>
        </w:rPr>
        <w:t>Кроме того, положительным  фактором по итогам 201</w:t>
      </w:r>
      <w:r w:rsidR="00D70CE2" w:rsidRPr="00577C69">
        <w:rPr>
          <w:color w:val="auto"/>
          <w:sz w:val="28"/>
          <w:szCs w:val="28"/>
        </w:rPr>
        <w:t>6</w:t>
      </w:r>
      <w:r w:rsidRPr="00577C69">
        <w:rPr>
          <w:color w:val="auto"/>
          <w:sz w:val="28"/>
          <w:szCs w:val="28"/>
        </w:rPr>
        <w:t xml:space="preserve"> года является то, что в </w:t>
      </w:r>
      <w:proofErr w:type="spellStart"/>
      <w:r w:rsidRPr="00577C69">
        <w:rPr>
          <w:color w:val="auto"/>
          <w:sz w:val="28"/>
          <w:szCs w:val="28"/>
        </w:rPr>
        <w:t>Колпашевском</w:t>
      </w:r>
      <w:proofErr w:type="spellEnd"/>
      <w:r w:rsidRPr="00577C69">
        <w:rPr>
          <w:color w:val="auto"/>
          <w:sz w:val="28"/>
          <w:szCs w:val="28"/>
        </w:rPr>
        <w:t xml:space="preserve"> районе число </w:t>
      </w:r>
      <w:proofErr w:type="gramStart"/>
      <w:r w:rsidRPr="00577C69">
        <w:rPr>
          <w:color w:val="auto"/>
          <w:sz w:val="28"/>
          <w:szCs w:val="28"/>
        </w:rPr>
        <w:t>родившихся</w:t>
      </w:r>
      <w:proofErr w:type="gramEnd"/>
      <w:r w:rsidRPr="00577C69">
        <w:rPr>
          <w:color w:val="auto"/>
          <w:sz w:val="28"/>
          <w:szCs w:val="28"/>
        </w:rPr>
        <w:t xml:space="preserve"> в расчёте на 1000 населения выше среднего показателя по Томской области – </w:t>
      </w:r>
      <w:r w:rsidR="00D70CE2" w:rsidRPr="00577C69">
        <w:rPr>
          <w:color w:val="auto"/>
          <w:sz w:val="28"/>
          <w:szCs w:val="28"/>
        </w:rPr>
        <w:t>13,9</w:t>
      </w:r>
      <w:r w:rsidRPr="00577C69">
        <w:rPr>
          <w:color w:val="auto"/>
          <w:sz w:val="28"/>
          <w:szCs w:val="28"/>
        </w:rPr>
        <w:t xml:space="preserve"> и 13,</w:t>
      </w:r>
      <w:r w:rsidR="00D70CE2" w:rsidRPr="00577C69">
        <w:rPr>
          <w:color w:val="auto"/>
          <w:sz w:val="28"/>
          <w:szCs w:val="28"/>
        </w:rPr>
        <w:t>2</w:t>
      </w:r>
      <w:r w:rsidRPr="00577C69">
        <w:rPr>
          <w:color w:val="auto"/>
          <w:sz w:val="28"/>
          <w:szCs w:val="28"/>
        </w:rPr>
        <w:t xml:space="preserve"> соответственно. При этом по умершим наблюдается негативная ситуация – в </w:t>
      </w:r>
      <w:proofErr w:type="spellStart"/>
      <w:r w:rsidRPr="00577C69">
        <w:rPr>
          <w:color w:val="auto"/>
          <w:sz w:val="28"/>
          <w:szCs w:val="28"/>
        </w:rPr>
        <w:t>Колпашевском</w:t>
      </w:r>
      <w:proofErr w:type="spellEnd"/>
      <w:r w:rsidRPr="00577C69">
        <w:rPr>
          <w:color w:val="auto"/>
          <w:sz w:val="28"/>
          <w:szCs w:val="28"/>
        </w:rPr>
        <w:t xml:space="preserve"> районе </w:t>
      </w:r>
      <w:r w:rsidR="008F78AB">
        <w:rPr>
          <w:color w:val="auto"/>
          <w:sz w:val="28"/>
          <w:szCs w:val="28"/>
        </w:rPr>
        <w:t>15,6</w:t>
      </w:r>
      <w:r w:rsidRPr="00577C69">
        <w:rPr>
          <w:color w:val="auto"/>
          <w:sz w:val="28"/>
          <w:szCs w:val="28"/>
        </w:rPr>
        <w:t xml:space="preserve"> </w:t>
      </w:r>
      <w:proofErr w:type="gramStart"/>
      <w:r w:rsidRPr="00577C69">
        <w:rPr>
          <w:color w:val="auto"/>
          <w:sz w:val="28"/>
          <w:szCs w:val="28"/>
        </w:rPr>
        <w:t>умерших</w:t>
      </w:r>
      <w:proofErr w:type="gramEnd"/>
      <w:r w:rsidRPr="00577C69">
        <w:rPr>
          <w:color w:val="auto"/>
          <w:sz w:val="28"/>
          <w:szCs w:val="28"/>
        </w:rPr>
        <w:t xml:space="preserve"> на 1000 населения (по Томской области – 11,</w:t>
      </w:r>
      <w:r w:rsidR="00D70CE2" w:rsidRPr="00577C69">
        <w:rPr>
          <w:color w:val="auto"/>
          <w:sz w:val="28"/>
          <w:szCs w:val="28"/>
        </w:rPr>
        <w:t>4</w:t>
      </w:r>
      <w:r w:rsidRPr="00577C69">
        <w:rPr>
          <w:color w:val="auto"/>
          <w:sz w:val="28"/>
          <w:szCs w:val="28"/>
        </w:rPr>
        <w:t>).</w:t>
      </w:r>
    </w:p>
    <w:p w:rsidR="00724C89" w:rsidRPr="00724C89" w:rsidRDefault="00724C89" w:rsidP="00724C89">
      <w:pPr>
        <w:pStyle w:val="a7"/>
        <w:ind w:right="-2" w:firstLine="567"/>
        <w:rPr>
          <w:color w:val="auto"/>
          <w:sz w:val="28"/>
          <w:szCs w:val="28"/>
        </w:rPr>
      </w:pPr>
    </w:p>
    <w:p w:rsidR="00D52A0C" w:rsidRPr="00BA32F3" w:rsidRDefault="00D52A0C" w:rsidP="00CD496E">
      <w:pPr>
        <w:jc w:val="center"/>
        <w:rPr>
          <w:sz w:val="28"/>
          <w:szCs w:val="28"/>
        </w:rPr>
      </w:pPr>
    </w:p>
    <w:p w:rsidR="00B11A19" w:rsidRPr="00E44EAC" w:rsidRDefault="00B11A19" w:rsidP="00B85B5A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BA32F3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AC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B11A19" w:rsidRPr="004C7DAC" w:rsidRDefault="00B11A19" w:rsidP="00B11A19">
      <w:pPr>
        <w:pStyle w:val="a7"/>
        <w:ind w:firstLine="567"/>
        <w:rPr>
          <w:sz w:val="28"/>
        </w:rPr>
      </w:pPr>
      <w:r w:rsidRPr="004D44E4">
        <w:rPr>
          <w:color w:val="auto"/>
          <w:sz w:val="28"/>
        </w:rPr>
        <w:t xml:space="preserve">По данным ОГКУ «Центр занятости населения </w:t>
      </w:r>
      <w:proofErr w:type="gramStart"/>
      <w:r w:rsidRPr="004D44E4">
        <w:rPr>
          <w:color w:val="auto"/>
          <w:sz w:val="28"/>
        </w:rPr>
        <w:t>г</w:t>
      </w:r>
      <w:proofErr w:type="gramEnd"/>
      <w:r w:rsidRPr="004D44E4">
        <w:rPr>
          <w:color w:val="auto"/>
          <w:sz w:val="28"/>
        </w:rPr>
        <w:t>. Колпашево» (далее – ЦЗН) численность экономически активно</w:t>
      </w:r>
      <w:r w:rsidR="00E76E72" w:rsidRPr="004D44E4">
        <w:rPr>
          <w:color w:val="auto"/>
          <w:sz w:val="28"/>
        </w:rPr>
        <w:t>го населения района за</w:t>
      </w:r>
      <w:r w:rsidR="00FE2B43" w:rsidRPr="004D44E4">
        <w:rPr>
          <w:color w:val="auto"/>
          <w:sz w:val="28"/>
        </w:rPr>
        <w:t xml:space="preserve"> 201</w:t>
      </w:r>
      <w:r w:rsidR="004D44E4" w:rsidRPr="004D44E4">
        <w:rPr>
          <w:color w:val="auto"/>
          <w:sz w:val="28"/>
        </w:rPr>
        <w:t>6</w:t>
      </w:r>
      <w:r w:rsidR="00FE2B43" w:rsidRPr="004D44E4">
        <w:rPr>
          <w:color w:val="auto"/>
          <w:sz w:val="28"/>
        </w:rPr>
        <w:t xml:space="preserve"> год</w:t>
      </w:r>
      <w:r w:rsidRPr="004D44E4">
        <w:rPr>
          <w:color w:val="auto"/>
          <w:sz w:val="28"/>
        </w:rPr>
        <w:t xml:space="preserve"> у</w:t>
      </w:r>
      <w:r w:rsidR="004D44E4" w:rsidRPr="004D44E4">
        <w:rPr>
          <w:color w:val="auto"/>
          <w:sz w:val="28"/>
        </w:rPr>
        <w:t>меньшилась</w:t>
      </w:r>
      <w:r w:rsidRPr="004D44E4">
        <w:rPr>
          <w:color w:val="auto"/>
          <w:sz w:val="28"/>
        </w:rPr>
        <w:t xml:space="preserve"> на 1</w:t>
      </w:r>
      <w:r w:rsidR="004D44E4" w:rsidRPr="004D44E4">
        <w:rPr>
          <w:color w:val="auto"/>
          <w:sz w:val="28"/>
        </w:rPr>
        <w:t>200</w:t>
      </w:r>
      <w:r w:rsidRPr="004D44E4">
        <w:rPr>
          <w:color w:val="auto"/>
          <w:sz w:val="28"/>
        </w:rPr>
        <w:t xml:space="preserve"> человек</w:t>
      </w:r>
      <w:r w:rsidR="00C34A22" w:rsidRPr="004D44E4">
        <w:rPr>
          <w:color w:val="auto"/>
          <w:sz w:val="28"/>
        </w:rPr>
        <w:t xml:space="preserve"> по сравнению с соответствующим периодом 201</w:t>
      </w:r>
      <w:r w:rsidR="004D44E4" w:rsidRPr="004D44E4">
        <w:rPr>
          <w:color w:val="auto"/>
          <w:sz w:val="28"/>
        </w:rPr>
        <w:t>5</w:t>
      </w:r>
      <w:r w:rsidR="00C34A22" w:rsidRPr="004D44E4">
        <w:rPr>
          <w:color w:val="auto"/>
          <w:sz w:val="28"/>
        </w:rPr>
        <w:t xml:space="preserve"> года </w:t>
      </w:r>
      <w:r w:rsidRPr="004D44E4">
        <w:rPr>
          <w:color w:val="auto"/>
          <w:sz w:val="28"/>
        </w:rPr>
        <w:t xml:space="preserve"> и составила </w:t>
      </w:r>
      <w:r w:rsidR="009E0B90">
        <w:rPr>
          <w:color w:val="auto"/>
          <w:sz w:val="28"/>
        </w:rPr>
        <w:t xml:space="preserve">   </w:t>
      </w:r>
      <w:r w:rsidRPr="004D44E4">
        <w:rPr>
          <w:color w:val="auto"/>
          <w:sz w:val="28"/>
        </w:rPr>
        <w:t>2</w:t>
      </w:r>
      <w:r w:rsidR="004D44E4" w:rsidRPr="004D44E4">
        <w:rPr>
          <w:color w:val="auto"/>
          <w:sz w:val="28"/>
        </w:rPr>
        <w:t>1</w:t>
      </w:r>
      <w:r w:rsidRPr="004D44E4">
        <w:rPr>
          <w:color w:val="auto"/>
          <w:sz w:val="28"/>
        </w:rPr>
        <w:t>,</w:t>
      </w:r>
      <w:r w:rsidR="004D44E4" w:rsidRPr="004D44E4">
        <w:rPr>
          <w:color w:val="auto"/>
          <w:sz w:val="28"/>
        </w:rPr>
        <w:t>9</w:t>
      </w:r>
      <w:r w:rsidRPr="004D44E4">
        <w:rPr>
          <w:color w:val="auto"/>
          <w:sz w:val="28"/>
        </w:rPr>
        <w:t xml:space="preserve"> тыс. человек</w:t>
      </w:r>
      <w:r w:rsidRPr="004C7DAC">
        <w:rPr>
          <w:sz w:val="28"/>
        </w:rPr>
        <w:t xml:space="preserve"> </w:t>
      </w:r>
      <w:r w:rsidR="00752E0C" w:rsidRPr="009E0B90">
        <w:rPr>
          <w:color w:val="auto"/>
          <w:sz w:val="28"/>
        </w:rPr>
        <w:t>или</w:t>
      </w:r>
      <w:r w:rsidR="00566758" w:rsidRPr="009E0B90">
        <w:rPr>
          <w:color w:val="auto"/>
          <w:sz w:val="28"/>
        </w:rPr>
        <w:t xml:space="preserve"> 5</w:t>
      </w:r>
      <w:r w:rsidR="009E0B90" w:rsidRPr="009E0B90">
        <w:rPr>
          <w:color w:val="auto"/>
          <w:sz w:val="28"/>
        </w:rPr>
        <w:t>6</w:t>
      </w:r>
      <w:r w:rsidR="00E76E72" w:rsidRPr="009E0B90">
        <w:rPr>
          <w:color w:val="auto"/>
          <w:sz w:val="28"/>
        </w:rPr>
        <w:t>,</w:t>
      </w:r>
      <w:r w:rsidR="009E0B90" w:rsidRPr="009E0B90">
        <w:rPr>
          <w:color w:val="auto"/>
          <w:sz w:val="28"/>
        </w:rPr>
        <w:t>7</w:t>
      </w:r>
      <w:r w:rsidRPr="009E0B90">
        <w:rPr>
          <w:color w:val="auto"/>
          <w:sz w:val="28"/>
        </w:rPr>
        <w:t xml:space="preserve">% от </w:t>
      </w:r>
      <w:r w:rsidR="00752E0C" w:rsidRPr="009E0B90">
        <w:rPr>
          <w:color w:val="auto"/>
          <w:sz w:val="28"/>
        </w:rPr>
        <w:t xml:space="preserve">общей </w:t>
      </w:r>
      <w:r w:rsidRPr="009E0B90">
        <w:rPr>
          <w:color w:val="auto"/>
          <w:sz w:val="28"/>
        </w:rPr>
        <w:t>численности постоянного населения района.</w:t>
      </w:r>
    </w:p>
    <w:p w:rsidR="00704C13" w:rsidRDefault="00704C13" w:rsidP="00704C13">
      <w:pPr>
        <w:pStyle w:val="a7"/>
        <w:ind w:firstLine="567"/>
        <w:rPr>
          <w:color w:val="auto"/>
          <w:sz w:val="28"/>
          <w:szCs w:val="28"/>
        </w:rPr>
      </w:pPr>
      <w:r w:rsidRPr="005A2A14">
        <w:rPr>
          <w:color w:val="auto"/>
          <w:sz w:val="28"/>
        </w:rPr>
        <w:t xml:space="preserve">В </w:t>
      </w:r>
      <w:r w:rsidRPr="005A2A14">
        <w:rPr>
          <w:color w:val="auto"/>
          <w:sz w:val="28"/>
          <w:szCs w:val="28"/>
        </w:rPr>
        <w:t xml:space="preserve">течение </w:t>
      </w:r>
      <w:r>
        <w:rPr>
          <w:color w:val="auto"/>
          <w:sz w:val="28"/>
          <w:szCs w:val="28"/>
        </w:rPr>
        <w:t xml:space="preserve">12 месяцев </w:t>
      </w:r>
      <w:r w:rsidRPr="005A2A14">
        <w:rPr>
          <w:color w:val="auto"/>
          <w:sz w:val="28"/>
          <w:szCs w:val="28"/>
        </w:rPr>
        <w:t xml:space="preserve">2016 года в службу занятости за предоставлением государственных услуг по содействию в поиске работы обратилось 1 977 человек (за                      2015 год – 2 127 человек). </w:t>
      </w:r>
    </w:p>
    <w:p w:rsidR="004D44E4" w:rsidRPr="00724C89" w:rsidRDefault="002A0060" w:rsidP="002A0060">
      <w:pPr>
        <w:pStyle w:val="a7"/>
        <w:ind w:firstLine="567"/>
        <w:rPr>
          <w:color w:val="auto"/>
          <w:sz w:val="28"/>
          <w:szCs w:val="28"/>
        </w:rPr>
      </w:pPr>
      <w:proofErr w:type="gramStart"/>
      <w:r w:rsidRPr="00D85CB4">
        <w:rPr>
          <w:color w:val="auto"/>
          <w:sz w:val="28"/>
          <w:szCs w:val="28"/>
        </w:rPr>
        <w:t xml:space="preserve">Основные показатели, характеризующие регистрируемый рынок труда в </w:t>
      </w:r>
      <w:proofErr w:type="spellStart"/>
      <w:r w:rsidRPr="00D85CB4">
        <w:rPr>
          <w:color w:val="auto"/>
          <w:sz w:val="28"/>
          <w:szCs w:val="28"/>
        </w:rPr>
        <w:t>Колпашевском</w:t>
      </w:r>
      <w:proofErr w:type="spellEnd"/>
      <w:r w:rsidRPr="00D85CB4">
        <w:rPr>
          <w:color w:val="auto"/>
          <w:sz w:val="28"/>
          <w:szCs w:val="28"/>
        </w:rPr>
        <w:t xml:space="preserve"> районе </w:t>
      </w:r>
      <w:r w:rsidR="009503C9">
        <w:rPr>
          <w:color w:val="auto"/>
          <w:sz w:val="28"/>
          <w:szCs w:val="28"/>
        </w:rPr>
        <w:t>за последние 5 лет</w:t>
      </w:r>
      <w:r w:rsidR="008F78AB">
        <w:rPr>
          <w:color w:val="auto"/>
          <w:sz w:val="28"/>
          <w:szCs w:val="28"/>
        </w:rPr>
        <w:t>,</w:t>
      </w:r>
      <w:r w:rsidR="009503C9">
        <w:rPr>
          <w:color w:val="auto"/>
          <w:sz w:val="28"/>
          <w:szCs w:val="28"/>
        </w:rPr>
        <w:t xml:space="preserve"> </w:t>
      </w:r>
      <w:r w:rsidRPr="00D85CB4">
        <w:rPr>
          <w:color w:val="auto"/>
          <w:sz w:val="28"/>
          <w:szCs w:val="28"/>
        </w:rPr>
        <w:t>предста</w:t>
      </w:r>
      <w:r w:rsidR="009541C9" w:rsidRPr="00D85CB4">
        <w:rPr>
          <w:color w:val="auto"/>
          <w:sz w:val="28"/>
          <w:szCs w:val="28"/>
        </w:rPr>
        <w:t>влены в таблице 2</w:t>
      </w:r>
      <w:r w:rsidRPr="00D85CB4">
        <w:rPr>
          <w:color w:val="auto"/>
          <w:sz w:val="28"/>
          <w:szCs w:val="28"/>
        </w:rPr>
        <w:t xml:space="preserve">. </w:t>
      </w:r>
      <w:proofErr w:type="gramEnd"/>
    </w:p>
    <w:p w:rsidR="002A0060" w:rsidRPr="003304C6" w:rsidRDefault="002A0060" w:rsidP="002A0060">
      <w:pPr>
        <w:pStyle w:val="1"/>
        <w:ind w:firstLine="567"/>
        <w:rPr>
          <w:b/>
          <w:color w:val="365F91" w:themeColor="accent1" w:themeShade="BF"/>
          <w:sz w:val="22"/>
          <w:szCs w:val="22"/>
          <w:u w:val="none"/>
        </w:rPr>
      </w:pPr>
      <w:r w:rsidRPr="003304C6">
        <w:rPr>
          <w:b/>
          <w:color w:val="365F91" w:themeColor="accent1" w:themeShade="BF"/>
          <w:sz w:val="22"/>
          <w:szCs w:val="22"/>
          <w:u w:val="none"/>
        </w:rPr>
        <w:lastRenderedPageBreak/>
        <w:t>Таблица 2. Показатели рынка тру</w:t>
      </w:r>
      <w:r w:rsidR="00B82F2A" w:rsidRPr="003304C6">
        <w:rPr>
          <w:b/>
          <w:color w:val="365F91" w:themeColor="accent1" w:themeShade="BF"/>
          <w:sz w:val="22"/>
          <w:szCs w:val="22"/>
          <w:u w:val="none"/>
        </w:rPr>
        <w:t xml:space="preserve">да в </w:t>
      </w:r>
      <w:proofErr w:type="spellStart"/>
      <w:r w:rsidR="00B82F2A" w:rsidRPr="003304C6">
        <w:rPr>
          <w:b/>
          <w:color w:val="365F91" w:themeColor="accent1" w:themeShade="BF"/>
          <w:sz w:val="22"/>
          <w:szCs w:val="22"/>
          <w:u w:val="none"/>
        </w:rPr>
        <w:t>Колпашевском</w:t>
      </w:r>
      <w:proofErr w:type="spellEnd"/>
      <w:r w:rsidR="00B82F2A" w:rsidRPr="003304C6">
        <w:rPr>
          <w:b/>
          <w:color w:val="365F91" w:themeColor="accent1" w:themeShade="BF"/>
          <w:sz w:val="22"/>
          <w:szCs w:val="22"/>
          <w:u w:val="none"/>
        </w:rPr>
        <w:t xml:space="preserve"> районе за 201</w:t>
      </w:r>
      <w:r w:rsidR="004D44E4">
        <w:rPr>
          <w:b/>
          <w:color w:val="365F91" w:themeColor="accent1" w:themeShade="BF"/>
          <w:sz w:val="22"/>
          <w:szCs w:val="22"/>
          <w:u w:val="none"/>
        </w:rPr>
        <w:t>3</w:t>
      </w:r>
      <w:r w:rsidRPr="003304C6">
        <w:rPr>
          <w:b/>
          <w:color w:val="365F91" w:themeColor="accent1" w:themeShade="BF"/>
          <w:sz w:val="22"/>
          <w:szCs w:val="22"/>
          <w:u w:val="none"/>
        </w:rPr>
        <w:t>-201</w:t>
      </w:r>
      <w:r w:rsidR="004D44E4">
        <w:rPr>
          <w:b/>
          <w:color w:val="365F91" w:themeColor="accent1" w:themeShade="BF"/>
          <w:sz w:val="22"/>
          <w:szCs w:val="22"/>
          <w:u w:val="none"/>
        </w:rPr>
        <w:t>6</w:t>
      </w:r>
      <w:r w:rsidR="00D85CB4">
        <w:rPr>
          <w:b/>
          <w:color w:val="365F91" w:themeColor="accent1" w:themeShade="BF"/>
          <w:sz w:val="22"/>
          <w:szCs w:val="22"/>
          <w:u w:val="none"/>
        </w:rPr>
        <w:t>г</w:t>
      </w:r>
      <w:r w:rsidRPr="003304C6">
        <w:rPr>
          <w:b/>
          <w:color w:val="365F91" w:themeColor="accent1" w:themeShade="BF"/>
          <w:sz w:val="22"/>
          <w:szCs w:val="22"/>
          <w:u w:val="none"/>
        </w:rPr>
        <w:t>.</w:t>
      </w:r>
    </w:p>
    <w:tbl>
      <w:tblPr>
        <w:tblW w:w="10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033"/>
        <w:gridCol w:w="1262"/>
        <w:gridCol w:w="1262"/>
        <w:gridCol w:w="1220"/>
        <w:gridCol w:w="1206"/>
        <w:gridCol w:w="1264"/>
      </w:tblGrid>
      <w:tr w:rsidR="002A0060" w:rsidRPr="004C7DAC" w:rsidTr="00E8310C">
        <w:trPr>
          <w:trHeight w:val="255"/>
        </w:trPr>
        <w:tc>
          <w:tcPr>
            <w:tcW w:w="3119" w:type="dxa"/>
            <w:noWrap/>
          </w:tcPr>
          <w:p w:rsidR="002A0060" w:rsidRPr="004D44E4" w:rsidRDefault="002A0060" w:rsidP="002A006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D44E4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</w:tcPr>
          <w:p w:rsidR="002A0060" w:rsidRPr="004D44E4" w:rsidRDefault="002A0060" w:rsidP="002A0060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D44E4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4D44E4">
              <w:rPr>
                <w:b/>
                <w:bCs/>
                <w:color w:val="auto"/>
              </w:rPr>
              <w:t>изм</w:t>
            </w:r>
            <w:proofErr w:type="spellEnd"/>
            <w:r w:rsidRPr="004D44E4">
              <w:rPr>
                <w:b/>
                <w:bCs/>
                <w:color w:val="auto"/>
              </w:rPr>
              <w:t>.</w:t>
            </w:r>
          </w:p>
        </w:tc>
        <w:tc>
          <w:tcPr>
            <w:tcW w:w="1262" w:type="dxa"/>
          </w:tcPr>
          <w:p w:rsidR="002A0060" w:rsidRPr="004D44E4" w:rsidRDefault="002A0060" w:rsidP="004D44E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44E4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4D44E4" w:rsidRPr="004D44E4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2A0060" w:rsidRPr="004D44E4" w:rsidRDefault="002A0060" w:rsidP="004D44E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44E4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4D44E4" w:rsidRPr="004D44E4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220" w:type="dxa"/>
          </w:tcPr>
          <w:p w:rsidR="002A0060" w:rsidRPr="004D44E4" w:rsidRDefault="002A0060" w:rsidP="004D44E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44E4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4D44E4" w:rsidRPr="004D44E4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2A0060" w:rsidRPr="004D44E4" w:rsidRDefault="002A0060" w:rsidP="004D44E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44E4">
              <w:rPr>
                <w:b/>
                <w:bCs/>
                <w:color w:val="auto"/>
                <w:sz w:val="22"/>
                <w:szCs w:val="22"/>
              </w:rPr>
              <w:t>На 01.01.20</w:t>
            </w:r>
            <w:r w:rsidR="004D44E4" w:rsidRPr="004D44E4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264" w:type="dxa"/>
          </w:tcPr>
          <w:p w:rsidR="002A0060" w:rsidRPr="004D44E4" w:rsidRDefault="002A0060" w:rsidP="004D44E4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44E4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4D44E4" w:rsidRPr="004D44E4">
              <w:rPr>
                <w:b/>
                <w:bCs/>
                <w:color w:val="auto"/>
                <w:sz w:val="22"/>
                <w:szCs w:val="22"/>
              </w:rPr>
              <w:t>3</w:t>
            </w:r>
            <w:r w:rsidRPr="004D44E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A0060" w:rsidRPr="004C7DAC" w:rsidTr="00B82F2A">
        <w:trPr>
          <w:trHeight w:val="207"/>
        </w:trPr>
        <w:tc>
          <w:tcPr>
            <w:tcW w:w="3119" w:type="dxa"/>
          </w:tcPr>
          <w:p w:rsidR="002A0060" w:rsidRPr="004D44E4" w:rsidRDefault="002A0060" w:rsidP="002A0060">
            <w:pPr>
              <w:pStyle w:val="a7"/>
              <w:jc w:val="left"/>
              <w:rPr>
                <w:color w:val="auto"/>
              </w:rPr>
            </w:pPr>
            <w:r w:rsidRPr="004D44E4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2A0060" w:rsidRPr="004D44E4" w:rsidRDefault="002A0060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тыс. чел.</w:t>
            </w:r>
          </w:p>
        </w:tc>
        <w:tc>
          <w:tcPr>
            <w:tcW w:w="1262" w:type="dxa"/>
            <w:vAlign w:val="center"/>
          </w:tcPr>
          <w:p w:rsidR="00B82F2A" w:rsidRPr="004D44E4" w:rsidRDefault="00B82F2A" w:rsidP="004D44E4">
            <w:pPr>
              <w:pStyle w:val="a7"/>
              <w:rPr>
                <w:color w:val="auto"/>
              </w:rPr>
            </w:pPr>
            <w:r w:rsidRPr="004D44E4">
              <w:rPr>
                <w:color w:val="auto"/>
              </w:rPr>
              <w:t xml:space="preserve">     </w:t>
            </w:r>
            <w:r w:rsidR="004B4053" w:rsidRPr="004D44E4">
              <w:rPr>
                <w:color w:val="auto"/>
              </w:rPr>
              <w:t>2</w:t>
            </w:r>
            <w:r w:rsidR="004D44E4" w:rsidRPr="004D44E4">
              <w:rPr>
                <w:color w:val="auto"/>
              </w:rPr>
              <w:t>1</w:t>
            </w:r>
            <w:r w:rsidR="004B4053" w:rsidRPr="004D44E4">
              <w:rPr>
                <w:color w:val="auto"/>
              </w:rPr>
              <w:t>,</w:t>
            </w:r>
            <w:r w:rsidR="004D44E4" w:rsidRPr="004D44E4">
              <w:rPr>
                <w:color w:val="auto"/>
              </w:rPr>
              <w:t>9</w:t>
            </w:r>
          </w:p>
        </w:tc>
        <w:tc>
          <w:tcPr>
            <w:tcW w:w="1262" w:type="dxa"/>
            <w:vAlign w:val="center"/>
          </w:tcPr>
          <w:p w:rsidR="002A0060" w:rsidRPr="004D44E4" w:rsidRDefault="002A0060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2</w:t>
            </w:r>
            <w:r w:rsidR="004D44E4" w:rsidRPr="004D44E4">
              <w:rPr>
                <w:color w:val="auto"/>
              </w:rPr>
              <w:t>3</w:t>
            </w:r>
            <w:r w:rsidRPr="004D44E4">
              <w:rPr>
                <w:color w:val="auto"/>
              </w:rPr>
              <w:t>,1</w:t>
            </w:r>
          </w:p>
        </w:tc>
        <w:tc>
          <w:tcPr>
            <w:tcW w:w="1220" w:type="dxa"/>
            <w:vAlign w:val="center"/>
          </w:tcPr>
          <w:p w:rsidR="002A0060" w:rsidRPr="004D44E4" w:rsidRDefault="002A0060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22,1</w:t>
            </w:r>
          </w:p>
        </w:tc>
        <w:tc>
          <w:tcPr>
            <w:tcW w:w="1206" w:type="dxa"/>
            <w:vAlign w:val="center"/>
          </w:tcPr>
          <w:p w:rsidR="002A0060" w:rsidRPr="004D44E4" w:rsidRDefault="002A0060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2</w:t>
            </w:r>
            <w:r w:rsidR="004D44E4" w:rsidRPr="004D44E4">
              <w:rPr>
                <w:color w:val="auto"/>
              </w:rPr>
              <w:t>2</w:t>
            </w:r>
            <w:r w:rsidRPr="004D44E4">
              <w:rPr>
                <w:color w:val="auto"/>
              </w:rPr>
              <w:t>,</w:t>
            </w:r>
            <w:r w:rsidR="004D44E4" w:rsidRPr="004D44E4">
              <w:rPr>
                <w:color w:val="auto"/>
              </w:rPr>
              <w:t>1</w:t>
            </w:r>
          </w:p>
        </w:tc>
        <w:tc>
          <w:tcPr>
            <w:tcW w:w="1264" w:type="dxa"/>
            <w:vAlign w:val="center"/>
          </w:tcPr>
          <w:p w:rsidR="002A0060" w:rsidRPr="004D44E4" w:rsidRDefault="002A0060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23,</w:t>
            </w:r>
            <w:r w:rsidR="004D44E4" w:rsidRPr="004D44E4">
              <w:rPr>
                <w:color w:val="auto"/>
              </w:rPr>
              <w:t>4</w:t>
            </w:r>
          </w:p>
        </w:tc>
      </w:tr>
      <w:tr w:rsidR="004B4053" w:rsidRPr="004C7DAC" w:rsidTr="00E8310C">
        <w:trPr>
          <w:trHeight w:val="255"/>
        </w:trPr>
        <w:tc>
          <w:tcPr>
            <w:tcW w:w="3119" w:type="dxa"/>
            <w:noWrap/>
          </w:tcPr>
          <w:p w:rsidR="004B4053" w:rsidRPr="004D44E4" w:rsidRDefault="004B4053" w:rsidP="002A0060">
            <w:pPr>
              <w:pStyle w:val="a7"/>
              <w:jc w:val="left"/>
              <w:rPr>
                <w:color w:val="auto"/>
              </w:rPr>
            </w:pPr>
            <w:r w:rsidRPr="004D44E4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4B4053" w:rsidRPr="004D44E4" w:rsidRDefault="004B4053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%</w:t>
            </w:r>
          </w:p>
        </w:tc>
        <w:tc>
          <w:tcPr>
            <w:tcW w:w="1262" w:type="dxa"/>
            <w:vAlign w:val="center"/>
          </w:tcPr>
          <w:p w:rsidR="004B4053" w:rsidRPr="004D44E4" w:rsidRDefault="004B4053" w:rsidP="004B4053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3,5</w:t>
            </w:r>
          </w:p>
        </w:tc>
        <w:tc>
          <w:tcPr>
            <w:tcW w:w="1262" w:type="dxa"/>
            <w:vAlign w:val="center"/>
          </w:tcPr>
          <w:p w:rsidR="004B4053" w:rsidRPr="004D44E4" w:rsidRDefault="004B4053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3,</w:t>
            </w:r>
            <w:r w:rsidR="004D44E4" w:rsidRPr="004D44E4">
              <w:rPr>
                <w:color w:val="auto"/>
              </w:rPr>
              <w:t>5</w:t>
            </w:r>
          </w:p>
        </w:tc>
        <w:tc>
          <w:tcPr>
            <w:tcW w:w="1220" w:type="dxa"/>
            <w:vAlign w:val="center"/>
          </w:tcPr>
          <w:p w:rsidR="004B4053" w:rsidRPr="004D44E4" w:rsidRDefault="004B4053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3,</w:t>
            </w:r>
            <w:r w:rsidR="004D44E4" w:rsidRPr="004D44E4">
              <w:rPr>
                <w:color w:val="auto"/>
              </w:rPr>
              <w:t>2</w:t>
            </w:r>
          </w:p>
        </w:tc>
        <w:tc>
          <w:tcPr>
            <w:tcW w:w="1206" w:type="dxa"/>
            <w:vAlign w:val="center"/>
          </w:tcPr>
          <w:p w:rsidR="004B4053" w:rsidRPr="004D44E4" w:rsidRDefault="004B4053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3,</w:t>
            </w:r>
            <w:r w:rsidR="004D44E4" w:rsidRPr="004D44E4">
              <w:rPr>
                <w:color w:val="auto"/>
              </w:rPr>
              <w:t>3</w:t>
            </w:r>
          </w:p>
        </w:tc>
        <w:tc>
          <w:tcPr>
            <w:tcW w:w="1264" w:type="dxa"/>
            <w:vAlign w:val="center"/>
          </w:tcPr>
          <w:p w:rsidR="004B4053" w:rsidRPr="004D44E4" w:rsidRDefault="004D44E4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3</w:t>
            </w:r>
            <w:r w:rsidR="004B4053" w:rsidRPr="004D44E4">
              <w:rPr>
                <w:color w:val="auto"/>
              </w:rPr>
              <w:t>,</w:t>
            </w:r>
            <w:r w:rsidRPr="004D44E4">
              <w:rPr>
                <w:color w:val="auto"/>
              </w:rPr>
              <w:t>6</w:t>
            </w:r>
          </w:p>
        </w:tc>
      </w:tr>
      <w:tr w:rsidR="004B4053" w:rsidRPr="004C7DAC" w:rsidTr="00E8310C">
        <w:trPr>
          <w:trHeight w:val="255"/>
        </w:trPr>
        <w:tc>
          <w:tcPr>
            <w:tcW w:w="3119" w:type="dxa"/>
            <w:noWrap/>
          </w:tcPr>
          <w:p w:rsidR="004B4053" w:rsidRPr="004D44E4" w:rsidRDefault="004B4053" w:rsidP="002A0060">
            <w:pPr>
              <w:pStyle w:val="a7"/>
              <w:jc w:val="left"/>
              <w:rPr>
                <w:color w:val="auto"/>
              </w:rPr>
            </w:pPr>
            <w:r w:rsidRPr="004D44E4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4B4053" w:rsidRPr="004D44E4" w:rsidRDefault="004B4053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человек</w:t>
            </w:r>
          </w:p>
        </w:tc>
        <w:tc>
          <w:tcPr>
            <w:tcW w:w="1262" w:type="dxa"/>
            <w:vAlign w:val="center"/>
          </w:tcPr>
          <w:p w:rsidR="004B4053" w:rsidRPr="004D44E4" w:rsidRDefault="004D44E4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765</w:t>
            </w:r>
          </w:p>
        </w:tc>
        <w:tc>
          <w:tcPr>
            <w:tcW w:w="1262" w:type="dxa"/>
            <w:vAlign w:val="center"/>
          </w:tcPr>
          <w:p w:rsidR="004B4053" w:rsidRPr="004D44E4" w:rsidRDefault="004D44E4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8</w:t>
            </w:r>
            <w:r w:rsidR="004B4053" w:rsidRPr="004D44E4">
              <w:rPr>
                <w:color w:val="auto"/>
              </w:rPr>
              <w:t>11</w:t>
            </w:r>
          </w:p>
        </w:tc>
        <w:tc>
          <w:tcPr>
            <w:tcW w:w="1220" w:type="dxa"/>
            <w:vAlign w:val="center"/>
          </w:tcPr>
          <w:p w:rsidR="004B4053" w:rsidRPr="004D44E4" w:rsidRDefault="004B4053" w:rsidP="004D44E4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7</w:t>
            </w:r>
            <w:r w:rsidR="004D44E4" w:rsidRPr="004D44E4">
              <w:rPr>
                <w:color w:val="auto"/>
              </w:rPr>
              <w:t>11</w:t>
            </w:r>
          </w:p>
        </w:tc>
        <w:tc>
          <w:tcPr>
            <w:tcW w:w="1206" w:type="dxa"/>
            <w:vAlign w:val="center"/>
          </w:tcPr>
          <w:p w:rsidR="004B4053" w:rsidRPr="004D44E4" w:rsidRDefault="004D44E4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726</w:t>
            </w:r>
          </w:p>
        </w:tc>
        <w:tc>
          <w:tcPr>
            <w:tcW w:w="1264" w:type="dxa"/>
            <w:vAlign w:val="center"/>
          </w:tcPr>
          <w:p w:rsidR="004B4053" w:rsidRPr="004D44E4" w:rsidRDefault="004D44E4" w:rsidP="002A0060">
            <w:pPr>
              <w:pStyle w:val="a7"/>
              <w:jc w:val="center"/>
              <w:rPr>
                <w:color w:val="auto"/>
              </w:rPr>
            </w:pPr>
            <w:r w:rsidRPr="004D44E4">
              <w:rPr>
                <w:color w:val="auto"/>
              </w:rPr>
              <w:t>850</w:t>
            </w:r>
          </w:p>
        </w:tc>
      </w:tr>
    </w:tbl>
    <w:p w:rsidR="00392525" w:rsidRPr="005A2A14" w:rsidRDefault="008F74C9" w:rsidP="008F74C9">
      <w:pPr>
        <w:pStyle w:val="a7"/>
        <w:rPr>
          <w:color w:val="auto"/>
          <w:sz w:val="28"/>
        </w:rPr>
      </w:pPr>
      <w:r w:rsidRPr="005A2A14">
        <w:rPr>
          <w:color w:val="auto"/>
          <w:sz w:val="28"/>
        </w:rPr>
        <w:t xml:space="preserve">        </w:t>
      </w:r>
    </w:p>
    <w:p w:rsidR="00392525" w:rsidRDefault="00967DF2" w:rsidP="00392525">
      <w:pPr>
        <w:pStyle w:val="a7"/>
        <w:ind w:firstLine="567"/>
        <w:rPr>
          <w:bCs/>
          <w:color w:val="auto"/>
          <w:sz w:val="28"/>
          <w:szCs w:val="28"/>
        </w:rPr>
      </w:pPr>
      <w:r w:rsidRPr="004552CF">
        <w:rPr>
          <w:b/>
          <w:bCs/>
          <w:color w:val="auto"/>
          <w:sz w:val="28"/>
          <w:szCs w:val="28"/>
        </w:rPr>
        <w:t>Уровень рег</w:t>
      </w:r>
      <w:r w:rsidR="00392525" w:rsidRPr="004552CF">
        <w:rPr>
          <w:b/>
          <w:bCs/>
          <w:color w:val="auto"/>
          <w:sz w:val="28"/>
          <w:szCs w:val="28"/>
        </w:rPr>
        <w:t>истрируемой безработицы</w:t>
      </w:r>
      <w:r w:rsidR="00392525" w:rsidRPr="005A2A14">
        <w:rPr>
          <w:bCs/>
          <w:color w:val="auto"/>
          <w:sz w:val="28"/>
          <w:szCs w:val="28"/>
        </w:rPr>
        <w:t xml:space="preserve"> на 01.01.201</w:t>
      </w:r>
      <w:r w:rsidR="00D85CB4" w:rsidRPr="005A2A14">
        <w:rPr>
          <w:bCs/>
          <w:color w:val="auto"/>
          <w:sz w:val="28"/>
          <w:szCs w:val="28"/>
        </w:rPr>
        <w:t>7</w:t>
      </w:r>
      <w:r w:rsidRPr="005A2A14">
        <w:rPr>
          <w:bCs/>
          <w:color w:val="auto"/>
          <w:sz w:val="28"/>
          <w:szCs w:val="28"/>
        </w:rPr>
        <w:t xml:space="preserve"> года</w:t>
      </w:r>
      <w:r w:rsidR="00D85CB4" w:rsidRPr="005A2A14">
        <w:rPr>
          <w:bCs/>
          <w:color w:val="auto"/>
          <w:sz w:val="28"/>
          <w:szCs w:val="28"/>
        </w:rPr>
        <w:t xml:space="preserve"> по сравнению с </w:t>
      </w:r>
      <w:r w:rsidR="003766EF">
        <w:rPr>
          <w:bCs/>
          <w:color w:val="auto"/>
          <w:sz w:val="28"/>
          <w:szCs w:val="28"/>
        </w:rPr>
        <w:t>показателем на 01.01.</w:t>
      </w:r>
      <w:r w:rsidR="00D85CB4" w:rsidRPr="005A2A14">
        <w:rPr>
          <w:bCs/>
          <w:color w:val="auto"/>
          <w:sz w:val="28"/>
          <w:szCs w:val="28"/>
        </w:rPr>
        <w:t>201</w:t>
      </w:r>
      <w:r w:rsidR="003766EF">
        <w:rPr>
          <w:bCs/>
          <w:color w:val="auto"/>
          <w:sz w:val="28"/>
          <w:szCs w:val="28"/>
        </w:rPr>
        <w:t>6</w:t>
      </w:r>
      <w:r w:rsidR="00D85CB4" w:rsidRPr="005A2A14">
        <w:rPr>
          <w:bCs/>
          <w:color w:val="auto"/>
          <w:sz w:val="28"/>
          <w:szCs w:val="28"/>
        </w:rPr>
        <w:t xml:space="preserve"> год</w:t>
      </w:r>
      <w:r w:rsidR="003766EF">
        <w:rPr>
          <w:bCs/>
          <w:color w:val="auto"/>
          <w:sz w:val="28"/>
          <w:szCs w:val="28"/>
        </w:rPr>
        <w:t>а</w:t>
      </w:r>
      <w:r w:rsidR="00D85CB4" w:rsidRPr="005A2A14">
        <w:rPr>
          <w:bCs/>
          <w:color w:val="auto"/>
          <w:sz w:val="28"/>
          <w:szCs w:val="28"/>
        </w:rPr>
        <w:t xml:space="preserve"> не изменился и</w:t>
      </w:r>
      <w:r w:rsidRPr="005A2A14">
        <w:rPr>
          <w:b/>
          <w:bCs/>
          <w:color w:val="auto"/>
          <w:sz w:val="28"/>
          <w:szCs w:val="28"/>
        </w:rPr>
        <w:t xml:space="preserve"> </w:t>
      </w:r>
      <w:r w:rsidR="00392525" w:rsidRPr="005A2A14">
        <w:rPr>
          <w:bCs/>
          <w:color w:val="auto"/>
          <w:sz w:val="28"/>
          <w:szCs w:val="28"/>
        </w:rPr>
        <w:t xml:space="preserve">составил </w:t>
      </w:r>
      <w:r w:rsidR="00392525" w:rsidRPr="009503C9">
        <w:rPr>
          <w:b/>
          <w:bCs/>
          <w:color w:val="auto"/>
          <w:sz w:val="28"/>
          <w:szCs w:val="28"/>
        </w:rPr>
        <w:t>3,5</w:t>
      </w:r>
      <w:r w:rsidRPr="009503C9">
        <w:rPr>
          <w:b/>
          <w:bCs/>
          <w:color w:val="auto"/>
          <w:sz w:val="28"/>
          <w:szCs w:val="28"/>
        </w:rPr>
        <w:t>%</w:t>
      </w:r>
      <w:r w:rsidR="00392525" w:rsidRPr="009503C9">
        <w:rPr>
          <w:b/>
          <w:bCs/>
          <w:color w:val="auto"/>
          <w:sz w:val="28"/>
          <w:szCs w:val="28"/>
        </w:rPr>
        <w:t>.</w:t>
      </w:r>
    </w:p>
    <w:p w:rsidR="009503C9" w:rsidRPr="005A2A14" w:rsidRDefault="009503C9" w:rsidP="00392525">
      <w:pPr>
        <w:pStyle w:val="a7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Динамика основных показателей безработицы представлена на рисунке 2.</w:t>
      </w:r>
    </w:p>
    <w:p w:rsidR="00E60E6B" w:rsidRDefault="00C10051" w:rsidP="00E60E6B">
      <w:pPr>
        <w:pStyle w:val="a7"/>
        <w:keepNext/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698512" cy="397657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1A19" w:rsidRDefault="00B11A19" w:rsidP="00724C89">
      <w:pPr>
        <w:pStyle w:val="33"/>
        <w:ind w:firstLine="567"/>
        <w:jc w:val="center"/>
        <w:rPr>
          <w:b/>
          <w:bCs/>
          <w:color w:val="0070C0"/>
          <w:sz w:val="22"/>
          <w:szCs w:val="22"/>
        </w:rPr>
      </w:pPr>
      <w:r w:rsidRPr="001A4D72">
        <w:rPr>
          <w:b/>
          <w:bCs/>
          <w:color w:val="0070C0"/>
          <w:sz w:val="22"/>
          <w:szCs w:val="22"/>
        </w:rPr>
        <w:t>Рисунок 2. Динамика основных показателей регистрируемого рынка труда.</w:t>
      </w:r>
    </w:p>
    <w:p w:rsidR="00724C89" w:rsidRPr="00724C89" w:rsidRDefault="00724C89" w:rsidP="00724C89">
      <w:pPr>
        <w:pStyle w:val="33"/>
        <w:ind w:firstLine="567"/>
        <w:jc w:val="center"/>
        <w:rPr>
          <w:b/>
          <w:bCs/>
          <w:color w:val="0070C0"/>
          <w:sz w:val="22"/>
          <w:szCs w:val="22"/>
        </w:rPr>
      </w:pPr>
    </w:p>
    <w:p w:rsidR="00B11A19" w:rsidRDefault="00B11A19" w:rsidP="00B11A19">
      <w:pPr>
        <w:pStyle w:val="a7"/>
        <w:ind w:firstLine="567"/>
        <w:rPr>
          <w:color w:val="auto"/>
          <w:sz w:val="28"/>
        </w:rPr>
      </w:pPr>
      <w:r w:rsidRPr="00FE6437">
        <w:rPr>
          <w:color w:val="auto"/>
          <w:sz w:val="28"/>
        </w:rPr>
        <w:t>Из рисунка 2 видно,</w:t>
      </w:r>
      <w:r w:rsidRPr="00FE6437">
        <w:rPr>
          <w:bCs/>
          <w:color w:val="auto"/>
          <w:sz w:val="28"/>
          <w:szCs w:val="28"/>
        </w:rPr>
        <w:t xml:space="preserve"> </w:t>
      </w:r>
      <w:r w:rsidRPr="00FE6437">
        <w:rPr>
          <w:color w:val="auto"/>
          <w:sz w:val="28"/>
        </w:rPr>
        <w:t>что число граждан, состоящих на учёте в ЦЗН в каче</w:t>
      </w:r>
      <w:r w:rsidR="00D565EA" w:rsidRPr="00FE6437">
        <w:rPr>
          <w:color w:val="auto"/>
          <w:sz w:val="28"/>
        </w:rPr>
        <w:t>с</w:t>
      </w:r>
      <w:r w:rsidR="00773926" w:rsidRPr="00FE6437">
        <w:rPr>
          <w:color w:val="auto"/>
          <w:sz w:val="28"/>
        </w:rPr>
        <w:t>тве ищущих работу, на 01.01.201</w:t>
      </w:r>
      <w:r w:rsidR="00FE6437" w:rsidRPr="00FE6437">
        <w:rPr>
          <w:color w:val="auto"/>
          <w:sz w:val="28"/>
        </w:rPr>
        <w:t>7</w:t>
      </w:r>
      <w:r w:rsidR="00773926" w:rsidRPr="00FE6437">
        <w:rPr>
          <w:color w:val="auto"/>
          <w:sz w:val="28"/>
        </w:rPr>
        <w:t xml:space="preserve"> г. </w:t>
      </w:r>
      <w:r w:rsidRPr="00FE6437">
        <w:rPr>
          <w:color w:val="auto"/>
          <w:sz w:val="28"/>
        </w:rPr>
        <w:t>у</w:t>
      </w:r>
      <w:r w:rsidR="00FE6437" w:rsidRPr="00FE6437">
        <w:rPr>
          <w:color w:val="auto"/>
          <w:sz w:val="28"/>
        </w:rPr>
        <w:t>меньши</w:t>
      </w:r>
      <w:r w:rsidR="00C16E79" w:rsidRPr="00FE6437">
        <w:rPr>
          <w:color w:val="auto"/>
          <w:sz w:val="28"/>
        </w:rPr>
        <w:t xml:space="preserve">лось  </w:t>
      </w:r>
      <w:r w:rsidR="00134521" w:rsidRPr="00FE6437">
        <w:rPr>
          <w:color w:val="auto"/>
          <w:sz w:val="28"/>
        </w:rPr>
        <w:t xml:space="preserve">на </w:t>
      </w:r>
      <w:r w:rsidR="00FE6437" w:rsidRPr="00FE6437">
        <w:rPr>
          <w:color w:val="auto"/>
          <w:sz w:val="28"/>
        </w:rPr>
        <w:t>64</w:t>
      </w:r>
      <w:r w:rsidRPr="00FE6437">
        <w:rPr>
          <w:color w:val="auto"/>
          <w:sz w:val="28"/>
        </w:rPr>
        <w:t xml:space="preserve"> </w:t>
      </w:r>
      <w:r w:rsidR="00F61FA4" w:rsidRPr="00FE6437">
        <w:rPr>
          <w:color w:val="auto"/>
          <w:sz w:val="28"/>
        </w:rPr>
        <w:t>человек</w:t>
      </w:r>
      <w:r w:rsidR="00FE6437" w:rsidRPr="00FE6437">
        <w:rPr>
          <w:color w:val="auto"/>
          <w:sz w:val="28"/>
        </w:rPr>
        <w:t>а</w:t>
      </w:r>
      <w:r w:rsidR="00C16E79" w:rsidRPr="00FE6437">
        <w:rPr>
          <w:color w:val="auto"/>
          <w:sz w:val="28"/>
        </w:rPr>
        <w:t xml:space="preserve"> и составил</w:t>
      </w:r>
      <w:r w:rsidR="00FE6437" w:rsidRPr="00FE6437">
        <w:rPr>
          <w:color w:val="auto"/>
          <w:sz w:val="28"/>
        </w:rPr>
        <w:t>о</w:t>
      </w:r>
      <w:r w:rsidR="00134521" w:rsidRPr="00FE6437">
        <w:rPr>
          <w:color w:val="auto"/>
          <w:sz w:val="28"/>
        </w:rPr>
        <w:t xml:space="preserve"> 8</w:t>
      </w:r>
      <w:r w:rsidR="00FE6437" w:rsidRPr="00FE6437">
        <w:rPr>
          <w:color w:val="auto"/>
          <w:sz w:val="28"/>
        </w:rPr>
        <w:t>15</w:t>
      </w:r>
      <w:r w:rsidRPr="00FE6437">
        <w:rPr>
          <w:color w:val="auto"/>
          <w:sz w:val="28"/>
        </w:rPr>
        <w:t xml:space="preserve"> человек</w:t>
      </w:r>
      <w:r w:rsidR="00C16E79" w:rsidRPr="00FE6437">
        <w:rPr>
          <w:color w:val="auto"/>
          <w:sz w:val="28"/>
        </w:rPr>
        <w:t xml:space="preserve"> (на 01.01.201</w:t>
      </w:r>
      <w:r w:rsidR="00FE6437" w:rsidRPr="00FE6437">
        <w:rPr>
          <w:color w:val="auto"/>
          <w:sz w:val="28"/>
        </w:rPr>
        <w:t>6</w:t>
      </w:r>
      <w:r w:rsidR="00C16E79" w:rsidRPr="00FE6437">
        <w:rPr>
          <w:color w:val="auto"/>
          <w:sz w:val="28"/>
        </w:rPr>
        <w:t xml:space="preserve"> года </w:t>
      </w:r>
      <w:r w:rsidR="00FE6437" w:rsidRPr="00FE6437">
        <w:rPr>
          <w:color w:val="auto"/>
          <w:sz w:val="28"/>
        </w:rPr>
        <w:t>8</w:t>
      </w:r>
      <w:r w:rsidR="00C16E79" w:rsidRPr="00FE6437">
        <w:rPr>
          <w:color w:val="auto"/>
          <w:sz w:val="28"/>
        </w:rPr>
        <w:t>79 человек)</w:t>
      </w:r>
      <w:r w:rsidR="00134521" w:rsidRPr="00FE6437">
        <w:rPr>
          <w:color w:val="auto"/>
          <w:sz w:val="28"/>
        </w:rPr>
        <w:t xml:space="preserve">, </w:t>
      </w:r>
      <w:r w:rsidRPr="00FE6437">
        <w:rPr>
          <w:color w:val="auto"/>
          <w:sz w:val="28"/>
        </w:rPr>
        <w:t xml:space="preserve">что связано с сезонными колебаниями на рынке труда, наблюдаемыми на протяжении ряда лет. </w:t>
      </w:r>
    </w:p>
    <w:p w:rsidR="004552CF" w:rsidRPr="005A2A14" w:rsidRDefault="004552CF" w:rsidP="009503C9">
      <w:pPr>
        <w:pStyle w:val="a7"/>
        <w:ind w:firstLine="567"/>
        <w:rPr>
          <w:color w:val="auto"/>
          <w:sz w:val="28"/>
        </w:rPr>
      </w:pPr>
      <w:r w:rsidRPr="009503C9">
        <w:rPr>
          <w:b/>
          <w:color w:val="auto"/>
          <w:sz w:val="28"/>
        </w:rPr>
        <w:t>Численность официально зарегистрированных безработных</w:t>
      </w:r>
      <w:r w:rsidRPr="005A2A14">
        <w:rPr>
          <w:color w:val="auto"/>
          <w:sz w:val="28"/>
        </w:rPr>
        <w:t xml:space="preserve"> уменьшилась по отношению к 2015 год</w:t>
      </w:r>
      <w:r w:rsidR="008F78AB">
        <w:rPr>
          <w:color w:val="auto"/>
          <w:sz w:val="28"/>
        </w:rPr>
        <w:t>у</w:t>
      </w:r>
      <w:r w:rsidRPr="005A2A14">
        <w:rPr>
          <w:color w:val="auto"/>
          <w:sz w:val="28"/>
        </w:rPr>
        <w:t xml:space="preserve"> на 46 человек и составила </w:t>
      </w:r>
      <w:r w:rsidRPr="009503C9">
        <w:rPr>
          <w:b/>
          <w:color w:val="auto"/>
          <w:sz w:val="28"/>
        </w:rPr>
        <w:t>765 человек</w:t>
      </w:r>
      <w:r w:rsidRPr="005A2A14">
        <w:rPr>
          <w:color w:val="auto"/>
          <w:sz w:val="28"/>
        </w:rPr>
        <w:t xml:space="preserve">. </w:t>
      </w:r>
    </w:p>
    <w:p w:rsidR="00CA3AEF" w:rsidRDefault="00350EF3" w:rsidP="007B61AF">
      <w:pPr>
        <w:pStyle w:val="33"/>
        <w:ind w:firstLine="567"/>
        <w:rPr>
          <w:bCs/>
        </w:rPr>
      </w:pPr>
      <w:r w:rsidRPr="00FE6437">
        <w:rPr>
          <w:bCs/>
        </w:rPr>
        <w:t xml:space="preserve">Численность безработных, которым назначено пособие, </w:t>
      </w:r>
      <w:r w:rsidR="00134521" w:rsidRPr="00FE6437">
        <w:rPr>
          <w:bCs/>
        </w:rPr>
        <w:t>на 01.01.201</w:t>
      </w:r>
      <w:r w:rsidR="00FE6437" w:rsidRPr="00FE6437">
        <w:rPr>
          <w:bCs/>
        </w:rPr>
        <w:t>7</w:t>
      </w:r>
      <w:r w:rsidR="00773926" w:rsidRPr="00FE6437">
        <w:rPr>
          <w:bCs/>
        </w:rPr>
        <w:t xml:space="preserve">г. </w:t>
      </w:r>
      <w:r w:rsidR="00FE2B43" w:rsidRPr="00FE6437">
        <w:rPr>
          <w:bCs/>
        </w:rPr>
        <w:t xml:space="preserve">составляет </w:t>
      </w:r>
      <w:r w:rsidR="00FE6437" w:rsidRPr="00FE6437">
        <w:rPr>
          <w:bCs/>
        </w:rPr>
        <w:t>558</w:t>
      </w:r>
      <w:r w:rsidR="00FE2B43" w:rsidRPr="00FE6437">
        <w:rPr>
          <w:bCs/>
        </w:rPr>
        <w:t xml:space="preserve"> человек</w:t>
      </w:r>
      <w:r w:rsidR="00CA3AEF" w:rsidRPr="00FE6437">
        <w:rPr>
          <w:bCs/>
        </w:rPr>
        <w:t xml:space="preserve">, что </w:t>
      </w:r>
      <w:r w:rsidR="00FE6437" w:rsidRPr="00FE6437">
        <w:rPr>
          <w:bCs/>
        </w:rPr>
        <w:t>ниже</w:t>
      </w:r>
      <w:r w:rsidR="00A179A9" w:rsidRPr="00FE6437">
        <w:rPr>
          <w:bCs/>
        </w:rPr>
        <w:t xml:space="preserve"> значения аналогичного показателя на 01.01.201</w:t>
      </w:r>
      <w:r w:rsidR="00FE6437" w:rsidRPr="00FE6437">
        <w:rPr>
          <w:bCs/>
        </w:rPr>
        <w:t>6</w:t>
      </w:r>
      <w:r w:rsidRPr="00FE6437">
        <w:rPr>
          <w:bCs/>
        </w:rPr>
        <w:t xml:space="preserve"> </w:t>
      </w:r>
      <w:r w:rsidR="00773926" w:rsidRPr="00FE6437">
        <w:rPr>
          <w:bCs/>
        </w:rPr>
        <w:t>г.</w:t>
      </w:r>
      <w:r w:rsidR="008368A4" w:rsidRPr="00FE6437">
        <w:rPr>
          <w:bCs/>
        </w:rPr>
        <w:t xml:space="preserve"> (</w:t>
      </w:r>
      <w:r w:rsidR="00FE6437" w:rsidRPr="00FE6437">
        <w:rPr>
          <w:bCs/>
        </w:rPr>
        <w:t>616</w:t>
      </w:r>
      <w:r w:rsidR="00A179A9" w:rsidRPr="00FE6437">
        <w:rPr>
          <w:bCs/>
        </w:rPr>
        <w:t xml:space="preserve"> человек) </w:t>
      </w:r>
      <w:r w:rsidR="00773926" w:rsidRPr="00FE6437">
        <w:rPr>
          <w:bCs/>
        </w:rPr>
        <w:t xml:space="preserve">на </w:t>
      </w:r>
      <w:r w:rsidR="00FE6437" w:rsidRPr="00FE6437">
        <w:rPr>
          <w:bCs/>
        </w:rPr>
        <w:t>58</w:t>
      </w:r>
      <w:r w:rsidRPr="00FE6437">
        <w:rPr>
          <w:bCs/>
        </w:rPr>
        <w:t xml:space="preserve"> человек</w:t>
      </w:r>
      <w:r w:rsidR="00CA3AEF" w:rsidRPr="00FE6437">
        <w:rPr>
          <w:bCs/>
        </w:rPr>
        <w:t>.</w:t>
      </w:r>
    </w:p>
    <w:p w:rsidR="009503C9" w:rsidRPr="009503C9" w:rsidRDefault="009503C9" w:rsidP="009503C9">
      <w:pPr>
        <w:pStyle w:val="a7"/>
        <w:ind w:firstLine="567"/>
        <w:rPr>
          <w:sz w:val="28"/>
          <w:szCs w:val="28"/>
        </w:rPr>
      </w:pPr>
      <w:r w:rsidRPr="009F7A87">
        <w:rPr>
          <w:color w:val="auto"/>
          <w:sz w:val="28"/>
          <w:szCs w:val="28"/>
        </w:rPr>
        <w:t xml:space="preserve">В рейтинге среди 19-ти городов и районов Томской области </w:t>
      </w:r>
      <w:proofErr w:type="spellStart"/>
      <w:r w:rsidRPr="009F7A87">
        <w:rPr>
          <w:color w:val="auto"/>
          <w:sz w:val="28"/>
          <w:szCs w:val="28"/>
        </w:rPr>
        <w:t>Колпашевский</w:t>
      </w:r>
      <w:proofErr w:type="spellEnd"/>
      <w:r w:rsidRPr="009F7A87">
        <w:rPr>
          <w:color w:val="auto"/>
          <w:sz w:val="28"/>
          <w:szCs w:val="28"/>
        </w:rPr>
        <w:t xml:space="preserve"> район занимает </w:t>
      </w:r>
      <w:r w:rsidR="009F7A87" w:rsidRPr="009F7A87">
        <w:rPr>
          <w:bCs/>
          <w:color w:val="auto"/>
          <w:sz w:val="28"/>
          <w:szCs w:val="28"/>
        </w:rPr>
        <w:t>9</w:t>
      </w:r>
      <w:r w:rsidRPr="009F7A87">
        <w:rPr>
          <w:bCs/>
          <w:color w:val="auto"/>
          <w:sz w:val="28"/>
          <w:szCs w:val="28"/>
        </w:rPr>
        <w:t xml:space="preserve">-е место </w:t>
      </w:r>
      <w:r w:rsidRPr="009F7A87">
        <w:rPr>
          <w:color w:val="auto"/>
          <w:sz w:val="28"/>
          <w:szCs w:val="28"/>
        </w:rPr>
        <w:t>по уровню безработицы</w:t>
      </w:r>
      <w:r w:rsidRPr="009503C9">
        <w:rPr>
          <w:sz w:val="28"/>
          <w:szCs w:val="28"/>
        </w:rPr>
        <w:t xml:space="preserve"> </w:t>
      </w:r>
      <w:r w:rsidRPr="00AF74A1">
        <w:rPr>
          <w:color w:val="auto"/>
          <w:sz w:val="28"/>
          <w:szCs w:val="28"/>
        </w:rPr>
        <w:t>(на 01.01.2016г. – 9</w:t>
      </w:r>
      <w:r w:rsidR="008F78AB">
        <w:rPr>
          <w:color w:val="auto"/>
          <w:sz w:val="28"/>
          <w:szCs w:val="28"/>
        </w:rPr>
        <w:t>-е</w:t>
      </w:r>
      <w:r w:rsidRPr="00AF74A1">
        <w:rPr>
          <w:color w:val="auto"/>
          <w:sz w:val="28"/>
          <w:szCs w:val="28"/>
        </w:rPr>
        <w:t xml:space="preserve"> место).</w:t>
      </w:r>
    </w:p>
    <w:p w:rsidR="001161F1" w:rsidRDefault="00B11A19" w:rsidP="007A3D09">
      <w:pPr>
        <w:pStyle w:val="a7"/>
        <w:ind w:firstLine="567"/>
        <w:rPr>
          <w:color w:val="auto"/>
          <w:sz w:val="28"/>
          <w:szCs w:val="28"/>
        </w:rPr>
      </w:pPr>
      <w:r w:rsidRPr="001161F1">
        <w:rPr>
          <w:color w:val="auto"/>
          <w:sz w:val="28"/>
          <w:szCs w:val="28"/>
        </w:rPr>
        <w:lastRenderedPageBreak/>
        <w:t xml:space="preserve">Уровень профессионального образования </w:t>
      </w:r>
      <w:proofErr w:type="gramStart"/>
      <w:r w:rsidRPr="001161F1">
        <w:rPr>
          <w:color w:val="auto"/>
          <w:sz w:val="28"/>
          <w:szCs w:val="28"/>
        </w:rPr>
        <w:t>безработных граждан, состоя</w:t>
      </w:r>
      <w:r w:rsidR="007B61AF" w:rsidRPr="001161F1">
        <w:rPr>
          <w:color w:val="auto"/>
          <w:sz w:val="28"/>
          <w:szCs w:val="28"/>
        </w:rPr>
        <w:t xml:space="preserve">щих на учете в </w:t>
      </w:r>
      <w:r w:rsidR="001161F1" w:rsidRPr="001161F1">
        <w:rPr>
          <w:color w:val="auto"/>
          <w:sz w:val="28"/>
          <w:szCs w:val="28"/>
        </w:rPr>
        <w:t xml:space="preserve">службе занятости </w:t>
      </w:r>
      <w:r w:rsidR="001161F1">
        <w:rPr>
          <w:color w:val="auto"/>
          <w:sz w:val="28"/>
          <w:szCs w:val="28"/>
        </w:rPr>
        <w:t xml:space="preserve">по состоянию </w:t>
      </w:r>
      <w:r w:rsidR="001161F1" w:rsidRPr="001161F1">
        <w:rPr>
          <w:color w:val="auto"/>
          <w:sz w:val="28"/>
          <w:szCs w:val="28"/>
        </w:rPr>
        <w:t>на 01.01.</w:t>
      </w:r>
      <w:r w:rsidR="00FE2B43" w:rsidRPr="001161F1">
        <w:rPr>
          <w:color w:val="auto"/>
          <w:sz w:val="28"/>
          <w:szCs w:val="28"/>
        </w:rPr>
        <w:t>201</w:t>
      </w:r>
      <w:r w:rsidR="001161F1" w:rsidRPr="001161F1">
        <w:rPr>
          <w:color w:val="auto"/>
          <w:sz w:val="28"/>
          <w:szCs w:val="28"/>
        </w:rPr>
        <w:t>7</w:t>
      </w:r>
      <w:r w:rsidR="00FE2B43" w:rsidRPr="001161F1">
        <w:rPr>
          <w:color w:val="auto"/>
          <w:sz w:val="28"/>
          <w:szCs w:val="28"/>
        </w:rPr>
        <w:t xml:space="preserve"> год</w:t>
      </w:r>
      <w:r w:rsidR="008F78AB">
        <w:rPr>
          <w:color w:val="auto"/>
          <w:sz w:val="28"/>
          <w:szCs w:val="28"/>
        </w:rPr>
        <w:t>а</w:t>
      </w:r>
      <w:r w:rsidRPr="001161F1">
        <w:rPr>
          <w:color w:val="auto"/>
          <w:sz w:val="28"/>
          <w:szCs w:val="28"/>
        </w:rPr>
        <w:t xml:space="preserve"> выглядит</w:t>
      </w:r>
      <w:proofErr w:type="gramEnd"/>
      <w:r w:rsidRPr="001161F1">
        <w:rPr>
          <w:color w:val="auto"/>
          <w:sz w:val="28"/>
          <w:szCs w:val="28"/>
        </w:rPr>
        <w:t xml:space="preserve"> следующим образом: </w:t>
      </w:r>
    </w:p>
    <w:p w:rsidR="001161F1" w:rsidRDefault="001161F1" w:rsidP="007A3D0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11A19" w:rsidRPr="001161F1">
        <w:rPr>
          <w:color w:val="auto"/>
          <w:sz w:val="28"/>
          <w:szCs w:val="28"/>
        </w:rPr>
        <w:t>высшее профес</w:t>
      </w:r>
      <w:r w:rsidR="00B0149A" w:rsidRPr="001161F1">
        <w:rPr>
          <w:color w:val="auto"/>
          <w:sz w:val="28"/>
          <w:szCs w:val="28"/>
        </w:rPr>
        <w:t>с</w:t>
      </w:r>
      <w:r w:rsidR="00F0564E" w:rsidRPr="001161F1">
        <w:rPr>
          <w:color w:val="auto"/>
          <w:sz w:val="28"/>
          <w:szCs w:val="28"/>
        </w:rPr>
        <w:t xml:space="preserve">иональное образование имели </w:t>
      </w:r>
      <w:r w:rsidRPr="001161F1">
        <w:rPr>
          <w:color w:val="auto"/>
          <w:sz w:val="28"/>
          <w:szCs w:val="28"/>
        </w:rPr>
        <w:t>7</w:t>
      </w:r>
      <w:r w:rsidR="00F0564E" w:rsidRPr="001161F1">
        <w:rPr>
          <w:color w:val="auto"/>
          <w:sz w:val="28"/>
          <w:szCs w:val="28"/>
        </w:rPr>
        <w:t>,2</w:t>
      </w:r>
      <w:r w:rsidR="00B11A19" w:rsidRPr="001161F1">
        <w:rPr>
          <w:color w:val="auto"/>
          <w:sz w:val="28"/>
          <w:szCs w:val="28"/>
        </w:rPr>
        <w:t>% безработных, состоящих на уч</w:t>
      </w:r>
      <w:r w:rsidR="00F0564E" w:rsidRPr="001161F1">
        <w:rPr>
          <w:color w:val="auto"/>
          <w:sz w:val="28"/>
          <w:szCs w:val="28"/>
        </w:rPr>
        <w:t>ете в службе занятости (на 01.01.201</w:t>
      </w:r>
      <w:r w:rsidRPr="001161F1">
        <w:rPr>
          <w:color w:val="auto"/>
          <w:sz w:val="28"/>
          <w:szCs w:val="28"/>
        </w:rPr>
        <w:t>6</w:t>
      </w:r>
      <w:r w:rsidR="00F0564E" w:rsidRPr="001161F1">
        <w:rPr>
          <w:color w:val="auto"/>
          <w:sz w:val="28"/>
          <w:szCs w:val="28"/>
        </w:rPr>
        <w:t xml:space="preserve"> года – </w:t>
      </w:r>
      <w:r w:rsidRPr="001161F1">
        <w:rPr>
          <w:color w:val="auto"/>
          <w:sz w:val="28"/>
          <w:szCs w:val="28"/>
        </w:rPr>
        <w:t>9</w:t>
      </w:r>
      <w:r w:rsidR="00F0564E" w:rsidRPr="001161F1">
        <w:rPr>
          <w:color w:val="auto"/>
          <w:sz w:val="28"/>
          <w:szCs w:val="28"/>
        </w:rPr>
        <w:t>,</w:t>
      </w:r>
      <w:r w:rsidRPr="001161F1">
        <w:rPr>
          <w:color w:val="auto"/>
          <w:sz w:val="28"/>
          <w:szCs w:val="28"/>
        </w:rPr>
        <w:t>2</w:t>
      </w:r>
      <w:r w:rsidR="00B11A19" w:rsidRPr="001161F1">
        <w:rPr>
          <w:color w:val="auto"/>
          <w:sz w:val="28"/>
          <w:szCs w:val="28"/>
        </w:rPr>
        <w:t>%),</w:t>
      </w:r>
      <w:r w:rsidR="00F0564E" w:rsidRPr="001161F1">
        <w:rPr>
          <w:color w:val="auto"/>
          <w:sz w:val="28"/>
          <w:szCs w:val="28"/>
        </w:rPr>
        <w:t xml:space="preserve"> </w:t>
      </w:r>
    </w:p>
    <w:p w:rsidR="001161F1" w:rsidRDefault="001161F1" w:rsidP="007A3D0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0564E" w:rsidRPr="001161F1">
        <w:rPr>
          <w:color w:val="auto"/>
          <w:sz w:val="28"/>
          <w:szCs w:val="28"/>
        </w:rPr>
        <w:t>среднее профессиональное – 49,</w:t>
      </w:r>
      <w:r w:rsidRPr="001161F1">
        <w:rPr>
          <w:color w:val="auto"/>
          <w:sz w:val="28"/>
          <w:szCs w:val="28"/>
        </w:rPr>
        <w:t>7</w:t>
      </w:r>
      <w:r w:rsidR="00F0564E" w:rsidRPr="001161F1">
        <w:rPr>
          <w:color w:val="auto"/>
          <w:sz w:val="28"/>
          <w:szCs w:val="28"/>
        </w:rPr>
        <w:t>% (на 01.01.201</w:t>
      </w:r>
      <w:r w:rsidRPr="001161F1">
        <w:rPr>
          <w:color w:val="auto"/>
          <w:sz w:val="28"/>
          <w:szCs w:val="28"/>
        </w:rPr>
        <w:t>6</w:t>
      </w:r>
      <w:r w:rsidR="00F0564E" w:rsidRPr="001161F1">
        <w:rPr>
          <w:color w:val="auto"/>
          <w:sz w:val="28"/>
          <w:szCs w:val="28"/>
        </w:rPr>
        <w:t xml:space="preserve"> года – </w:t>
      </w:r>
      <w:r w:rsidRPr="001161F1">
        <w:rPr>
          <w:color w:val="auto"/>
          <w:sz w:val="28"/>
          <w:szCs w:val="28"/>
        </w:rPr>
        <w:t>49</w:t>
      </w:r>
      <w:r w:rsidR="00F0564E" w:rsidRPr="001161F1">
        <w:rPr>
          <w:color w:val="auto"/>
          <w:sz w:val="28"/>
          <w:szCs w:val="28"/>
        </w:rPr>
        <w:t>,5</w:t>
      </w:r>
      <w:r w:rsidR="00B11A19" w:rsidRPr="001161F1">
        <w:rPr>
          <w:color w:val="auto"/>
          <w:sz w:val="28"/>
          <w:szCs w:val="28"/>
        </w:rPr>
        <w:t xml:space="preserve">%), </w:t>
      </w:r>
    </w:p>
    <w:p w:rsidR="006C0011" w:rsidRPr="001161F1" w:rsidRDefault="001161F1" w:rsidP="007A3D0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11A19" w:rsidRPr="001161F1">
        <w:rPr>
          <w:color w:val="auto"/>
          <w:sz w:val="28"/>
          <w:szCs w:val="28"/>
        </w:rPr>
        <w:t>не имеют пр</w:t>
      </w:r>
      <w:r w:rsidR="00F0564E" w:rsidRPr="001161F1">
        <w:rPr>
          <w:color w:val="auto"/>
          <w:sz w:val="28"/>
          <w:szCs w:val="28"/>
        </w:rPr>
        <w:t>офессионального образования 4</w:t>
      </w:r>
      <w:r w:rsidRPr="001161F1">
        <w:rPr>
          <w:color w:val="auto"/>
          <w:sz w:val="28"/>
          <w:szCs w:val="28"/>
        </w:rPr>
        <w:t>3</w:t>
      </w:r>
      <w:r w:rsidR="00F0564E" w:rsidRPr="001161F1">
        <w:rPr>
          <w:color w:val="auto"/>
          <w:sz w:val="28"/>
          <w:szCs w:val="28"/>
        </w:rPr>
        <w:t>,</w:t>
      </w:r>
      <w:r w:rsidRPr="001161F1">
        <w:rPr>
          <w:color w:val="auto"/>
          <w:sz w:val="28"/>
          <w:szCs w:val="28"/>
        </w:rPr>
        <w:t>1</w:t>
      </w:r>
      <w:r w:rsidR="00F55D51" w:rsidRPr="001161F1">
        <w:rPr>
          <w:color w:val="auto"/>
          <w:sz w:val="28"/>
          <w:szCs w:val="28"/>
        </w:rPr>
        <w:t xml:space="preserve">% (на </w:t>
      </w:r>
      <w:r w:rsidR="00F0564E" w:rsidRPr="001161F1">
        <w:rPr>
          <w:color w:val="auto"/>
          <w:sz w:val="28"/>
          <w:szCs w:val="28"/>
        </w:rPr>
        <w:t>01.01.201</w:t>
      </w:r>
      <w:r w:rsidRPr="001161F1">
        <w:rPr>
          <w:color w:val="auto"/>
          <w:sz w:val="28"/>
          <w:szCs w:val="28"/>
        </w:rPr>
        <w:t>6</w:t>
      </w:r>
      <w:r w:rsidR="00F55D51" w:rsidRPr="001161F1">
        <w:rPr>
          <w:color w:val="auto"/>
          <w:sz w:val="28"/>
          <w:szCs w:val="28"/>
        </w:rPr>
        <w:t xml:space="preserve"> года</w:t>
      </w:r>
      <w:r w:rsidR="00B11A19" w:rsidRPr="001161F1">
        <w:rPr>
          <w:color w:val="auto"/>
          <w:sz w:val="28"/>
          <w:szCs w:val="28"/>
        </w:rPr>
        <w:t xml:space="preserve"> – </w:t>
      </w:r>
      <w:r w:rsidR="00F0564E" w:rsidRPr="001161F1">
        <w:rPr>
          <w:color w:val="auto"/>
          <w:sz w:val="28"/>
          <w:szCs w:val="28"/>
        </w:rPr>
        <w:t>4</w:t>
      </w:r>
      <w:r w:rsidRPr="001161F1">
        <w:rPr>
          <w:color w:val="auto"/>
          <w:sz w:val="28"/>
          <w:szCs w:val="28"/>
        </w:rPr>
        <w:t>1</w:t>
      </w:r>
      <w:r w:rsidR="00F0564E" w:rsidRPr="001161F1">
        <w:rPr>
          <w:color w:val="auto"/>
          <w:sz w:val="28"/>
          <w:szCs w:val="28"/>
        </w:rPr>
        <w:t>,</w:t>
      </w:r>
      <w:r w:rsidRPr="001161F1">
        <w:rPr>
          <w:color w:val="auto"/>
          <w:sz w:val="28"/>
          <w:szCs w:val="28"/>
        </w:rPr>
        <w:t>3</w:t>
      </w:r>
      <w:r w:rsidR="00B11A19" w:rsidRPr="001161F1">
        <w:rPr>
          <w:color w:val="auto"/>
          <w:sz w:val="28"/>
          <w:szCs w:val="28"/>
        </w:rPr>
        <w:t xml:space="preserve">%).  </w:t>
      </w:r>
    </w:p>
    <w:p w:rsidR="00B11A19" w:rsidRPr="001161F1" w:rsidRDefault="00B11A19" w:rsidP="00B11A19">
      <w:pPr>
        <w:pStyle w:val="a7"/>
        <w:ind w:firstLine="567"/>
        <w:rPr>
          <w:color w:val="auto"/>
          <w:sz w:val="28"/>
          <w:szCs w:val="28"/>
        </w:rPr>
      </w:pPr>
      <w:r w:rsidRPr="001161F1">
        <w:rPr>
          <w:color w:val="auto"/>
          <w:sz w:val="28"/>
          <w:szCs w:val="28"/>
        </w:rPr>
        <w:t>Анализ безработных граждан, состоящих на учете в ЦЗН, показывает, что уровень профессионального образования безработных граждан в районе</w:t>
      </w:r>
      <w:r w:rsidR="001161F1" w:rsidRPr="001161F1">
        <w:rPr>
          <w:color w:val="auto"/>
          <w:sz w:val="28"/>
          <w:szCs w:val="28"/>
        </w:rPr>
        <w:t xml:space="preserve"> </w:t>
      </w:r>
      <w:r w:rsidR="004025B0">
        <w:rPr>
          <w:color w:val="auto"/>
          <w:sz w:val="28"/>
          <w:szCs w:val="28"/>
        </w:rPr>
        <w:t>с</w:t>
      </w:r>
      <w:r w:rsidR="001161F1" w:rsidRPr="001161F1">
        <w:rPr>
          <w:color w:val="auto"/>
          <w:sz w:val="28"/>
          <w:szCs w:val="28"/>
        </w:rPr>
        <w:t>низился</w:t>
      </w:r>
      <w:r w:rsidR="007A3D09" w:rsidRPr="001161F1">
        <w:rPr>
          <w:color w:val="auto"/>
          <w:sz w:val="28"/>
          <w:szCs w:val="28"/>
        </w:rPr>
        <w:t xml:space="preserve"> относительно соответствующего периода 201</w:t>
      </w:r>
      <w:r w:rsidR="001161F1" w:rsidRPr="001161F1">
        <w:rPr>
          <w:color w:val="auto"/>
          <w:sz w:val="28"/>
          <w:szCs w:val="28"/>
        </w:rPr>
        <w:t>5</w:t>
      </w:r>
      <w:r w:rsidR="007A3D09" w:rsidRPr="001161F1">
        <w:rPr>
          <w:color w:val="auto"/>
          <w:sz w:val="28"/>
          <w:szCs w:val="28"/>
        </w:rPr>
        <w:t xml:space="preserve"> года.</w:t>
      </w:r>
    </w:p>
    <w:p w:rsidR="00B11A19" w:rsidRPr="001161F1" w:rsidRDefault="00B11A19" w:rsidP="00B11A19">
      <w:pPr>
        <w:pStyle w:val="a7"/>
        <w:ind w:firstLine="567"/>
        <w:rPr>
          <w:color w:val="auto"/>
          <w:sz w:val="28"/>
          <w:szCs w:val="28"/>
        </w:rPr>
      </w:pPr>
      <w:r w:rsidRPr="001161F1">
        <w:rPr>
          <w:color w:val="auto"/>
          <w:sz w:val="28"/>
          <w:szCs w:val="28"/>
        </w:rPr>
        <w:t>Распределение безработных граждан по возрасту показано на рисунке 3.</w:t>
      </w:r>
    </w:p>
    <w:p w:rsidR="00B11A19" w:rsidRPr="004C7DAC" w:rsidRDefault="00B11A19" w:rsidP="00B11A19">
      <w:pPr>
        <w:pStyle w:val="a7"/>
        <w:ind w:firstLine="567"/>
        <w:rPr>
          <w:sz w:val="28"/>
          <w:szCs w:val="28"/>
        </w:rPr>
      </w:pPr>
    </w:p>
    <w:p w:rsidR="00B11A19" w:rsidRPr="004C7DAC" w:rsidRDefault="00B11A19" w:rsidP="00A7595F">
      <w:pPr>
        <w:pStyle w:val="a7"/>
        <w:rPr>
          <w:sz w:val="28"/>
          <w:szCs w:val="28"/>
        </w:rPr>
      </w:pPr>
      <w:r w:rsidRPr="004C7DAC">
        <w:rPr>
          <w:noProof/>
          <w:sz w:val="28"/>
          <w:szCs w:val="28"/>
        </w:rPr>
        <w:drawing>
          <wp:inline distT="0" distB="0" distL="0" distR="0">
            <wp:extent cx="6674826" cy="2485292"/>
            <wp:effectExtent l="19050" t="0" r="0" b="0"/>
            <wp:docPr id="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11A19" w:rsidRPr="001161F1" w:rsidRDefault="00B11A19" w:rsidP="003304C6">
      <w:pPr>
        <w:pStyle w:val="33"/>
        <w:ind w:firstLine="567"/>
        <w:jc w:val="center"/>
        <w:rPr>
          <w:b/>
          <w:bCs/>
          <w:color w:val="0070C0"/>
          <w:sz w:val="22"/>
          <w:szCs w:val="22"/>
        </w:rPr>
      </w:pPr>
      <w:r w:rsidRPr="001161F1">
        <w:rPr>
          <w:b/>
          <w:bCs/>
          <w:color w:val="0070C0"/>
          <w:sz w:val="22"/>
          <w:szCs w:val="22"/>
        </w:rPr>
        <w:t>Рисунок 3. Распределение безработных граждан по возрасту (человек).</w:t>
      </w:r>
    </w:p>
    <w:p w:rsidR="00B11A19" w:rsidRPr="004C7DAC" w:rsidRDefault="00B11A19" w:rsidP="00B11A19">
      <w:pPr>
        <w:pStyle w:val="a7"/>
        <w:ind w:firstLine="567"/>
        <w:rPr>
          <w:sz w:val="28"/>
          <w:szCs w:val="28"/>
        </w:rPr>
      </w:pPr>
    </w:p>
    <w:p w:rsidR="00B11A19" w:rsidRPr="00924D4B" w:rsidRDefault="00902012" w:rsidP="00B11A19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>По состоянию на 1 января  201</w:t>
      </w:r>
      <w:r w:rsidR="00E46E7A" w:rsidRPr="00924D4B">
        <w:rPr>
          <w:color w:val="auto"/>
          <w:sz w:val="28"/>
          <w:szCs w:val="28"/>
        </w:rPr>
        <w:t>7</w:t>
      </w:r>
      <w:r w:rsidRPr="00924D4B">
        <w:rPr>
          <w:color w:val="auto"/>
          <w:sz w:val="28"/>
          <w:szCs w:val="28"/>
        </w:rPr>
        <w:t xml:space="preserve">  </w:t>
      </w:r>
      <w:r w:rsidR="00B11A19" w:rsidRPr="00924D4B">
        <w:rPr>
          <w:color w:val="auto"/>
          <w:sz w:val="28"/>
          <w:szCs w:val="28"/>
        </w:rPr>
        <w:t>года из общей численности зарегистрированных безработных состояли на учете:</w:t>
      </w:r>
    </w:p>
    <w:p w:rsidR="00B11A19" w:rsidRPr="00924D4B" w:rsidRDefault="00902012" w:rsidP="00B11A19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 xml:space="preserve">- </w:t>
      </w:r>
      <w:r w:rsidR="00E46E7A" w:rsidRPr="00924D4B">
        <w:rPr>
          <w:color w:val="auto"/>
          <w:sz w:val="28"/>
          <w:szCs w:val="28"/>
        </w:rPr>
        <w:t>175</w:t>
      </w:r>
      <w:r w:rsidR="00B11A19" w:rsidRPr="00924D4B">
        <w:rPr>
          <w:color w:val="auto"/>
          <w:sz w:val="28"/>
          <w:szCs w:val="28"/>
        </w:rPr>
        <w:t xml:space="preserve"> человек или </w:t>
      </w:r>
      <w:r w:rsidRPr="00924D4B">
        <w:rPr>
          <w:color w:val="auto"/>
          <w:sz w:val="28"/>
          <w:szCs w:val="28"/>
        </w:rPr>
        <w:t>2</w:t>
      </w:r>
      <w:r w:rsidR="00E46E7A" w:rsidRPr="00924D4B">
        <w:rPr>
          <w:color w:val="auto"/>
          <w:sz w:val="28"/>
          <w:szCs w:val="28"/>
        </w:rPr>
        <w:t>2</w:t>
      </w:r>
      <w:r w:rsidRPr="00924D4B">
        <w:rPr>
          <w:color w:val="auto"/>
          <w:sz w:val="28"/>
          <w:szCs w:val="28"/>
        </w:rPr>
        <w:t>,</w:t>
      </w:r>
      <w:r w:rsidR="00E46E7A" w:rsidRPr="00924D4B">
        <w:rPr>
          <w:color w:val="auto"/>
          <w:sz w:val="28"/>
          <w:szCs w:val="28"/>
        </w:rPr>
        <w:t>9</w:t>
      </w:r>
      <w:r w:rsidR="00B11A19" w:rsidRPr="00924D4B">
        <w:rPr>
          <w:color w:val="auto"/>
          <w:sz w:val="28"/>
          <w:szCs w:val="28"/>
        </w:rPr>
        <w:t>%  – молодежь в возрасте от 16 до 29 лет</w:t>
      </w:r>
      <w:r w:rsidR="00426CE9" w:rsidRPr="00924D4B">
        <w:rPr>
          <w:color w:val="auto"/>
          <w:sz w:val="28"/>
          <w:szCs w:val="28"/>
        </w:rPr>
        <w:t xml:space="preserve"> (на 01.01.201</w:t>
      </w:r>
      <w:r w:rsidR="00E46E7A" w:rsidRPr="00924D4B">
        <w:rPr>
          <w:color w:val="auto"/>
          <w:sz w:val="28"/>
          <w:szCs w:val="28"/>
        </w:rPr>
        <w:t>6</w:t>
      </w:r>
      <w:r w:rsidR="00426CE9" w:rsidRPr="00924D4B">
        <w:rPr>
          <w:color w:val="auto"/>
          <w:sz w:val="28"/>
          <w:szCs w:val="28"/>
        </w:rPr>
        <w:t xml:space="preserve"> г. 2</w:t>
      </w:r>
      <w:r w:rsidR="00E46E7A" w:rsidRPr="00924D4B">
        <w:rPr>
          <w:color w:val="auto"/>
          <w:sz w:val="28"/>
          <w:szCs w:val="28"/>
        </w:rPr>
        <w:t>29</w:t>
      </w:r>
      <w:r w:rsidR="00426CE9" w:rsidRPr="00924D4B">
        <w:rPr>
          <w:color w:val="auto"/>
          <w:sz w:val="28"/>
          <w:szCs w:val="28"/>
        </w:rPr>
        <w:t xml:space="preserve"> человек или 28,</w:t>
      </w:r>
      <w:r w:rsidR="00E46E7A" w:rsidRPr="00924D4B">
        <w:rPr>
          <w:color w:val="auto"/>
          <w:sz w:val="28"/>
          <w:szCs w:val="28"/>
        </w:rPr>
        <w:t>2</w:t>
      </w:r>
      <w:r w:rsidR="00426CE9" w:rsidRPr="00924D4B">
        <w:rPr>
          <w:color w:val="auto"/>
          <w:sz w:val="28"/>
          <w:szCs w:val="28"/>
        </w:rPr>
        <w:t>%)</w:t>
      </w:r>
      <w:r w:rsidR="00B11A19" w:rsidRPr="00924D4B">
        <w:rPr>
          <w:color w:val="auto"/>
          <w:sz w:val="28"/>
          <w:szCs w:val="28"/>
        </w:rPr>
        <w:t>;</w:t>
      </w:r>
    </w:p>
    <w:p w:rsidR="00426CE9" w:rsidRPr="00924D4B" w:rsidRDefault="00E46E7A" w:rsidP="00426CE9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>- 407</w:t>
      </w:r>
      <w:r w:rsidR="00426CE9" w:rsidRPr="00924D4B">
        <w:rPr>
          <w:color w:val="auto"/>
          <w:sz w:val="28"/>
          <w:szCs w:val="28"/>
        </w:rPr>
        <w:t xml:space="preserve"> </w:t>
      </w:r>
      <w:r w:rsidRPr="00924D4B">
        <w:rPr>
          <w:color w:val="auto"/>
          <w:sz w:val="28"/>
          <w:szCs w:val="28"/>
        </w:rPr>
        <w:t>женщин</w:t>
      </w:r>
      <w:r w:rsidR="00426CE9" w:rsidRPr="00924D4B">
        <w:rPr>
          <w:color w:val="auto"/>
          <w:sz w:val="28"/>
          <w:szCs w:val="28"/>
        </w:rPr>
        <w:t xml:space="preserve"> или 5</w:t>
      </w:r>
      <w:r w:rsidRPr="00924D4B">
        <w:rPr>
          <w:color w:val="auto"/>
          <w:sz w:val="28"/>
          <w:szCs w:val="28"/>
        </w:rPr>
        <w:t>3</w:t>
      </w:r>
      <w:r w:rsidR="00426CE9" w:rsidRPr="00924D4B">
        <w:rPr>
          <w:color w:val="auto"/>
          <w:sz w:val="28"/>
          <w:szCs w:val="28"/>
        </w:rPr>
        <w:t>,</w:t>
      </w:r>
      <w:r w:rsidRPr="00924D4B">
        <w:rPr>
          <w:color w:val="auto"/>
          <w:sz w:val="28"/>
          <w:szCs w:val="28"/>
        </w:rPr>
        <w:t>2</w:t>
      </w:r>
      <w:r w:rsidR="00426CE9" w:rsidRPr="00924D4B">
        <w:rPr>
          <w:color w:val="auto"/>
          <w:sz w:val="28"/>
          <w:szCs w:val="28"/>
        </w:rPr>
        <w:t>% (на 01.01.201</w:t>
      </w:r>
      <w:r w:rsidRPr="00924D4B">
        <w:rPr>
          <w:color w:val="auto"/>
          <w:sz w:val="28"/>
          <w:szCs w:val="28"/>
        </w:rPr>
        <w:t>6</w:t>
      </w:r>
      <w:r w:rsidR="00426CE9" w:rsidRPr="00924D4B">
        <w:rPr>
          <w:color w:val="auto"/>
          <w:sz w:val="28"/>
          <w:szCs w:val="28"/>
        </w:rPr>
        <w:t xml:space="preserve"> г. </w:t>
      </w:r>
      <w:r w:rsidRPr="00924D4B">
        <w:rPr>
          <w:color w:val="auto"/>
          <w:sz w:val="28"/>
          <w:szCs w:val="28"/>
        </w:rPr>
        <w:t>- 412</w:t>
      </w:r>
      <w:r w:rsidR="00426CE9" w:rsidRPr="00924D4B">
        <w:rPr>
          <w:color w:val="auto"/>
          <w:sz w:val="28"/>
          <w:szCs w:val="28"/>
        </w:rPr>
        <w:t xml:space="preserve"> женщин или </w:t>
      </w:r>
      <w:r w:rsidRPr="00924D4B">
        <w:rPr>
          <w:color w:val="auto"/>
          <w:sz w:val="28"/>
          <w:szCs w:val="28"/>
        </w:rPr>
        <w:t>50</w:t>
      </w:r>
      <w:r w:rsidR="00426CE9" w:rsidRPr="00924D4B">
        <w:rPr>
          <w:color w:val="auto"/>
          <w:sz w:val="28"/>
          <w:szCs w:val="28"/>
        </w:rPr>
        <w:t>,</w:t>
      </w:r>
      <w:r w:rsidRPr="00924D4B">
        <w:rPr>
          <w:color w:val="auto"/>
          <w:sz w:val="28"/>
          <w:szCs w:val="28"/>
        </w:rPr>
        <w:t>8</w:t>
      </w:r>
      <w:r w:rsidR="00426CE9" w:rsidRPr="00924D4B">
        <w:rPr>
          <w:color w:val="auto"/>
          <w:sz w:val="28"/>
          <w:szCs w:val="28"/>
        </w:rPr>
        <w:t>%);</w:t>
      </w:r>
    </w:p>
    <w:p w:rsidR="00426CE9" w:rsidRPr="00924D4B" w:rsidRDefault="00426CE9" w:rsidP="00426CE9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>- 4</w:t>
      </w:r>
      <w:r w:rsidR="00E46E7A" w:rsidRPr="00924D4B">
        <w:rPr>
          <w:color w:val="auto"/>
          <w:sz w:val="28"/>
          <w:szCs w:val="28"/>
        </w:rPr>
        <w:t>15</w:t>
      </w:r>
      <w:r w:rsidRPr="00924D4B">
        <w:rPr>
          <w:color w:val="auto"/>
          <w:sz w:val="28"/>
          <w:szCs w:val="28"/>
        </w:rPr>
        <w:t xml:space="preserve"> человек, проживающих в сельской местности</w:t>
      </w:r>
      <w:r w:rsidR="00E46E7A" w:rsidRPr="00924D4B">
        <w:rPr>
          <w:color w:val="auto"/>
          <w:sz w:val="28"/>
          <w:szCs w:val="28"/>
        </w:rPr>
        <w:t xml:space="preserve"> или 54</w:t>
      </w:r>
      <w:r w:rsidRPr="00924D4B">
        <w:rPr>
          <w:color w:val="auto"/>
          <w:sz w:val="28"/>
          <w:szCs w:val="28"/>
        </w:rPr>
        <w:t>,</w:t>
      </w:r>
      <w:r w:rsidR="00E46E7A" w:rsidRPr="00924D4B">
        <w:rPr>
          <w:color w:val="auto"/>
          <w:sz w:val="28"/>
          <w:szCs w:val="28"/>
        </w:rPr>
        <w:t>2</w:t>
      </w:r>
      <w:r w:rsidRPr="00924D4B">
        <w:rPr>
          <w:color w:val="auto"/>
          <w:sz w:val="28"/>
          <w:szCs w:val="28"/>
        </w:rPr>
        <w:t>% (на 01.01.201</w:t>
      </w:r>
      <w:r w:rsidR="00E46E7A" w:rsidRPr="00924D4B">
        <w:rPr>
          <w:color w:val="auto"/>
          <w:sz w:val="28"/>
          <w:szCs w:val="28"/>
        </w:rPr>
        <w:t>6</w:t>
      </w:r>
      <w:r w:rsidRPr="00924D4B">
        <w:rPr>
          <w:color w:val="auto"/>
          <w:sz w:val="28"/>
          <w:szCs w:val="28"/>
        </w:rPr>
        <w:t xml:space="preserve"> г. </w:t>
      </w:r>
      <w:r w:rsidR="00E46E7A" w:rsidRPr="00924D4B">
        <w:rPr>
          <w:color w:val="auto"/>
          <w:sz w:val="28"/>
          <w:szCs w:val="28"/>
        </w:rPr>
        <w:t>420</w:t>
      </w:r>
      <w:r w:rsidRPr="00924D4B">
        <w:rPr>
          <w:color w:val="auto"/>
          <w:sz w:val="28"/>
          <w:szCs w:val="28"/>
        </w:rPr>
        <w:t xml:space="preserve"> человек или 5</w:t>
      </w:r>
      <w:r w:rsidR="00E46E7A" w:rsidRPr="00924D4B">
        <w:rPr>
          <w:color w:val="auto"/>
          <w:sz w:val="28"/>
          <w:szCs w:val="28"/>
        </w:rPr>
        <w:t>1</w:t>
      </w:r>
      <w:r w:rsidRPr="00924D4B">
        <w:rPr>
          <w:color w:val="auto"/>
          <w:sz w:val="28"/>
          <w:szCs w:val="28"/>
        </w:rPr>
        <w:t>,</w:t>
      </w:r>
      <w:r w:rsidR="00E46E7A" w:rsidRPr="00924D4B">
        <w:rPr>
          <w:color w:val="auto"/>
          <w:sz w:val="28"/>
          <w:szCs w:val="28"/>
        </w:rPr>
        <w:t>8</w:t>
      </w:r>
      <w:r w:rsidRPr="00924D4B">
        <w:rPr>
          <w:color w:val="auto"/>
          <w:sz w:val="28"/>
          <w:szCs w:val="28"/>
        </w:rPr>
        <w:t>%);</w:t>
      </w:r>
    </w:p>
    <w:p w:rsidR="00426CE9" w:rsidRPr="00E90021" w:rsidRDefault="00426CE9" w:rsidP="004F4612">
      <w:pPr>
        <w:pStyle w:val="a7"/>
        <w:ind w:firstLine="567"/>
        <w:rPr>
          <w:color w:val="auto"/>
          <w:sz w:val="28"/>
          <w:szCs w:val="28"/>
        </w:rPr>
      </w:pPr>
      <w:r w:rsidRPr="00924D4B">
        <w:rPr>
          <w:color w:val="auto"/>
          <w:sz w:val="28"/>
          <w:szCs w:val="28"/>
        </w:rPr>
        <w:t xml:space="preserve"> </w:t>
      </w:r>
      <w:r w:rsidRPr="00E90021">
        <w:rPr>
          <w:color w:val="auto"/>
          <w:sz w:val="28"/>
          <w:szCs w:val="28"/>
        </w:rPr>
        <w:t xml:space="preserve">- </w:t>
      </w:r>
      <w:r w:rsidR="00924D4B" w:rsidRPr="00E90021">
        <w:rPr>
          <w:color w:val="auto"/>
          <w:sz w:val="28"/>
          <w:szCs w:val="28"/>
        </w:rPr>
        <w:t>37</w:t>
      </w:r>
      <w:r w:rsidRPr="00E90021">
        <w:rPr>
          <w:color w:val="auto"/>
          <w:sz w:val="28"/>
          <w:szCs w:val="28"/>
        </w:rPr>
        <w:t xml:space="preserve"> инвалид</w:t>
      </w:r>
      <w:r w:rsidR="00924D4B" w:rsidRPr="00E90021">
        <w:rPr>
          <w:color w:val="auto"/>
          <w:sz w:val="28"/>
          <w:szCs w:val="28"/>
        </w:rPr>
        <w:t>ов или 4</w:t>
      </w:r>
      <w:r w:rsidRPr="00E90021">
        <w:rPr>
          <w:color w:val="auto"/>
          <w:sz w:val="28"/>
          <w:szCs w:val="28"/>
        </w:rPr>
        <w:t>,</w:t>
      </w:r>
      <w:r w:rsidR="00924D4B" w:rsidRPr="00E90021">
        <w:rPr>
          <w:color w:val="auto"/>
          <w:sz w:val="28"/>
          <w:szCs w:val="28"/>
        </w:rPr>
        <w:t>8</w:t>
      </w:r>
      <w:r w:rsidRPr="00E90021">
        <w:rPr>
          <w:color w:val="auto"/>
          <w:sz w:val="28"/>
          <w:szCs w:val="28"/>
        </w:rPr>
        <w:t>%  (на 01.01.201</w:t>
      </w:r>
      <w:r w:rsidR="00924D4B" w:rsidRPr="00E90021">
        <w:rPr>
          <w:color w:val="auto"/>
          <w:sz w:val="28"/>
          <w:szCs w:val="28"/>
        </w:rPr>
        <w:t>6</w:t>
      </w:r>
      <w:r w:rsidRPr="00E90021">
        <w:rPr>
          <w:color w:val="auto"/>
          <w:sz w:val="28"/>
          <w:szCs w:val="28"/>
        </w:rPr>
        <w:t xml:space="preserve"> г. </w:t>
      </w:r>
      <w:r w:rsidR="00924D4B" w:rsidRPr="00E90021">
        <w:rPr>
          <w:color w:val="auto"/>
          <w:sz w:val="28"/>
          <w:szCs w:val="28"/>
        </w:rPr>
        <w:t xml:space="preserve">- </w:t>
      </w:r>
      <w:r w:rsidRPr="00E90021">
        <w:rPr>
          <w:color w:val="auto"/>
          <w:sz w:val="28"/>
          <w:szCs w:val="28"/>
        </w:rPr>
        <w:t>4</w:t>
      </w:r>
      <w:r w:rsidR="00924D4B" w:rsidRPr="00E90021">
        <w:rPr>
          <w:color w:val="auto"/>
          <w:sz w:val="28"/>
          <w:szCs w:val="28"/>
        </w:rPr>
        <w:t>1</w:t>
      </w:r>
      <w:r w:rsidRPr="00E90021">
        <w:rPr>
          <w:color w:val="auto"/>
          <w:sz w:val="28"/>
          <w:szCs w:val="28"/>
        </w:rPr>
        <w:t xml:space="preserve"> инвалид или </w:t>
      </w:r>
      <w:r w:rsidR="00924D4B" w:rsidRPr="00E90021">
        <w:rPr>
          <w:color w:val="auto"/>
          <w:sz w:val="28"/>
          <w:szCs w:val="28"/>
        </w:rPr>
        <w:t>5</w:t>
      </w:r>
      <w:r w:rsidRPr="00E90021">
        <w:rPr>
          <w:color w:val="auto"/>
          <w:sz w:val="28"/>
          <w:szCs w:val="28"/>
        </w:rPr>
        <w:t>,</w:t>
      </w:r>
      <w:r w:rsidR="00924D4B" w:rsidRPr="00E90021">
        <w:rPr>
          <w:color w:val="auto"/>
          <w:sz w:val="28"/>
          <w:szCs w:val="28"/>
        </w:rPr>
        <w:t>1</w:t>
      </w:r>
      <w:r w:rsidRPr="00E90021">
        <w:rPr>
          <w:color w:val="auto"/>
          <w:sz w:val="28"/>
          <w:szCs w:val="28"/>
        </w:rPr>
        <w:t>%)</w:t>
      </w:r>
      <w:r w:rsidR="004F4612" w:rsidRPr="00E90021">
        <w:rPr>
          <w:color w:val="auto"/>
          <w:sz w:val="28"/>
          <w:szCs w:val="28"/>
        </w:rPr>
        <w:t>.</w:t>
      </w:r>
    </w:p>
    <w:p w:rsidR="00ED4AEB" w:rsidRPr="00E90021" w:rsidRDefault="00ED4AEB" w:rsidP="00D13846">
      <w:pPr>
        <w:pStyle w:val="a7"/>
        <w:ind w:firstLine="567"/>
        <w:rPr>
          <w:color w:val="auto"/>
          <w:sz w:val="28"/>
          <w:szCs w:val="28"/>
        </w:rPr>
      </w:pPr>
      <w:r w:rsidRPr="00E90021">
        <w:rPr>
          <w:color w:val="auto"/>
          <w:sz w:val="28"/>
          <w:szCs w:val="28"/>
        </w:rPr>
        <w:t xml:space="preserve">Удельный вес безработных, состоящих на учете более года, </w:t>
      </w:r>
      <w:r w:rsidR="00E90021" w:rsidRPr="00E90021">
        <w:rPr>
          <w:color w:val="auto"/>
          <w:sz w:val="28"/>
          <w:szCs w:val="28"/>
        </w:rPr>
        <w:t>увеличился</w:t>
      </w:r>
      <w:r w:rsidRPr="00E90021">
        <w:rPr>
          <w:color w:val="auto"/>
          <w:sz w:val="28"/>
          <w:szCs w:val="28"/>
        </w:rPr>
        <w:t xml:space="preserve"> и составил 1</w:t>
      </w:r>
      <w:r w:rsidR="00E90021" w:rsidRPr="00E90021">
        <w:rPr>
          <w:color w:val="auto"/>
          <w:sz w:val="28"/>
          <w:szCs w:val="28"/>
        </w:rPr>
        <w:t>7</w:t>
      </w:r>
      <w:r w:rsidRPr="00E90021">
        <w:rPr>
          <w:color w:val="auto"/>
          <w:sz w:val="28"/>
          <w:szCs w:val="28"/>
        </w:rPr>
        <w:t>,</w:t>
      </w:r>
      <w:r w:rsidR="00E90021" w:rsidRPr="00E90021">
        <w:rPr>
          <w:color w:val="auto"/>
          <w:sz w:val="28"/>
          <w:szCs w:val="28"/>
        </w:rPr>
        <w:t>9</w:t>
      </w:r>
      <w:r w:rsidRPr="00E90021">
        <w:rPr>
          <w:color w:val="auto"/>
          <w:sz w:val="28"/>
          <w:szCs w:val="28"/>
        </w:rPr>
        <w:t>% (за 12 месяцев 201</w:t>
      </w:r>
      <w:r w:rsidR="00E90021" w:rsidRPr="00E90021">
        <w:rPr>
          <w:color w:val="auto"/>
          <w:sz w:val="28"/>
          <w:szCs w:val="28"/>
        </w:rPr>
        <w:t>5</w:t>
      </w:r>
      <w:r w:rsidRPr="00E90021">
        <w:rPr>
          <w:color w:val="auto"/>
          <w:sz w:val="28"/>
          <w:szCs w:val="28"/>
        </w:rPr>
        <w:t xml:space="preserve"> г. </w:t>
      </w:r>
      <w:r w:rsidR="00E90021">
        <w:rPr>
          <w:color w:val="auto"/>
          <w:sz w:val="28"/>
          <w:szCs w:val="28"/>
        </w:rPr>
        <w:t xml:space="preserve">- </w:t>
      </w:r>
      <w:r w:rsidRPr="00E90021">
        <w:rPr>
          <w:color w:val="auto"/>
          <w:sz w:val="28"/>
          <w:szCs w:val="28"/>
        </w:rPr>
        <w:t>13,</w:t>
      </w:r>
      <w:r w:rsidR="00E90021" w:rsidRPr="00E90021">
        <w:rPr>
          <w:color w:val="auto"/>
          <w:sz w:val="28"/>
          <w:szCs w:val="28"/>
        </w:rPr>
        <w:t>4</w:t>
      </w:r>
      <w:r w:rsidRPr="00E90021">
        <w:rPr>
          <w:color w:val="auto"/>
          <w:sz w:val="28"/>
          <w:szCs w:val="28"/>
        </w:rPr>
        <w:t xml:space="preserve">%).  </w:t>
      </w:r>
    </w:p>
    <w:p w:rsidR="00752E0C" w:rsidRDefault="00D13846" w:rsidP="007612D9">
      <w:pPr>
        <w:pStyle w:val="a7"/>
        <w:ind w:firstLine="567"/>
        <w:rPr>
          <w:color w:val="auto"/>
          <w:sz w:val="28"/>
        </w:rPr>
      </w:pPr>
      <w:r w:rsidRPr="007612D9">
        <w:rPr>
          <w:color w:val="auto"/>
          <w:sz w:val="28"/>
          <w:szCs w:val="28"/>
        </w:rPr>
        <w:t xml:space="preserve">Всего </w:t>
      </w:r>
      <w:r w:rsidR="007612D9" w:rsidRPr="007612D9">
        <w:rPr>
          <w:color w:val="auto"/>
          <w:sz w:val="28"/>
          <w:szCs w:val="28"/>
        </w:rPr>
        <w:t xml:space="preserve">за 2016 год </w:t>
      </w:r>
      <w:r w:rsidR="00523A2F" w:rsidRPr="007612D9">
        <w:rPr>
          <w:color w:val="auto"/>
          <w:sz w:val="28"/>
          <w:szCs w:val="28"/>
        </w:rPr>
        <w:t xml:space="preserve">в ЦЗН </w:t>
      </w:r>
      <w:r w:rsidRPr="007612D9">
        <w:rPr>
          <w:color w:val="auto"/>
          <w:sz w:val="28"/>
          <w:szCs w:val="28"/>
        </w:rPr>
        <w:t>поступил</w:t>
      </w:r>
      <w:r w:rsidR="007612D9" w:rsidRPr="007612D9">
        <w:rPr>
          <w:color w:val="auto"/>
          <w:sz w:val="28"/>
          <w:szCs w:val="28"/>
        </w:rPr>
        <w:t>и</w:t>
      </w:r>
      <w:r w:rsidRPr="007612D9">
        <w:rPr>
          <w:color w:val="auto"/>
          <w:sz w:val="28"/>
          <w:szCs w:val="28"/>
        </w:rPr>
        <w:t xml:space="preserve"> сведени</w:t>
      </w:r>
      <w:r w:rsidR="007612D9" w:rsidRPr="007612D9">
        <w:rPr>
          <w:color w:val="auto"/>
          <w:sz w:val="28"/>
          <w:szCs w:val="28"/>
        </w:rPr>
        <w:t>я от 41 организации</w:t>
      </w:r>
      <w:r w:rsidRPr="007612D9">
        <w:rPr>
          <w:color w:val="auto"/>
          <w:sz w:val="28"/>
          <w:szCs w:val="28"/>
        </w:rPr>
        <w:t xml:space="preserve"> </w:t>
      </w:r>
      <w:r w:rsidR="007612D9" w:rsidRPr="007612D9">
        <w:rPr>
          <w:color w:val="auto"/>
          <w:sz w:val="28"/>
          <w:szCs w:val="28"/>
        </w:rPr>
        <w:t xml:space="preserve">об </w:t>
      </w:r>
      <w:r w:rsidRPr="007612D9">
        <w:rPr>
          <w:color w:val="auto"/>
          <w:sz w:val="28"/>
          <w:szCs w:val="28"/>
        </w:rPr>
        <w:t>увол</w:t>
      </w:r>
      <w:r w:rsidR="007612D9" w:rsidRPr="007612D9">
        <w:rPr>
          <w:color w:val="auto"/>
          <w:sz w:val="28"/>
          <w:szCs w:val="28"/>
        </w:rPr>
        <w:t xml:space="preserve">ьнениях 196 человек </w:t>
      </w:r>
      <w:r w:rsidRPr="007612D9">
        <w:rPr>
          <w:color w:val="auto"/>
          <w:sz w:val="28"/>
          <w:szCs w:val="28"/>
        </w:rPr>
        <w:t>в связи с ликвидацией организации, либо сокращением численности или штата работников</w:t>
      </w:r>
      <w:r w:rsidR="007612D9">
        <w:rPr>
          <w:sz w:val="28"/>
          <w:szCs w:val="28"/>
        </w:rPr>
        <w:t xml:space="preserve"> </w:t>
      </w:r>
      <w:r w:rsidR="007612D9" w:rsidRPr="004316DE">
        <w:rPr>
          <w:color w:val="auto"/>
          <w:sz w:val="28"/>
        </w:rPr>
        <w:t>(за 201</w:t>
      </w:r>
      <w:r w:rsidR="007612D9">
        <w:rPr>
          <w:color w:val="auto"/>
          <w:sz w:val="28"/>
        </w:rPr>
        <w:t>5</w:t>
      </w:r>
      <w:r w:rsidR="007612D9" w:rsidRPr="004316DE">
        <w:rPr>
          <w:color w:val="auto"/>
          <w:sz w:val="28"/>
        </w:rPr>
        <w:t xml:space="preserve"> год –</w:t>
      </w:r>
      <w:r w:rsidR="006E1D1B">
        <w:rPr>
          <w:color w:val="auto"/>
          <w:sz w:val="28"/>
        </w:rPr>
        <w:t xml:space="preserve"> сведения о 171</w:t>
      </w:r>
      <w:r w:rsidR="006E1D1B" w:rsidRPr="004316DE">
        <w:rPr>
          <w:color w:val="auto"/>
          <w:sz w:val="28"/>
        </w:rPr>
        <w:t xml:space="preserve"> человек</w:t>
      </w:r>
      <w:r w:rsidR="006E1D1B">
        <w:rPr>
          <w:color w:val="auto"/>
          <w:sz w:val="28"/>
        </w:rPr>
        <w:t xml:space="preserve">е от </w:t>
      </w:r>
      <w:r w:rsidR="00264D56">
        <w:rPr>
          <w:color w:val="auto"/>
          <w:sz w:val="28"/>
        </w:rPr>
        <w:t>45 организаций</w:t>
      </w:r>
      <w:r w:rsidR="007612D9" w:rsidRPr="004316DE">
        <w:rPr>
          <w:color w:val="auto"/>
          <w:sz w:val="28"/>
        </w:rPr>
        <w:t xml:space="preserve">). </w:t>
      </w:r>
      <w:r w:rsidR="007612D9">
        <w:rPr>
          <w:color w:val="auto"/>
          <w:sz w:val="28"/>
        </w:rPr>
        <w:t>Наибольшее количество работников, намеченных к увольнению, приходится на следующие</w:t>
      </w:r>
      <w:r w:rsidR="007612D9" w:rsidRPr="004316DE">
        <w:rPr>
          <w:color w:val="auto"/>
          <w:sz w:val="28"/>
        </w:rPr>
        <w:t xml:space="preserve"> вид</w:t>
      </w:r>
      <w:r w:rsidR="007612D9">
        <w:rPr>
          <w:color w:val="auto"/>
          <w:sz w:val="28"/>
        </w:rPr>
        <w:t>ы</w:t>
      </w:r>
      <w:r w:rsidR="007612D9" w:rsidRPr="004316DE">
        <w:rPr>
          <w:color w:val="auto"/>
          <w:sz w:val="28"/>
        </w:rPr>
        <w:t xml:space="preserve"> деятельности</w:t>
      </w:r>
      <w:r w:rsidR="00752E0C">
        <w:rPr>
          <w:color w:val="auto"/>
          <w:sz w:val="28"/>
        </w:rPr>
        <w:t>:</w:t>
      </w:r>
    </w:p>
    <w:p w:rsidR="00752E0C" w:rsidRDefault="00752E0C" w:rsidP="007612D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</w:rPr>
        <w:t>-</w:t>
      </w:r>
      <w:r w:rsidR="007612D9" w:rsidRPr="004316DE">
        <w:rPr>
          <w:color w:val="auto"/>
          <w:sz w:val="28"/>
        </w:rPr>
        <w:t xml:space="preserve"> </w:t>
      </w:r>
      <w:r w:rsidR="007612D9" w:rsidRPr="002D4643">
        <w:rPr>
          <w:b/>
          <w:color w:val="auto"/>
          <w:sz w:val="28"/>
        </w:rPr>
        <w:t>«транспорт и связь»</w:t>
      </w:r>
      <w:r w:rsidR="007612D9" w:rsidRPr="004316DE">
        <w:rPr>
          <w:color w:val="auto"/>
          <w:sz w:val="28"/>
        </w:rPr>
        <w:t xml:space="preserve"> - </w:t>
      </w:r>
      <w:r w:rsidR="007612D9">
        <w:rPr>
          <w:color w:val="auto"/>
          <w:sz w:val="28"/>
        </w:rPr>
        <w:t>83</w:t>
      </w:r>
      <w:r w:rsidR="007612D9" w:rsidRPr="004316DE">
        <w:rPr>
          <w:color w:val="auto"/>
          <w:sz w:val="28"/>
        </w:rPr>
        <w:t xml:space="preserve"> </w:t>
      </w:r>
      <w:r w:rsidR="007612D9" w:rsidRPr="007612D9">
        <w:rPr>
          <w:color w:val="auto"/>
          <w:sz w:val="28"/>
          <w:szCs w:val="28"/>
        </w:rPr>
        <w:t>человека</w:t>
      </w:r>
      <w:r w:rsidR="0023204E">
        <w:rPr>
          <w:color w:val="auto"/>
          <w:sz w:val="28"/>
          <w:szCs w:val="28"/>
        </w:rPr>
        <w:t>;</w:t>
      </w:r>
    </w:p>
    <w:p w:rsidR="00752E0C" w:rsidRDefault="00752E0C" w:rsidP="007612D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612D9" w:rsidRPr="002D4643">
        <w:rPr>
          <w:b/>
          <w:color w:val="auto"/>
          <w:sz w:val="28"/>
          <w:szCs w:val="28"/>
        </w:rPr>
        <w:t>«государственное управление и обеспечение военной безопасности, социальное страхование»</w:t>
      </w:r>
      <w:r w:rsidR="007612D9">
        <w:rPr>
          <w:color w:val="auto"/>
          <w:sz w:val="28"/>
          <w:szCs w:val="28"/>
        </w:rPr>
        <w:t xml:space="preserve"> - 33 человека</w:t>
      </w:r>
      <w:r>
        <w:rPr>
          <w:color w:val="auto"/>
          <w:sz w:val="28"/>
          <w:szCs w:val="28"/>
        </w:rPr>
        <w:t>;</w:t>
      </w:r>
    </w:p>
    <w:p w:rsidR="00752E0C" w:rsidRDefault="00752E0C" w:rsidP="007612D9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612D9">
        <w:rPr>
          <w:color w:val="auto"/>
          <w:sz w:val="28"/>
          <w:szCs w:val="28"/>
        </w:rPr>
        <w:t xml:space="preserve"> </w:t>
      </w:r>
      <w:r w:rsidRPr="002D4643">
        <w:rPr>
          <w:b/>
          <w:color w:val="auto"/>
          <w:sz w:val="28"/>
          <w:szCs w:val="28"/>
        </w:rPr>
        <w:t>«здравоохранение, образование, культура»</w:t>
      </w:r>
      <w:r>
        <w:rPr>
          <w:color w:val="auto"/>
          <w:sz w:val="28"/>
          <w:szCs w:val="28"/>
        </w:rPr>
        <w:t xml:space="preserve"> - 23 человека;</w:t>
      </w:r>
    </w:p>
    <w:p w:rsidR="00752E0C" w:rsidRDefault="00752E0C" w:rsidP="007612D9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7612D9" w:rsidRPr="002D4643">
        <w:rPr>
          <w:b/>
          <w:color w:val="auto"/>
          <w:sz w:val="28"/>
        </w:rPr>
        <w:t>«операции с недвижимым имуществом, аренда и предоставление услуг»</w:t>
      </w:r>
      <w:r w:rsidR="007612D9" w:rsidRPr="004316DE">
        <w:rPr>
          <w:color w:val="auto"/>
          <w:sz w:val="28"/>
        </w:rPr>
        <w:t xml:space="preserve"> -</w:t>
      </w:r>
      <w:r w:rsidR="00264D56">
        <w:rPr>
          <w:color w:val="auto"/>
          <w:sz w:val="28"/>
        </w:rPr>
        <w:t xml:space="preserve">          </w:t>
      </w:r>
      <w:r w:rsidR="007612D9" w:rsidRPr="004316DE">
        <w:rPr>
          <w:color w:val="auto"/>
          <w:sz w:val="28"/>
        </w:rPr>
        <w:t xml:space="preserve"> 19 человек</w:t>
      </w:r>
      <w:r>
        <w:rPr>
          <w:color w:val="auto"/>
          <w:sz w:val="28"/>
        </w:rPr>
        <w:t>;</w:t>
      </w:r>
    </w:p>
    <w:p w:rsidR="007612D9" w:rsidRDefault="00752E0C" w:rsidP="007612D9">
      <w:pPr>
        <w:pStyle w:val="a7"/>
        <w:ind w:firstLine="567"/>
        <w:rPr>
          <w:sz w:val="28"/>
        </w:rPr>
      </w:pPr>
      <w:r>
        <w:rPr>
          <w:color w:val="auto"/>
          <w:sz w:val="28"/>
        </w:rPr>
        <w:t>-</w:t>
      </w:r>
      <w:r w:rsidR="007612D9">
        <w:rPr>
          <w:color w:val="auto"/>
          <w:sz w:val="28"/>
        </w:rPr>
        <w:t xml:space="preserve"> </w:t>
      </w:r>
      <w:r w:rsidR="002D4643" w:rsidRPr="002D4643">
        <w:rPr>
          <w:b/>
          <w:color w:val="auto"/>
          <w:sz w:val="28"/>
        </w:rPr>
        <w:t>«</w:t>
      </w:r>
      <w:r w:rsidR="007612D9" w:rsidRPr="002D4643">
        <w:rPr>
          <w:b/>
          <w:color w:val="auto"/>
          <w:sz w:val="28"/>
        </w:rPr>
        <w:t>финансовая деятельность</w:t>
      </w:r>
      <w:r w:rsidR="002D4643" w:rsidRPr="002D4643">
        <w:rPr>
          <w:b/>
          <w:color w:val="auto"/>
          <w:sz w:val="28"/>
        </w:rPr>
        <w:t>»</w:t>
      </w:r>
      <w:r w:rsidR="007612D9">
        <w:rPr>
          <w:color w:val="auto"/>
          <w:sz w:val="28"/>
        </w:rPr>
        <w:t xml:space="preserve"> – 1</w:t>
      </w:r>
      <w:r>
        <w:rPr>
          <w:color w:val="auto"/>
          <w:sz w:val="28"/>
        </w:rPr>
        <w:t>9</w:t>
      </w:r>
      <w:r w:rsidR="007612D9">
        <w:rPr>
          <w:color w:val="auto"/>
          <w:sz w:val="28"/>
        </w:rPr>
        <w:t xml:space="preserve"> человек</w:t>
      </w:r>
      <w:r w:rsidR="002D4643">
        <w:rPr>
          <w:color w:val="auto"/>
          <w:sz w:val="28"/>
          <w:szCs w:val="28"/>
        </w:rPr>
        <w:t>.</w:t>
      </w:r>
    </w:p>
    <w:p w:rsidR="00C22995" w:rsidRPr="00605DB2" w:rsidRDefault="00B11A19" w:rsidP="00C37EBF">
      <w:pPr>
        <w:pStyle w:val="a7"/>
        <w:ind w:firstLine="567"/>
        <w:rPr>
          <w:color w:val="auto"/>
          <w:sz w:val="28"/>
        </w:rPr>
      </w:pPr>
      <w:r w:rsidRPr="00605DB2">
        <w:rPr>
          <w:color w:val="auto"/>
          <w:sz w:val="28"/>
        </w:rPr>
        <w:t xml:space="preserve">Число вакансий для замещения </w:t>
      </w:r>
      <w:proofErr w:type="gramStart"/>
      <w:r w:rsidRPr="00605DB2">
        <w:rPr>
          <w:color w:val="auto"/>
          <w:sz w:val="28"/>
        </w:rPr>
        <w:t>свободных рабочих мест, представ</w:t>
      </w:r>
      <w:r w:rsidR="00C37EBF" w:rsidRPr="00605DB2">
        <w:rPr>
          <w:color w:val="auto"/>
          <w:sz w:val="28"/>
        </w:rPr>
        <w:t xml:space="preserve">ленных в ЦЗН работодателями за </w:t>
      </w:r>
      <w:r w:rsidR="00FE441C" w:rsidRPr="00605DB2">
        <w:rPr>
          <w:color w:val="auto"/>
          <w:sz w:val="28"/>
        </w:rPr>
        <w:t>201</w:t>
      </w:r>
      <w:r w:rsidR="004C762E" w:rsidRPr="00605DB2">
        <w:rPr>
          <w:color w:val="auto"/>
          <w:sz w:val="28"/>
        </w:rPr>
        <w:t>6</w:t>
      </w:r>
      <w:r w:rsidR="00FE441C" w:rsidRPr="00605DB2">
        <w:rPr>
          <w:color w:val="auto"/>
          <w:sz w:val="28"/>
        </w:rPr>
        <w:t xml:space="preserve"> год</w:t>
      </w:r>
      <w:r w:rsidRPr="00605DB2">
        <w:rPr>
          <w:color w:val="auto"/>
          <w:sz w:val="28"/>
        </w:rPr>
        <w:t xml:space="preserve"> у</w:t>
      </w:r>
      <w:r w:rsidR="004C762E" w:rsidRPr="00605DB2">
        <w:rPr>
          <w:color w:val="auto"/>
          <w:sz w:val="28"/>
        </w:rPr>
        <w:t>величилось</w:t>
      </w:r>
      <w:proofErr w:type="gramEnd"/>
      <w:r w:rsidRPr="00605DB2">
        <w:rPr>
          <w:color w:val="auto"/>
          <w:sz w:val="28"/>
        </w:rPr>
        <w:t xml:space="preserve"> по сравнению с анало</w:t>
      </w:r>
      <w:r w:rsidR="00EB26E7" w:rsidRPr="00605DB2">
        <w:rPr>
          <w:color w:val="auto"/>
          <w:sz w:val="28"/>
        </w:rPr>
        <w:t>гичным периодом 201</w:t>
      </w:r>
      <w:r w:rsidR="004C762E" w:rsidRPr="00605DB2">
        <w:rPr>
          <w:color w:val="auto"/>
          <w:sz w:val="28"/>
        </w:rPr>
        <w:t>5</w:t>
      </w:r>
      <w:r w:rsidR="00EB26E7" w:rsidRPr="00605DB2">
        <w:rPr>
          <w:color w:val="auto"/>
          <w:sz w:val="28"/>
        </w:rPr>
        <w:t xml:space="preserve"> года на </w:t>
      </w:r>
      <w:r w:rsidR="004C762E" w:rsidRPr="00605DB2">
        <w:rPr>
          <w:color w:val="auto"/>
          <w:sz w:val="28"/>
        </w:rPr>
        <w:t>206</w:t>
      </w:r>
      <w:r w:rsidR="00EB26E7" w:rsidRPr="00605DB2">
        <w:rPr>
          <w:color w:val="auto"/>
          <w:sz w:val="28"/>
        </w:rPr>
        <w:t xml:space="preserve"> мест и составило </w:t>
      </w:r>
      <w:r w:rsidR="004C762E" w:rsidRPr="00605DB2">
        <w:rPr>
          <w:color w:val="auto"/>
          <w:sz w:val="28"/>
        </w:rPr>
        <w:t>2</w:t>
      </w:r>
      <w:r w:rsidR="00EB26E7" w:rsidRPr="00605DB2">
        <w:rPr>
          <w:color w:val="auto"/>
          <w:sz w:val="28"/>
        </w:rPr>
        <w:t xml:space="preserve"> </w:t>
      </w:r>
      <w:r w:rsidR="004C762E" w:rsidRPr="00605DB2">
        <w:rPr>
          <w:color w:val="auto"/>
          <w:sz w:val="28"/>
        </w:rPr>
        <w:t>021</w:t>
      </w:r>
      <w:r w:rsidR="008423F2" w:rsidRPr="00605DB2">
        <w:rPr>
          <w:color w:val="auto"/>
          <w:sz w:val="28"/>
        </w:rPr>
        <w:t xml:space="preserve"> </w:t>
      </w:r>
      <w:r w:rsidR="008F5099" w:rsidRPr="00605DB2">
        <w:rPr>
          <w:color w:val="auto"/>
          <w:sz w:val="28"/>
        </w:rPr>
        <w:t>ваканси</w:t>
      </w:r>
      <w:r w:rsidR="00D10DF0">
        <w:rPr>
          <w:color w:val="auto"/>
          <w:sz w:val="28"/>
        </w:rPr>
        <w:t>ю</w:t>
      </w:r>
      <w:r w:rsidR="008F5099" w:rsidRPr="00605DB2">
        <w:rPr>
          <w:color w:val="auto"/>
          <w:sz w:val="28"/>
        </w:rPr>
        <w:t>, из которых б</w:t>
      </w:r>
      <w:r w:rsidRPr="00605DB2">
        <w:rPr>
          <w:color w:val="auto"/>
          <w:sz w:val="28"/>
        </w:rPr>
        <w:t xml:space="preserve">олее половины составляют временные работы. </w:t>
      </w:r>
      <w:r w:rsidR="008F5099" w:rsidRPr="00605DB2">
        <w:rPr>
          <w:color w:val="auto"/>
          <w:sz w:val="28"/>
        </w:rPr>
        <w:t>Наибольшее количество вакансий заявлено для работников, которые могут выполнять работу операторов производственных установок и машин, сборщиков и водителей, а также работников сферы обслуживания,</w:t>
      </w:r>
      <w:r w:rsidRPr="00605DB2">
        <w:rPr>
          <w:color w:val="auto"/>
          <w:sz w:val="28"/>
        </w:rPr>
        <w:t xml:space="preserve"> торговл</w:t>
      </w:r>
      <w:r w:rsidR="008F5099" w:rsidRPr="00605DB2">
        <w:rPr>
          <w:color w:val="auto"/>
          <w:sz w:val="28"/>
        </w:rPr>
        <w:t>и</w:t>
      </w:r>
      <w:r w:rsidRPr="00605DB2">
        <w:rPr>
          <w:color w:val="auto"/>
          <w:sz w:val="28"/>
        </w:rPr>
        <w:t xml:space="preserve">, </w:t>
      </w:r>
      <w:r w:rsidR="00C22995" w:rsidRPr="00605DB2">
        <w:rPr>
          <w:color w:val="auto"/>
          <w:sz w:val="28"/>
        </w:rPr>
        <w:t>предоставлени</w:t>
      </w:r>
      <w:r w:rsidR="008F5099" w:rsidRPr="00605DB2">
        <w:rPr>
          <w:color w:val="auto"/>
          <w:sz w:val="28"/>
        </w:rPr>
        <w:t>я</w:t>
      </w:r>
      <w:r w:rsidR="00C22995" w:rsidRPr="00605DB2">
        <w:rPr>
          <w:color w:val="auto"/>
          <w:sz w:val="28"/>
        </w:rPr>
        <w:t xml:space="preserve"> услуг, строительств</w:t>
      </w:r>
      <w:r w:rsidR="008F5099" w:rsidRPr="00605DB2">
        <w:rPr>
          <w:color w:val="auto"/>
          <w:sz w:val="28"/>
        </w:rPr>
        <w:t xml:space="preserve">а. Также </w:t>
      </w:r>
      <w:r w:rsidR="00605DB2" w:rsidRPr="00605DB2">
        <w:rPr>
          <w:color w:val="auto"/>
          <w:sz w:val="28"/>
        </w:rPr>
        <w:t xml:space="preserve">были заявлены в ЦЗН вакансии на </w:t>
      </w:r>
      <w:r w:rsidR="008F5099" w:rsidRPr="00605DB2">
        <w:rPr>
          <w:color w:val="auto"/>
          <w:sz w:val="28"/>
        </w:rPr>
        <w:t>квалифицированны</w:t>
      </w:r>
      <w:r w:rsidR="00605DB2" w:rsidRPr="00605DB2">
        <w:rPr>
          <w:color w:val="auto"/>
          <w:sz w:val="28"/>
        </w:rPr>
        <w:t>х</w:t>
      </w:r>
      <w:r w:rsidR="008F5099" w:rsidRPr="00605DB2">
        <w:rPr>
          <w:color w:val="auto"/>
          <w:sz w:val="28"/>
        </w:rPr>
        <w:t xml:space="preserve"> работник</w:t>
      </w:r>
      <w:r w:rsidR="00605DB2" w:rsidRPr="00605DB2">
        <w:rPr>
          <w:color w:val="auto"/>
          <w:sz w:val="28"/>
        </w:rPr>
        <w:t>ов</w:t>
      </w:r>
      <w:r w:rsidR="008F5099" w:rsidRPr="00605DB2">
        <w:rPr>
          <w:color w:val="auto"/>
          <w:sz w:val="28"/>
        </w:rPr>
        <w:t xml:space="preserve"> сельского и лесного хозяйства. </w:t>
      </w:r>
      <w:r w:rsidR="00C22995" w:rsidRPr="00605DB2">
        <w:rPr>
          <w:color w:val="auto"/>
          <w:sz w:val="28"/>
        </w:rPr>
        <w:t>По остальным отраслям заявок от работодателей значительно меньше.</w:t>
      </w:r>
    </w:p>
    <w:p w:rsidR="00B11A19" w:rsidRPr="009F7A87" w:rsidRDefault="00C22995" w:rsidP="00C22995">
      <w:pPr>
        <w:pStyle w:val="a7"/>
        <w:rPr>
          <w:color w:val="auto"/>
          <w:sz w:val="28"/>
        </w:rPr>
      </w:pPr>
      <w:r w:rsidRPr="00605DB2">
        <w:rPr>
          <w:color w:val="auto"/>
          <w:sz w:val="28"/>
        </w:rPr>
        <w:t xml:space="preserve">         </w:t>
      </w:r>
      <w:r w:rsidR="00B11A19" w:rsidRPr="00605DB2">
        <w:rPr>
          <w:color w:val="auto"/>
          <w:sz w:val="28"/>
        </w:rPr>
        <w:t xml:space="preserve">Несоответствие спроса и предложения на рабочую силу не позволяет </w:t>
      </w:r>
      <w:r w:rsidR="00B11A19" w:rsidRPr="009F7A87">
        <w:rPr>
          <w:color w:val="auto"/>
          <w:sz w:val="28"/>
        </w:rPr>
        <w:t xml:space="preserve">своевременно заполнять все вакансии. </w:t>
      </w:r>
    </w:p>
    <w:p w:rsidR="005B0DA9" w:rsidRPr="004C7DAC" w:rsidRDefault="00B11A19" w:rsidP="005B0DA9">
      <w:pPr>
        <w:pStyle w:val="a7"/>
        <w:ind w:firstLine="567"/>
        <w:rPr>
          <w:sz w:val="28"/>
        </w:rPr>
      </w:pPr>
      <w:r w:rsidRPr="009F7A87">
        <w:rPr>
          <w:b/>
          <w:color w:val="auto"/>
          <w:sz w:val="28"/>
        </w:rPr>
        <w:t>Коэффициент напряженности на рынке труда</w:t>
      </w:r>
      <w:r w:rsidRPr="009F7A87">
        <w:rPr>
          <w:color w:val="auto"/>
          <w:sz w:val="28"/>
        </w:rPr>
        <w:t xml:space="preserve"> (численность безработных граждан в расчете н</w:t>
      </w:r>
      <w:r w:rsidR="00C22995" w:rsidRPr="009F7A87">
        <w:rPr>
          <w:color w:val="auto"/>
          <w:sz w:val="28"/>
        </w:rPr>
        <w:t>а одн</w:t>
      </w:r>
      <w:r w:rsidR="009F7A87" w:rsidRPr="009F7A87">
        <w:rPr>
          <w:color w:val="auto"/>
          <w:sz w:val="28"/>
        </w:rPr>
        <w:t>у</w:t>
      </w:r>
      <w:r w:rsidR="00C22995" w:rsidRPr="009F7A87">
        <w:rPr>
          <w:color w:val="auto"/>
          <w:sz w:val="28"/>
        </w:rPr>
        <w:t xml:space="preserve"> вакан</w:t>
      </w:r>
      <w:r w:rsidR="009F7A87" w:rsidRPr="009F7A87">
        <w:rPr>
          <w:color w:val="auto"/>
          <w:sz w:val="28"/>
        </w:rPr>
        <w:t>сию</w:t>
      </w:r>
      <w:r w:rsidR="00C22995" w:rsidRPr="009F7A87">
        <w:rPr>
          <w:color w:val="auto"/>
          <w:sz w:val="28"/>
        </w:rPr>
        <w:t>) на 01.01</w:t>
      </w:r>
      <w:r w:rsidR="00C37EBF" w:rsidRPr="009F7A87">
        <w:rPr>
          <w:color w:val="auto"/>
          <w:sz w:val="28"/>
        </w:rPr>
        <w:t>.20</w:t>
      </w:r>
      <w:r w:rsidR="00605DB2" w:rsidRPr="009F7A87">
        <w:rPr>
          <w:color w:val="auto"/>
          <w:sz w:val="28"/>
        </w:rPr>
        <w:t>17</w:t>
      </w:r>
      <w:r w:rsidR="00C37EBF" w:rsidRPr="009F7A87">
        <w:rPr>
          <w:color w:val="auto"/>
          <w:sz w:val="28"/>
        </w:rPr>
        <w:t xml:space="preserve"> года</w:t>
      </w:r>
      <w:r w:rsidR="0062531F" w:rsidRPr="009F7A87">
        <w:rPr>
          <w:color w:val="auto"/>
          <w:sz w:val="28"/>
        </w:rPr>
        <w:t xml:space="preserve"> </w:t>
      </w:r>
      <w:r w:rsidR="00605DB2" w:rsidRPr="009F7A87">
        <w:rPr>
          <w:color w:val="auto"/>
          <w:sz w:val="28"/>
        </w:rPr>
        <w:t xml:space="preserve">по данным Департамента труда и занятости населения по Томской области составил </w:t>
      </w:r>
      <w:r w:rsidR="009F7A87" w:rsidRPr="009F7A87">
        <w:rPr>
          <w:b/>
          <w:color w:val="auto"/>
          <w:sz w:val="28"/>
        </w:rPr>
        <w:t>2</w:t>
      </w:r>
      <w:r w:rsidR="00FE441C" w:rsidRPr="009F7A87">
        <w:rPr>
          <w:b/>
          <w:color w:val="auto"/>
          <w:sz w:val="28"/>
        </w:rPr>
        <w:t>,</w:t>
      </w:r>
      <w:r w:rsidR="009F7A87" w:rsidRPr="009F7A87">
        <w:rPr>
          <w:b/>
          <w:color w:val="auto"/>
          <w:sz w:val="28"/>
        </w:rPr>
        <w:t>4</w:t>
      </w:r>
      <w:r w:rsidR="0062531F" w:rsidRPr="009F7A87">
        <w:rPr>
          <w:b/>
          <w:color w:val="auto"/>
          <w:sz w:val="28"/>
        </w:rPr>
        <w:t xml:space="preserve"> человек</w:t>
      </w:r>
      <w:r w:rsidR="009F7A87" w:rsidRPr="009F7A87">
        <w:rPr>
          <w:b/>
          <w:color w:val="auto"/>
          <w:sz w:val="28"/>
        </w:rPr>
        <w:t>а</w:t>
      </w:r>
      <w:r w:rsidR="0062531F" w:rsidRPr="009F7A87">
        <w:rPr>
          <w:b/>
          <w:color w:val="auto"/>
          <w:sz w:val="28"/>
        </w:rPr>
        <w:t xml:space="preserve"> на </w:t>
      </w:r>
      <w:r w:rsidR="00264D56">
        <w:rPr>
          <w:b/>
          <w:color w:val="auto"/>
          <w:sz w:val="28"/>
        </w:rPr>
        <w:t xml:space="preserve">                  </w:t>
      </w:r>
      <w:r w:rsidR="0062531F" w:rsidRPr="009F7A87">
        <w:rPr>
          <w:b/>
          <w:color w:val="auto"/>
          <w:sz w:val="28"/>
        </w:rPr>
        <w:t>1 вакансию</w:t>
      </w:r>
      <w:r w:rsidR="0062531F" w:rsidRPr="009F7A87">
        <w:rPr>
          <w:color w:val="auto"/>
          <w:sz w:val="28"/>
        </w:rPr>
        <w:t>.</w:t>
      </w:r>
      <w:r w:rsidR="0062531F" w:rsidRPr="00605DB2">
        <w:rPr>
          <w:color w:val="auto"/>
          <w:sz w:val="28"/>
        </w:rPr>
        <w:t xml:space="preserve"> Н</w:t>
      </w:r>
      <w:r w:rsidR="00FE441C" w:rsidRPr="00605DB2">
        <w:rPr>
          <w:color w:val="auto"/>
          <w:sz w:val="28"/>
        </w:rPr>
        <w:t>а 01.01</w:t>
      </w:r>
      <w:r w:rsidR="00C37EBF" w:rsidRPr="00605DB2">
        <w:rPr>
          <w:color w:val="auto"/>
          <w:sz w:val="28"/>
        </w:rPr>
        <w:t>.</w:t>
      </w:r>
      <w:r w:rsidR="00FE441C" w:rsidRPr="00605DB2">
        <w:rPr>
          <w:color w:val="auto"/>
          <w:sz w:val="28"/>
        </w:rPr>
        <w:t>201</w:t>
      </w:r>
      <w:r w:rsidR="00605DB2" w:rsidRPr="00605DB2">
        <w:rPr>
          <w:color w:val="auto"/>
          <w:sz w:val="28"/>
        </w:rPr>
        <w:t>6</w:t>
      </w:r>
      <w:r w:rsidR="0062531F" w:rsidRPr="00605DB2">
        <w:rPr>
          <w:color w:val="auto"/>
          <w:sz w:val="28"/>
        </w:rPr>
        <w:t xml:space="preserve"> года значение показателя составляло</w:t>
      </w:r>
      <w:r w:rsidR="007B4F67" w:rsidRPr="00605DB2">
        <w:rPr>
          <w:color w:val="auto"/>
          <w:sz w:val="28"/>
        </w:rPr>
        <w:t xml:space="preserve"> </w:t>
      </w:r>
      <w:r w:rsidR="00605DB2" w:rsidRPr="00605DB2">
        <w:rPr>
          <w:color w:val="auto"/>
          <w:sz w:val="28"/>
        </w:rPr>
        <w:t>8</w:t>
      </w:r>
      <w:r w:rsidR="007B4F67" w:rsidRPr="00605DB2">
        <w:rPr>
          <w:color w:val="auto"/>
          <w:sz w:val="28"/>
        </w:rPr>
        <w:t>,</w:t>
      </w:r>
      <w:r w:rsidR="00605DB2" w:rsidRPr="00605DB2">
        <w:rPr>
          <w:color w:val="auto"/>
          <w:sz w:val="28"/>
        </w:rPr>
        <w:t>5</w:t>
      </w:r>
      <w:r w:rsidR="00EF4229" w:rsidRPr="00605DB2">
        <w:rPr>
          <w:color w:val="auto"/>
          <w:sz w:val="28"/>
        </w:rPr>
        <w:t xml:space="preserve"> </w:t>
      </w:r>
      <w:r w:rsidRPr="00605DB2">
        <w:rPr>
          <w:color w:val="auto"/>
          <w:sz w:val="28"/>
        </w:rPr>
        <w:t>человек.</w:t>
      </w:r>
      <w:r w:rsidRPr="004C7DAC">
        <w:rPr>
          <w:sz w:val="28"/>
        </w:rPr>
        <w:t xml:space="preserve"> </w:t>
      </w:r>
    </w:p>
    <w:p w:rsidR="0062531F" w:rsidRDefault="00B11A19" w:rsidP="00B11A19">
      <w:pPr>
        <w:tabs>
          <w:tab w:val="left" w:pos="851"/>
        </w:tabs>
        <w:ind w:firstLine="567"/>
        <w:jc w:val="both"/>
        <w:rPr>
          <w:sz w:val="28"/>
        </w:rPr>
      </w:pPr>
      <w:r w:rsidRPr="004C1DBB">
        <w:rPr>
          <w:sz w:val="28"/>
        </w:rPr>
        <w:t xml:space="preserve">Трудоустроено при </w:t>
      </w:r>
      <w:r w:rsidR="00081BAC" w:rsidRPr="004C1DBB">
        <w:rPr>
          <w:sz w:val="28"/>
        </w:rPr>
        <w:t xml:space="preserve">содействии службы занятости за </w:t>
      </w:r>
      <w:r w:rsidR="004025B0" w:rsidRPr="004C1DBB">
        <w:rPr>
          <w:sz w:val="28"/>
        </w:rPr>
        <w:t xml:space="preserve">12 месяцев </w:t>
      </w:r>
      <w:r w:rsidRPr="004C1DBB">
        <w:rPr>
          <w:sz w:val="28"/>
        </w:rPr>
        <w:t>2</w:t>
      </w:r>
      <w:r w:rsidR="00081BAC" w:rsidRPr="004C1DBB">
        <w:rPr>
          <w:sz w:val="28"/>
        </w:rPr>
        <w:t>01</w:t>
      </w:r>
      <w:r w:rsidR="004025B0" w:rsidRPr="004C1DBB">
        <w:rPr>
          <w:sz w:val="28"/>
        </w:rPr>
        <w:t>6</w:t>
      </w:r>
      <w:r w:rsidR="00081BAC" w:rsidRPr="004C1DBB">
        <w:rPr>
          <w:sz w:val="28"/>
        </w:rPr>
        <w:t xml:space="preserve"> год</w:t>
      </w:r>
      <w:r w:rsidR="004025B0" w:rsidRPr="004C1DBB">
        <w:rPr>
          <w:sz w:val="28"/>
        </w:rPr>
        <w:t>а</w:t>
      </w:r>
      <w:r w:rsidR="00081BAC" w:rsidRPr="004C1DBB">
        <w:rPr>
          <w:sz w:val="28"/>
        </w:rPr>
        <w:t xml:space="preserve"> </w:t>
      </w:r>
      <w:r w:rsidR="00264D56">
        <w:rPr>
          <w:sz w:val="28"/>
        </w:rPr>
        <w:t xml:space="preserve">            </w:t>
      </w:r>
      <w:r w:rsidR="00081BAC" w:rsidRPr="004C1DBB">
        <w:rPr>
          <w:sz w:val="28"/>
        </w:rPr>
        <w:t>1 2</w:t>
      </w:r>
      <w:r w:rsidR="004025B0" w:rsidRPr="004C1DBB">
        <w:rPr>
          <w:sz w:val="28"/>
        </w:rPr>
        <w:t>50</w:t>
      </w:r>
      <w:r w:rsidR="0062531F" w:rsidRPr="004C1DBB">
        <w:rPr>
          <w:sz w:val="28"/>
        </w:rPr>
        <w:t xml:space="preserve"> человек (соответствующий период</w:t>
      </w:r>
      <w:r w:rsidRPr="004C1DBB">
        <w:rPr>
          <w:sz w:val="28"/>
        </w:rPr>
        <w:t xml:space="preserve"> 201</w:t>
      </w:r>
      <w:r w:rsidR="004025B0" w:rsidRPr="004C1DBB">
        <w:rPr>
          <w:sz w:val="28"/>
        </w:rPr>
        <w:t>5</w:t>
      </w:r>
      <w:r w:rsidR="00081BAC" w:rsidRPr="004C1DBB">
        <w:rPr>
          <w:sz w:val="28"/>
        </w:rPr>
        <w:t xml:space="preserve"> года – 1 2</w:t>
      </w:r>
      <w:r w:rsidR="004025B0" w:rsidRPr="004C1DBB">
        <w:rPr>
          <w:sz w:val="28"/>
        </w:rPr>
        <w:t>04</w:t>
      </w:r>
      <w:r w:rsidR="00C37EBF" w:rsidRPr="004C1DBB">
        <w:rPr>
          <w:sz w:val="28"/>
        </w:rPr>
        <w:t xml:space="preserve"> </w:t>
      </w:r>
      <w:r w:rsidR="00081BAC" w:rsidRPr="004C1DBB">
        <w:rPr>
          <w:sz w:val="28"/>
        </w:rPr>
        <w:t>человек</w:t>
      </w:r>
      <w:r w:rsidR="004025B0" w:rsidRPr="004C1DBB">
        <w:rPr>
          <w:sz w:val="28"/>
        </w:rPr>
        <w:t>а</w:t>
      </w:r>
      <w:r w:rsidR="00081BAC" w:rsidRPr="004C1DBB">
        <w:rPr>
          <w:sz w:val="28"/>
        </w:rPr>
        <w:t xml:space="preserve">), из них безработных граждан трудоустроено </w:t>
      </w:r>
      <w:r w:rsidR="004025B0" w:rsidRPr="004C1DBB">
        <w:rPr>
          <w:sz w:val="28"/>
        </w:rPr>
        <w:t>852</w:t>
      </w:r>
      <w:r w:rsidR="00081BAC" w:rsidRPr="004C1DBB">
        <w:rPr>
          <w:sz w:val="28"/>
        </w:rPr>
        <w:t xml:space="preserve"> человек</w:t>
      </w:r>
      <w:r w:rsidR="004025B0" w:rsidRPr="004C1DBB">
        <w:rPr>
          <w:sz w:val="28"/>
        </w:rPr>
        <w:t>а</w:t>
      </w:r>
      <w:r w:rsidR="00081BAC" w:rsidRPr="004C1DBB">
        <w:rPr>
          <w:sz w:val="28"/>
        </w:rPr>
        <w:t xml:space="preserve"> </w:t>
      </w:r>
      <w:r w:rsidR="004C1DBB">
        <w:rPr>
          <w:sz w:val="28"/>
        </w:rPr>
        <w:t>(</w:t>
      </w:r>
      <w:r w:rsidR="00081BAC" w:rsidRPr="004C1DBB">
        <w:rPr>
          <w:sz w:val="28"/>
        </w:rPr>
        <w:t>за  201</w:t>
      </w:r>
      <w:r w:rsidR="004025B0" w:rsidRPr="004C1DBB">
        <w:rPr>
          <w:sz w:val="28"/>
        </w:rPr>
        <w:t>5</w:t>
      </w:r>
      <w:r w:rsidR="00081BAC" w:rsidRPr="004C1DBB">
        <w:rPr>
          <w:sz w:val="28"/>
        </w:rPr>
        <w:t xml:space="preserve"> год </w:t>
      </w:r>
      <w:r w:rsidR="004C1DBB">
        <w:rPr>
          <w:sz w:val="28"/>
        </w:rPr>
        <w:t xml:space="preserve">- </w:t>
      </w:r>
      <w:r w:rsidR="004025B0" w:rsidRPr="004C1DBB">
        <w:rPr>
          <w:sz w:val="28"/>
        </w:rPr>
        <w:t>786</w:t>
      </w:r>
      <w:r w:rsidR="00081BAC" w:rsidRPr="004C1DBB">
        <w:rPr>
          <w:sz w:val="28"/>
        </w:rPr>
        <w:t xml:space="preserve"> человек</w:t>
      </w:r>
      <w:r w:rsidR="004C1DBB">
        <w:rPr>
          <w:sz w:val="28"/>
        </w:rPr>
        <w:t>)</w:t>
      </w:r>
      <w:r w:rsidR="00081BAC" w:rsidRPr="004C1DBB">
        <w:rPr>
          <w:sz w:val="28"/>
        </w:rPr>
        <w:t>.</w:t>
      </w:r>
    </w:p>
    <w:p w:rsidR="00B11A19" w:rsidRDefault="00C97992" w:rsidP="00C97992">
      <w:pPr>
        <w:tabs>
          <w:tab w:val="left" w:pos="851"/>
        </w:tabs>
        <w:jc w:val="both"/>
        <w:rPr>
          <w:sz w:val="28"/>
        </w:rPr>
      </w:pPr>
      <w:r w:rsidRPr="002E3C0C">
        <w:rPr>
          <w:sz w:val="28"/>
        </w:rPr>
        <w:t xml:space="preserve">         За 12 месяцев текущего года </w:t>
      </w:r>
      <w:r w:rsidR="00B11A19" w:rsidRPr="002E3C0C">
        <w:rPr>
          <w:sz w:val="28"/>
        </w:rPr>
        <w:t>на временные работы, созданные с участием средств областног</w:t>
      </w:r>
      <w:r w:rsidR="00951203" w:rsidRPr="002E3C0C">
        <w:rPr>
          <w:sz w:val="28"/>
        </w:rPr>
        <w:t>о бюджета, было трудоуст</w:t>
      </w:r>
      <w:r w:rsidRPr="002E3C0C">
        <w:rPr>
          <w:sz w:val="28"/>
        </w:rPr>
        <w:t>роено 6</w:t>
      </w:r>
      <w:r w:rsidR="002E3C0C" w:rsidRPr="002E3C0C">
        <w:rPr>
          <w:sz w:val="28"/>
        </w:rPr>
        <w:t>04</w:t>
      </w:r>
      <w:r w:rsidRPr="002E3C0C">
        <w:rPr>
          <w:sz w:val="28"/>
        </w:rPr>
        <w:t xml:space="preserve"> человек</w:t>
      </w:r>
      <w:r w:rsidR="002E3C0C" w:rsidRPr="002E3C0C">
        <w:rPr>
          <w:sz w:val="28"/>
        </w:rPr>
        <w:t>а</w:t>
      </w:r>
      <w:r w:rsidRPr="002E3C0C">
        <w:rPr>
          <w:sz w:val="28"/>
        </w:rPr>
        <w:t xml:space="preserve"> </w:t>
      </w:r>
      <w:r w:rsidR="00C064B1" w:rsidRPr="002E3C0C">
        <w:rPr>
          <w:sz w:val="28"/>
        </w:rPr>
        <w:t>(за аналогичный период</w:t>
      </w:r>
      <w:r w:rsidRPr="002E3C0C">
        <w:rPr>
          <w:sz w:val="28"/>
        </w:rPr>
        <w:t xml:space="preserve"> </w:t>
      </w:r>
      <w:r w:rsidR="00264D56">
        <w:rPr>
          <w:sz w:val="28"/>
        </w:rPr>
        <w:t xml:space="preserve">     </w:t>
      </w:r>
      <w:r w:rsidRPr="002E3C0C">
        <w:rPr>
          <w:sz w:val="28"/>
        </w:rPr>
        <w:t>201</w:t>
      </w:r>
      <w:r w:rsidR="002E3C0C" w:rsidRPr="002E3C0C">
        <w:rPr>
          <w:sz w:val="28"/>
        </w:rPr>
        <w:t>5</w:t>
      </w:r>
      <w:r w:rsidRPr="002E3C0C">
        <w:rPr>
          <w:sz w:val="28"/>
        </w:rPr>
        <w:t xml:space="preserve"> года – </w:t>
      </w:r>
      <w:r w:rsidR="002E3C0C" w:rsidRPr="002E3C0C">
        <w:rPr>
          <w:sz w:val="28"/>
        </w:rPr>
        <w:t>616</w:t>
      </w:r>
      <w:r w:rsidR="00951203" w:rsidRPr="002E3C0C">
        <w:rPr>
          <w:sz w:val="28"/>
        </w:rPr>
        <w:t xml:space="preserve"> человек</w:t>
      </w:r>
      <w:r w:rsidR="00B11A19" w:rsidRPr="002E3C0C">
        <w:rPr>
          <w:sz w:val="28"/>
        </w:rPr>
        <w:t>).</w:t>
      </w:r>
    </w:p>
    <w:p w:rsidR="002E3C0C" w:rsidRPr="002E3C0C" w:rsidRDefault="002E3C0C" w:rsidP="00207036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207036">
        <w:rPr>
          <w:sz w:val="28"/>
        </w:rPr>
        <w:t>В общественных работах за 12 месяцев 2016 года приняли участие 284 человека (за 2015 год – 323 человека).</w:t>
      </w:r>
    </w:p>
    <w:p w:rsidR="00B11A19" w:rsidRPr="002E3C0C" w:rsidRDefault="00B11A19" w:rsidP="00B11A19">
      <w:pPr>
        <w:ind w:firstLine="567"/>
        <w:jc w:val="both"/>
        <w:rPr>
          <w:sz w:val="28"/>
        </w:rPr>
      </w:pPr>
      <w:r w:rsidRPr="002E3C0C">
        <w:rPr>
          <w:sz w:val="28"/>
        </w:rPr>
        <w:t>В рамках программы «Первое рабочее место» трудоустроен</w:t>
      </w:r>
      <w:r w:rsidR="002001DB" w:rsidRPr="002E3C0C">
        <w:rPr>
          <w:sz w:val="28"/>
        </w:rPr>
        <w:t xml:space="preserve">о </w:t>
      </w:r>
      <w:r w:rsidR="002E3C0C" w:rsidRPr="002E3C0C">
        <w:rPr>
          <w:sz w:val="28"/>
        </w:rPr>
        <w:t>5</w:t>
      </w:r>
      <w:r w:rsidRPr="002E3C0C">
        <w:rPr>
          <w:sz w:val="28"/>
        </w:rPr>
        <w:t xml:space="preserve"> выпускник</w:t>
      </w:r>
      <w:r w:rsidR="002E3C0C" w:rsidRPr="002E3C0C">
        <w:rPr>
          <w:sz w:val="28"/>
        </w:rPr>
        <w:t>ов</w:t>
      </w:r>
      <w:r w:rsidRPr="002E3C0C">
        <w:rPr>
          <w:sz w:val="28"/>
        </w:rPr>
        <w:t xml:space="preserve"> у</w:t>
      </w:r>
      <w:r w:rsidR="0091011D" w:rsidRPr="002E3C0C">
        <w:rPr>
          <w:sz w:val="28"/>
        </w:rPr>
        <w:t xml:space="preserve">чреждений среднего </w:t>
      </w:r>
      <w:r w:rsidRPr="002E3C0C">
        <w:rPr>
          <w:sz w:val="28"/>
        </w:rPr>
        <w:t>професс</w:t>
      </w:r>
      <w:r w:rsidR="002001DB" w:rsidRPr="002E3C0C">
        <w:rPr>
          <w:sz w:val="28"/>
        </w:rPr>
        <w:t>ионального образования (</w:t>
      </w:r>
      <w:r w:rsidR="002E3C0C" w:rsidRPr="002E3C0C">
        <w:rPr>
          <w:sz w:val="28"/>
        </w:rPr>
        <w:t>з</w:t>
      </w:r>
      <w:r w:rsidR="002001DB" w:rsidRPr="002E3C0C">
        <w:rPr>
          <w:sz w:val="28"/>
        </w:rPr>
        <w:t>а</w:t>
      </w:r>
      <w:r w:rsidR="002E3C0C" w:rsidRPr="002E3C0C">
        <w:rPr>
          <w:sz w:val="28"/>
        </w:rPr>
        <w:t xml:space="preserve"> 12 месяцев</w:t>
      </w:r>
      <w:r w:rsidR="002001DB" w:rsidRPr="002E3C0C">
        <w:rPr>
          <w:sz w:val="28"/>
        </w:rPr>
        <w:t xml:space="preserve"> 201</w:t>
      </w:r>
      <w:r w:rsidR="002E3C0C" w:rsidRPr="002E3C0C">
        <w:rPr>
          <w:sz w:val="28"/>
        </w:rPr>
        <w:t>6</w:t>
      </w:r>
      <w:r w:rsidRPr="002E3C0C">
        <w:rPr>
          <w:sz w:val="28"/>
        </w:rPr>
        <w:t xml:space="preserve"> г</w:t>
      </w:r>
      <w:r w:rsidR="0091011D" w:rsidRPr="002E3C0C">
        <w:rPr>
          <w:sz w:val="28"/>
        </w:rPr>
        <w:t>ода –                          4</w:t>
      </w:r>
      <w:r w:rsidRPr="002E3C0C">
        <w:rPr>
          <w:sz w:val="28"/>
        </w:rPr>
        <w:t xml:space="preserve"> человека).</w:t>
      </w:r>
    </w:p>
    <w:p w:rsidR="00B11A19" w:rsidRDefault="00B11A19" w:rsidP="00B11A19">
      <w:pPr>
        <w:ind w:firstLine="567"/>
        <w:jc w:val="both"/>
        <w:rPr>
          <w:sz w:val="28"/>
        </w:rPr>
      </w:pPr>
      <w:r w:rsidRPr="002E3C0C">
        <w:rPr>
          <w:sz w:val="28"/>
        </w:rPr>
        <w:t>В рамках программы временного трудоустройства граждан, испытывающих трудности в</w:t>
      </w:r>
      <w:r w:rsidR="00C97992" w:rsidRPr="002E3C0C">
        <w:rPr>
          <w:sz w:val="28"/>
        </w:rPr>
        <w:t xml:space="preserve"> поиске работы, трудоустроено </w:t>
      </w:r>
      <w:r w:rsidR="002E3C0C" w:rsidRPr="002E3C0C">
        <w:rPr>
          <w:sz w:val="28"/>
        </w:rPr>
        <w:t>87</w:t>
      </w:r>
      <w:r w:rsidRPr="002E3C0C">
        <w:rPr>
          <w:sz w:val="28"/>
        </w:rPr>
        <w:t xml:space="preserve"> человек</w:t>
      </w:r>
      <w:r w:rsidR="00C97992" w:rsidRPr="002E3C0C">
        <w:rPr>
          <w:sz w:val="28"/>
        </w:rPr>
        <w:t xml:space="preserve"> (за 12 месяцев 201</w:t>
      </w:r>
      <w:r w:rsidR="002E3C0C" w:rsidRPr="002E3C0C">
        <w:rPr>
          <w:sz w:val="28"/>
        </w:rPr>
        <w:t>5</w:t>
      </w:r>
      <w:r w:rsidR="00C97992" w:rsidRPr="002E3C0C">
        <w:rPr>
          <w:sz w:val="28"/>
        </w:rPr>
        <w:t xml:space="preserve"> года –         7</w:t>
      </w:r>
      <w:r w:rsidR="002E3C0C" w:rsidRPr="002E3C0C">
        <w:rPr>
          <w:sz w:val="28"/>
        </w:rPr>
        <w:t>6</w:t>
      </w:r>
      <w:r w:rsidRPr="002E3C0C">
        <w:rPr>
          <w:sz w:val="28"/>
        </w:rPr>
        <w:t xml:space="preserve"> человек).</w:t>
      </w:r>
    </w:p>
    <w:p w:rsidR="00207036" w:rsidRPr="00207036" w:rsidRDefault="00207036" w:rsidP="00207036">
      <w:pPr>
        <w:ind w:firstLine="567"/>
        <w:jc w:val="both"/>
        <w:rPr>
          <w:sz w:val="28"/>
        </w:rPr>
      </w:pPr>
      <w:proofErr w:type="gramStart"/>
      <w:r w:rsidRPr="00207036">
        <w:rPr>
          <w:sz w:val="28"/>
        </w:rPr>
        <w:t>Направлен</w:t>
      </w:r>
      <w:r>
        <w:rPr>
          <w:sz w:val="28"/>
        </w:rPr>
        <w:t>ы</w:t>
      </w:r>
      <w:r w:rsidRPr="00207036">
        <w:rPr>
          <w:sz w:val="28"/>
        </w:rPr>
        <w:t xml:space="preserve"> на профессиональное обучение 161 человек из числа безработных граждан (за аналогичный период 2015 года – 159 человек), а также 12 женщин, находящихся в отпуске по уходу за детьми до трёх лет и 4 гражданина пенсионного возраста.</w:t>
      </w:r>
      <w:proofErr w:type="gramEnd"/>
    </w:p>
    <w:p w:rsidR="00B11A19" w:rsidRPr="00207036" w:rsidRDefault="00B11A19" w:rsidP="00B11A19">
      <w:pPr>
        <w:ind w:firstLine="567"/>
        <w:jc w:val="both"/>
        <w:rPr>
          <w:sz w:val="28"/>
        </w:rPr>
      </w:pPr>
      <w:r w:rsidRPr="00207036">
        <w:rPr>
          <w:sz w:val="28"/>
        </w:rPr>
        <w:t>Услуги по профессиональной ориентации и психол</w:t>
      </w:r>
      <w:r w:rsidR="0091011D" w:rsidRPr="00207036">
        <w:rPr>
          <w:sz w:val="28"/>
        </w:rPr>
        <w:t>ог</w:t>
      </w:r>
      <w:r w:rsidR="00A322C9" w:rsidRPr="00207036">
        <w:rPr>
          <w:sz w:val="28"/>
        </w:rPr>
        <w:t>ической поддержке получили 1 2</w:t>
      </w:r>
      <w:r w:rsidR="00207036" w:rsidRPr="00207036">
        <w:rPr>
          <w:sz w:val="28"/>
        </w:rPr>
        <w:t>8</w:t>
      </w:r>
      <w:r w:rsidR="00A322C9" w:rsidRPr="00207036">
        <w:rPr>
          <w:sz w:val="28"/>
        </w:rPr>
        <w:t>8</w:t>
      </w:r>
      <w:r w:rsidRPr="00207036">
        <w:rPr>
          <w:sz w:val="28"/>
        </w:rPr>
        <w:t xml:space="preserve"> человек</w:t>
      </w:r>
      <w:r w:rsidR="00A322C9" w:rsidRPr="00207036">
        <w:rPr>
          <w:sz w:val="28"/>
        </w:rPr>
        <w:t xml:space="preserve"> (за 12 месяцев 201</w:t>
      </w:r>
      <w:r w:rsidR="00207036" w:rsidRPr="00207036">
        <w:rPr>
          <w:sz w:val="28"/>
        </w:rPr>
        <w:t>5</w:t>
      </w:r>
      <w:r w:rsidR="00A322C9" w:rsidRPr="00207036">
        <w:rPr>
          <w:sz w:val="28"/>
        </w:rPr>
        <w:t xml:space="preserve"> года – 1 </w:t>
      </w:r>
      <w:r w:rsidR="00207036" w:rsidRPr="00207036">
        <w:rPr>
          <w:sz w:val="28"/>
        </w:rPr>
        <w:t>218</w:t>
      </w:r>
      <w:r w:rsidR="00A322C9" w:rsidRPr="00207036">
        <w:rPr>
          <w:sz w:val="28"/>
        </w:rPr>
        <w:t xml:space="preserve"> человек</w:t>
      </w:r>
      <w:r w:rsidRPr="00207036">
        <w:rPr>
          <w:sz w:val="28"/>
        </w:rPr>
        <w:t>).</w:t>
      </w:r>
    </w:p>
    <w:p w:rsidR="00B11A19" w:rsidRPr="00207036" w:rsidRDefault="00D76016" w:rsidP="00B11A19">
      <w:pPr>
        <w:ind w:firstLine="567"/>
        <w:jc w:val="both"/>
        <w:rPr>
          <w:sz w:val="28"/>
        </w:rPr>
      </w:pPr>
      <w:r w:rsidRPr="00207036">
        <w:rPr>
          <w:sz w:val="28"/>
        </w:rPr>
        <w:t>Организована занятость 2</w:t>
      </w:r>
      <w:r w:rsidR="00207036" w:rsidRPr="00207036">
        <w:rPr>
          <w:sz w:val="28"/>
        </w:rPr>
        <w:t>25</w:t>
      </w:r>
      <w:r w:rsidR="0091011D" w:rsidRPr="00207036">
        <w:rPr>
          <w:sz w:val="28"/>
        </w:rPr>
        <w:t xml:space="preserve"> </w:t>
      </w:r>
      <w:r w:rsidR="00B11A19" w:rsidRPr="00207036">
        <w:rPr>
          <w:sz w:val="28"/>
        </w:rPr>
        <w:t>подростков 14-17 лет в</w:t>
      </w:r>
      <w:r w:rsidR="0091011D" w:rsidRPr="00207036">
        <w:rPr>
          <w:sz w:val="28"/>
        </w:rPr>
        <w:t xml:space="preserve"> свободное от учёбы время</w:t>
      </w:r>
      <w:r w:rsidRPr="00207036">
        <w:rPr>
          <w:sz w:val="28"/>
        </w:rPr>
        <w:t xml:space="preserve">  (за 12 месяцев 201</w:t>
      </w:r>
      <w:r w:rsidR="00207036" w:rsidRPr="00207036">
        <w:rPr>
          <w:sz w:val="28"/>
        </w:rPr>
        <w:t>5</w:t>
      </w:r>
      <w:r w:rsidRPr="00207036">
        <w:rPr>
          <w:sz w:val="28"/>
        </w:rPr>
        <w:t xml:space="preserve"> года – </w:t>
      </w:r>
      <w:r w:rsidR="00207036" w:rsidRPr="00207036">
        <w:rPr>
          <w:sz w:val="28"/>
        </w:rPr>
        <w:t>213</w:t>
      </w:r>
      <w:r w:rsidRPr="00207036">
        <w:rPr>
          <w:sz w:val="28"/>
        </w:rPr>
        <w:t xml:space="preserve"> подростков</w:t>
      </w:r>
      <w:r w:rsidR="00207036" w:rsidRPr="00207036">
        <w:rPr>
          <w:sz w:val="28"/>
        </w:rPr>
        <w:t>).</w:t>
      </w:r>
    </w:p>
    <w:p w:rsidR="00B11A19" w:rsidRPr="00207036" w:rsidRDefault="00B11A19" w:rsidP="00B11A19">
      <w:pPr>
        <w:ind w:firstLine="567"/>
        <w:jc w:val="both"/>
        <w:rPr>
          <w:sz w:val="28"/>
        </w:rPr>
      </w:pPr>
      <w:r w:rsidRPr="00207036">
        <w:rPr>
          <w:sz w:val="28"/>
        </w:rPr>
        <w:t xml:space="preserve">В рамках реализации программы социальной адаптации в клубе «Активный поиск работы» и </w:t>
      </w:r>
      <w:r w:rsidR="002D6A02" w:rsidRPr="00207036">
        <w:rPr>
          <w:sz w:val="28"/>
        </w:rPr>
        <w:t>«</w:t>
      </w:r>
      <w:r w:rsidR="007A3B0A" w:rsidRPr="00207036">
        <w:rPr>
          <w:sz w:val="28"/>
        </w:rPr>
        <w:t>Новый старт» приняли участие 1</w:t>
      </w:r>
      <w:r w:rsidR="00207036" w:rsidRPr="00207036">
        <w:rPr>
          <w:sz w:val="28"/>
        </w:rPr>
        <w:t>75</w:t>
      </w:r>
      <w:r w:rsidR="007A3B0A" w:rsidRPr="00207036">
        <w:rPr>
          <w:sz w:val="28"/>
        </w:rPr>
        <w:t xml:space="preserve"> человек (</w:t>
      </w:r>
      <w:r w:rsidR="00207036" w:rsidRPr="00207036">
        <w:rPr>
          <w:sz w:val="28"/>
        </w:rPr>
        <w:t xml:space="preserve">за 12 месяцев </w:t>
      </w:r>
      <w:r w:rsidR="007A3B0A" w:rsidRPr="00207036">
        <w:rPr>
          <w:sz w:val="28"/>
        </w:rPr>
        <w:t>201</w:t>
      </w:r>
      <w:r w:rsidR="00207036" w:rsidRPr="00207036">
        <w:rPr>
          <w:sz w:val="28"/>
        </w:rPr>
        <w:t>6</w:t>
      </w:r>
      <w:r w:rsidR="002D6A02" w:rsidRPr="00207036">
        <w:rPr>
          <w:sz w:val="28"/>
        </w:rPr>
        <w:t xml:space="preserve"> </w:t>
      </w:r>
      <w:r w:rsidRPr="00207036">
        <w:rPr>
          <w:sz w:val="28"/>
        </w:rPr>
        <w:t>г</w:t>
      </w:r>
      <w:r w:rsidR="002D6A02" w:rsidRPr="00207036">
        <w:rPr>
          <w:sz w:val="28"/>
        </w:rPr>
        <w:t>ода</w:t>
      </w:r>
      <w:r w:rsidRPr="00207036">
        <w:rPr>
          <w:sz w:val="28"/>
        </w:rPr>
        <w:t xml:space="preserve"> –</w:t>
      </w:r>
      <w:r w:rsidR="00264D56">
        <w:rPr>
          <w:sz w:val="28"/>
        </w:rPr>
        <w:t xml:space="preserve">    </w:t>
      </w:r>
      <w:r w:rsidRPr="00207036">
        <w:rPr>
          <w:sz w:val="28"/>
        </w:rPr>
        <w:t xml:space="preserve"> </w:t>
      </w:r>
      <w:r w:rsidR="00207036" w:rsidRPr="00207036">
        <w:rPr>
          <w:sz w:val="28"/>
        </w:rPr>
        <w:t>168</w:t>
      </w:r>
      <w:r w:rsidRPr="00207036">
        <w:rPr>
          <w:sz w:val="28"/>
        </w:rPr>
        <w:t xml:space="preserve"> человек).</w:t>
      </w:r>
    </w:p>
    <w:p w:rsidR="00B11A19" w:rsidRPr="009E0867" w:rsidRDefault="00B11A19" w:rsidP="00B11A19">
      <w:pPr>
        <w:ind w:firstLine="567"/>
        <w:jc w:val="both"/>
        <w:rPr>
          <w:sz w:val="28"/>
        </w:rPr>
      </w:pPr>
      <w:r w:rsidRPr="009E0867">
        <w:rPr>
          <w:sz w:val="28"/>
        </w:rPr>
        <w:t>По предложению ЦЗН, в связи с отсутствием возможности трудоустройства, на до</w:t>
      </w:r>
      <w:r w:rsidR="002D6A02" w:rsidRPr="009E0867">
        <w:rPr>
          <w:sz w:val="28"/>
        </w:rPr>
        <w:t xml:space="preserve">срочную пенсию </w:t>
      </w:r>
      <w:r w:rsidR="00F74235" w:rsidRPr="009E0867">
        <w:rPr>
          <w:sz w:val="28"/>
        </w:rPr>
        <w:t xml:space="preserve">было направлено </w:t>
      </w:r>
      <w:r w:rsidR="00207036" w:rsidRPr="009E0867">
        <w:rPr>
          <w:sz w:val="28"/>
        </w:rPr>
        <w:t>3</w:t>
      </w:r>
      <w:r w:rsidR="00F74235" w:rsidRPr="009E0867">
        <w:rPr>
          <w:sz w:val="28"/>
        </w:rPr>
        <w:t xml:space="preserve"> человека (за 12</w:t>
      </w:r>
      <w:r w:rsidR="002D6A02" w:rsidRPr="009E0867">
        <w:rPr>
          <w:sz w:val="28"/>
        </w:rPr>
        <w:t xml:space="preserve"> месяцев</w:t>
      </w:r>
      <w:r w:rsidR="00F74235" w:rsidRPr="009E0867">
        <w:rPr>
          <w:sz w:val="28"/>
        </w:rPr>
        <w:t xml:space="preserve"> 201</w:t>
      </w:r>
      <w:r w:rsidR="00207036" w:rsidRPr="009E0867">
        <w:rPr>
          <w:sz w:val="28"/>
        </w:rPr>
        <w:t>5</w:t>
      </w:r>
      <w:r w:rsidR="00F74235" w:rsidRPr="009E0867">
        <w:rPr>
          <w:sz w:val="28"/>
        </w:rPr>
        <w:t xml:space="preserve"> года – </w:t>
      </w:r>
      <w:r w:rsidR="009E0867" w:rsidRPr="009E0867">
        <w:rPr>
          <w:sz w:val="28"/>
        </w:rPr>
        <w:t>4</w:t>
      </w:r>
      <w:r w:rsidR="00F74235" w:rsidRPr="009E0867">
        <w:rPr>
          <w:sz w:val="28"/>
        </w:rPr>
        <w:t xml:space="preserve"> человек</w:t>
      </w:r>
      <w:r w:rsidR="009E0867" w:rsidRPr="009E0867">
        <w:rPr>
          <w:sz w:val="28"/>
        </w:rPr>
        <w:t>а</w:t>
      </w:r>
      <w:r w:rsidRPr="009E0867">
        <w:rPr>
          <w:sz w:val="28"/>
        </w:rPr>
        <w:t>).</w:t>
      </w:r>
    </w:p>
    <w:p w:rsidR="00B11A19" w:rsidRPr="009E0867" w:rsidRDefault="00B11A19" w:rsidP="00B11A19">
      <w:pPr>
        <w:pStyle w:val="a7"/>
        <w:ind w:firstLine="567"/>
        <w:rPr>
          <w:color w:val="auto"/>
          <w:sz w:val="28"/>
        </w:rPr>
      </w:pPr>
      <w:r w:rsidRPr="009E0867">
        <w:rPr>
          <w:color w:val="auto"/>
          <w:sz w:val="28"/>
        </w:rPr>
        <w:lastRenderedPageBreak/>
        <w:t>В целях повышения эффективности работы с населением</w:t>
      </w:r>
      <w:r w:rsidR="00BA56A4" w:rsidRPr="009E0867">
        <w:rPr>
          <w:color w:val="auto"/>
          <w:sz w:val="28"/>
        </w:rPr>
        <w:t xml:space="preserve"> и работ</w:t>
      </w:r>
      <w:r w:rsidR="00B852D3" w:rsidRPr="009E0867">
        <w:rPr>
          <w:color w:val="auto"/>
          <w:sz w:val="28"/>
        </w:rPr>
        <w:t>одателями за           12 месяцев</w:t>
      </w:r>
      <w:r w:rsidR="00BA56A4" w:rsidRPr="009E0867">
        <w:rPr>
          <w:color w:val="auto"/>
          <w:sz w:val="28"/>
        </w:rPr>
        <w:t xml:space="preserve"> 201</w:t>
      </w:r>
      <w:r w:rsidR="009E0867" w:rsidRPr="009E0867">
        <w:rPr>
          <w:color w:val="auto"/>
          <w:sz w:val="28"/>
        </w:rPr>
        <w:t>6</w:t>
      </w:r>
      <w:r w:rsidR="00BA56A4" w:rsidRPr="009E0867">
        <w:rPr>
          <w:color w:val="auto"/>
          <w:sz w:val="28"/>
        </w:rPr>
        <w:t xml:space="preserve"> года </w:t>
      </w:r>
      <w:r w:rsidR="00B852D3" w:rsidRPr="009E0867">
        <w:rPr>
          <w:color w:val="auto"/>
          <w:sz w:val="28"/>
        </w:rPr>
        <w:t>проведен</w:t>
      </w:r>
      <w:r w:rsidR="009E0867" w:rsidRPr="009E0867">
        <w:rPr>
          <w:color w:val="auto"/>
          <w:sz w:val="28"/>
        </w:rPr>
        <w:t>ы</w:t>
      </w:r>
      <w:r w:rsidR="00B852D3" w:rsidRPr="009E0867">
        <w:rPr>
          <w:color w:val="auto"/>
          <w:sz w:val="28"/>
        </w:rPr>
        <w:t xml:space="preserve"> 4</w:t>
      </w:r>
      <w:r w:rsidR="009E0867" w:rsidRPr="009E0867">
        <w:rPr>
          <w:color w:val="auto"/>
          <w:sz w:val="28"/>
        </w:rPr>
        <w:t>2</w:t>
      </w:r>
      <w:r w:rsidR="00B852D3" w:rsidRPr="009E0867">
        <w:rPr>
          <w:color w:val="auto"/>
          <w:sz w:val="28"/>
        </w:rPr>
        <w:t xml:space="preserve"> ярмарк</w:t>
      </w:r>
      <w:r w:rsidR="009E0867" w:rsidRPr="009E0867">
        <w:rPr>
          <w:color w:val="auto"/>
          <w:sz w:val="28"/>
        </w:rPr>
        <w:t>и</w:t>
      </w:r>
      <w:r w:rsidR="00B852D3" w:rsidRPr="009E0867">
        <w:rPr>
          <w:color w:val="auto"/>
          <w:sz w:val="28"/>
        </w:rPr>
        <w:t xml:space="preserve"> </w:t>
      </w:r>
      <w:r w:rsidRPr="009E0867">
        <w:rPr>
          <w:color w:val="auto"/>
          <w:sz w:val="28"/>
        </w:rPr>
        <w:t>вакансий, в которых п</w:t>
      </w:r>
      <w:r w:rsidR="00B852D3" w:rsidRPr="009E0867">
        <w:rPr>
          <w:color w:val="auto"/>
          <w:sz w:val="28"/>
        </w:rPr>
        <w:t xml:space="preserve">риняли участие               </w:t>
      </w:r>
      <w:r w:rsidR="009E0867" w:rsidRPr="009E0867">
        <w:rPr>
          <w:color w:val="auto"/>
          <w:sz w:val="28"/>
        </w:rPr>
        <w:t>95</w:t>
      </w:r>
      <w:r w:rsidR="00B852D3" w:rsidRPr="009E0867">
        <w:rPr>
          <w:color w:val="auto"/>
          <w:sz w:val="28"/>
        </w:rPr>
        <w:t xml:space="preserve">9 человек </w:t>
      </w:r>
      <w:r w:rsidRPr="009E0867">
        <w:rPr>
          <w:color w:val="auto"/>
          <w:sz w:val="28"/>
        </w:rPr>
        <w:t>(з</w:t>
      </w:r>
      <w:r w:rsidR="00B852D3" w:rsidRPr="009E0867">
        <w:rPr>
          <w:color w:val="auto"/>
          <w:sz w:val="28"/>
        </w:rPr>
        <w:t>а 12</w:t>
      </w:r>
      <w:r w:rsidR="00BA56A4" w:rsidRPr="009E0867">
        <w:rPr>
          <w:color w:val="auto"/>
          <w:sz w:val="28"/>
        </w:rPr>
        <w:t xml:space="preserve"> </w:t>
      </w:r>
      <w:r w:rsidRPr="009E0867">
        <w:rPr>
          <w:color w:val="auto"/>
          <w:sz w:val="28"/>
        </w:rPr>
        <w:t>месяц</w:t>
      </w:r>
      <w:r w:rsidR="00B852D3" w:rsidRPr="009E0867">
        <w:rPr>
          <w:color w:val="auto"/>
          <w:sz w:val="28"/>
        </w:rPr>
        <w:t>ев 201</w:t>
      </w:r>
      <w:r w:rsidR="009E0867" w:rsidRPr="009E0867">
        <w:rPr>
          <w:color w:val="auto"/>
          <w:sz w:val="28"/>
        </w:rPr>
        <w:t>5 года – 41</w:t>
      </w:r>
      <w:r w:rsidRPr="009E0867">
        <w:rPr>
          <w:color w:val="auto"/>
          <w:sz w:val="28"/>
        </w:rPr>
        <w:t xml:space="preserve"> ярмар</w:t>
      </w:r>
      <w:r w:rsidR="009E0867" w:rsidRPr="009E0867">
        <w:rPr>
          <w:color w:val="auto"/>
          <w:sz w:val="28"/>
        </w:rPr>
        <w:t>ка</w:t>
      </w:r>
      <w:r w:rsidRPr="009E0867">
        <w:rPr>
          <w:color w:val="auto"/>
          <w:sz w:val="28"/>
        </w:rPr>
        <w:t xml:space="preserve"> ваканс</w:t>
      </w:r>
      <w:r w:rsidR="00B852D3" w:rsidRPr="009E0867">
        <w:rPr>
          <w:color w:val="auto"/>
          <w:sz w:val="28"/>
        </w:rPr>
        <w:t xml:space="preserve">ий, в которых приняли участие </w:t>
      </w:r>
      <w:r w:rsidR="009E0867" w:rsidRPr="009E0867">
        <w:rPr>
          <w:color w:val="auto"/>
          <w:sz w:val="28"/>
        </w:rPr>
        <w:t>789</w:t>
      </w:r>
      <w:r w:rsidRPr="009E0867">
        <w:rPr>
          <w:color w:val="auto"/>
          <w:sz w:val="28"/>
        </w:rPr>
        <w:t xml:space="preserve"> человек).</w:t>
      </w:r>
    </w:p>
    <w:p w:rsidR="00B11A19" w:rsidRPr="009E0867" w:rsidRDefault="00B11A19" w:rsidP="00B11A19">
      <w:pPr>
        <w:pStyle w:val="a7"/>
        <w:ind w:firstLine="567"/>
        <w:rPr>
          <w:color w:val="auto"/>
          <w:sz w:val="28"/>
        </w:rPr>
      </w:pPr>
      <w:r w:rsidRPr="009E0867">
        <w:rPr>
          <w:color w:val="auto"/>
          <w:sz w:val="28"/>
        </w:rPr>
        <w:t>В рамках реализации ведомственной целевой программы «Регулиро</w:t>
      </w:r>
      <w:r w:rsidR="00B852D3" w:rsidRPr="009E0867">
        <w:rPr>
          <w:color w:val="auto"/>
          <w:sz w:val="28"/>
        </w:rPr>
        <w:t>вание рынка труда» за 12</w:t>
      </w:r>
      <w:r w:rsidR="00BA56A4" w:rsidRPr="009E0867">
        <w:rPr>
          <w:color w:val="auto"/>
          <w:sz w:val="28"/>
        </w:rPr>
        <w:t xml:space="preserve"> месяцев </w:t>
      </w:r>
      <w:r w:rsidRPr="009E0867">
        <w:rPr>
          <w:color w:val="auto"/>
          <w:sz w:val="28"/>
        </w:rPr>
        <w:t>201</w:t>
      </w:r>
      <w:r w:rsidR="009E0867" w:rsidRPr="009E0867">
        <w:rPr>
          <w:color w:val="auto"/>
          <w:sz w:val="28"/>
        </w:rPr>
        <w:t>6</w:t>
      </w:r>
      <w:r w:rsidRPr="009E0867">
        <w:rPr>
          <w:color w:val="auto"/>
          <w:sz w:val="28"/>
        </w:rPr>
        <w:t xml:space="preserve"> года были реализованы следующие мероприятия:</w:t>
      </w:r>
    </w:p>
    <w:p w:rsidR="00B11A19" w:rsidRPr="009E0867" w:rsidRDefault="00B11A19" w:rsidP="00B11A19">
      <w:pPr>
        <w:pStyle w:val="a7"/>
        <w:ind w:firstLine="567"/>
        <w:rPr>
          <w:color w:val="auto"/>
          <w:sz w:val="28"/>
        </w:rPr>
      </w:pPr>
      <w:r w:rsidRPr="009E0867">
        <w:rPr>
          <w:color w:val="auto"/>
          <w:sz w:val="28"/>
        </w:rPr>
        <w:t xml:space="preserve">- Стажировка – трудоустроено </w:t>
      </w:r>
      <w:r w:rsidR="009E0867" w:rsidRPr="009E0867">
        <w:rPr>
          <w:color w:val="auto"/>
          <w:sz w:val="28"/>
        </w:rPr>
        <w:t>9</w:t>
      </w:r>
      <w:r w:rsidRPr="009E0867">
        <w:rPr>
          <w:color w:val="auto"/>
          <w:sz w:val="28"/>
        </w:rPr>
        <w:t xml:space="preserve"> выпускник</w:t>
      </w:r>
      <w:r w:rsidR="009E0867">
        <w:rPr>
          <w:color w:val="auto"/>
          <w:sz w:val="28"/>
        </w:rPr>
        <w:t>ов</w:t>
      </w:r>
      <w:r w:rsidRPr="009E0867">
        <w:rPr>
          <w:color w:val="auto"/>
          <w:sz w:val="28"/>
        </w:rPr>
        <w:t xml:space="preserve"> из числа среднего</w:t>
      </w:r>
      <w:r w:rsidR="009746DC" w:rsidRPr="009E0867">
        <w:rPr>
          <w:color w:val="auto"/>
          <w:sz w:val="28"/>
        </w:rPr>
        <w:t xml:space="preserve"> и высшего</w:t>
      </w:r>
      <w:r w:rsidRPr="009E0867">
        <w:rPr>
          <w:color w:val="auto"/>
          <w:sz w:val="28"/>
        </w:rPr>
        <w:t xml:space="preserve"> профессионального образо</w:t>
      </w:r>
      <w:r w:rsidR="00B852D3" w:rsidRPr="009E0867">
        <w:rPr>
          <w:color w:val="auto"/>
          <w:sz w:val="28"/>
        </w:rPr>
        <w:t>вания по профессиям: кондитер,</w:t>
      </w:r>
      <w:r w:rsidRPr="009E0867">
        <w:rPr>
          <w:color w:val="auto"/>
          <w:sz w:val="28"/>
        </w:rPr>
        <w:t xml:space="preserve"> пекарь</w:t>
      </w:r>
      <w:r w:rsidR="00B852D3" w:rsidRPr="009E0867">
        <w:rPr>
          <w:color w:val="auto"/>
          <w:sz w:val="28"/>
        </w:rPr>
        <w:t>, бухгалтер</w:t>
      </w:r>
      <w:r w:rsidR="009E0867" w:rsidRPr="009E0867">
        <w:rPr>
          <w:color w:val="auto"/>
          <w:sz w:val="28"/>
        </w:rPr>
        <w:t xml:space="preserve">, юрист, экономист. </w:t>
      </w:r>
      <w:r w:rsidRPr="009E0867">
        <w:rPr>
          <w:color w:val="auto"/>
          <w:sz w:val="28"/>
        </w:rPr>
        <w:t>Общие затраты по договорам из средств обла</w:t>
      </w:r>
      <w:r w:rsidR="00B852D3" w:rsidRPr="009E0867">
        <w:rPr>
          <w:color w:val="auto"/>
          <w:sz w:val="28"/>
        </w:rPr>
        <w:t xml:space="preserve">стного бюджета составили </w:t>
      </w:r>
      <w:r w:rsidR="009E0867" w:rsidRPr="009E0867">
        <w:rPr>
          <w:color w:val="auto"/>
          <w:sz w:val="28"/>
        </w:rPr>
        <w:t>302</w:t>
      </w:r>
      <w:r w:rsidR="00B852D3" w:rsidRPr="009E0867">
        <w:rPr>
          <w:color w:val="auto"/>
          <w:sz w:val="28"/>
        </w:rPr>
        <w:t>,</w:t>
      </w:r>
      <w:r w:rsidR="009E0867" w:rsidRPr="009E0867">
        <w:rPr>
          <w:color w:val="auto"/>
          <w:sz w:val="28"/>
        </w:rPr>
        <w:t>0</w:t>
      </w:r>
      <w:r w:rsidR="00B852D3" w:rsidRPr="009E0867">
        <w:rPr>
          <w:color w:val="auto"/>
          <w:sz w:val="28"/>
        </w:rPr>
        <w:t>6</w:t>
      </w:r>
      <w:r w:rsidR="009746DC" w:rsidRPr="009E0867">
        <w:rPr>
          <w:color w:val="auto"/>
          <w:sz w:val="28"/>
        </w:rPr>
        <w:t xml:space="preserve"> </w:t>
      </w:r>
      <w:r w:rsidRPr="009E0867">
        <w:rPr>
          <w:color w:val="auto"/>
          <w:sz w:val="28"/>
        </w:rPr>
        <w:t xml:space="preserve">тыс. рублей. </w:t>
      </w:r>
      <w:proofErr w:type="gramStart"/>
      <w:r w:rsidR="009E0867" w:rsidRPr="009E0867">
        <w:rPr>
          <w:color w:val="auto"/>
          <w:sz w:val="28"/>
        </w:rPr>
        <w:t>Часть</w:t>
      </w:r>
      <w:r w:rsidR="00B852D3" w:rsidRPr="009E0867">
        <w:rPr>
          <w:color w:val="auto"/>
          <w:sz w:val="28"/>
        </w:rPr>
        <w:t xml:space="preserve"> выпускник</w:t>
      </w:r>
      <w:r w:rsidR="009E0867" w:rsidRPr="009E0867">
        <w:rPr>
          <w:color w:val="auto"/>
          <w:sz w:val="28"/>
        </w:rPr>
        <w:t>ов</w:t>
      </w:r>
      <w:r w:rsidRPr="009E0867">
        <w:rPr>
          <w:color w:val="auto"/>
          <w:sz w:val="28"/>
        </w:rPr>
        <w:t xml:space="preserve"> пос</w:t>
      </w:r>
      <w:r w:rsidR="00E12AF7" w:rsidRPr="009E0867">
        <w:rPr>
          <w:color w:val="auto"/>
          <w:sz w:val="28"/>
        </w:rPr>
        <w:t>ле окончания стажировки получил</w:t>
      </w:r>
      <w:r w:rsidR="00264D56">
        <w:rPr>
          <w:color w:val="auto"/>
          <w:sz w:val="28"/>
        </w:rPr>
        <w:t>а</w:t>
      </w:r>
      <w:r w:rsidRPr="009E0867">
        <w:rPr>
          <w:color w:val="auto"/>
          <w:sz w:val="28"/>
        </w:rPr>
        <w:t xml:space="preserve"> постоянное</w:t>
      </w:r>
      <w:proofErr w:type="gramEnd"/>
      <w:r w:rsidRPr="009E0867">
        <w:rPr>
          <w:color w:val="auto"/>
          <w:sz w:val="28"/>
        </w:rPr>
        <w:t xml:space="preserve"> место работы.</w:t>
      </w:r>
      <w:r w:rsidR="0058603F" w:rsidRPr="0058603F">
        <w:rPr>
          <w:color w:val="auto"/>
          <w:sz w:val="28"/>
        </w:rPr>
        <w:t xml:space="preserve"> </w:t>
      </w:r>
      <w:r w:rsidR="0058603F">
        <w:rPr>
          <w:color w:val="auto"/>
          <w:sz w:val="28"/>
        </w:rPr>
        <w:t>М</w:t>
      </w:r>
      <w:r w:rsidR="0058603F" w:rsidRPr="00A82139">
        <w:rPr>
          <w:color w:val="auto"/>
          <w:sz w:val="28"/>
        </w:rPr>
        <w:t>ероприяти</w:t>
      </w:r>
      <w:r w:rsidR="0058603F">
        <w:rPr>
          <w:color w:val="auto"/>
          <w:sz w:val="28"/>
        </w:rPr>
        <w:t>е финансируется путем возмещения работодателям расходов на выплату заработной платы участникам мероприятия</w:t>
      </w:r>
      <w:r w:rsidR="0058603F" w:rsidRPr="00A82139">
        <w:rPr>
          <w:color w:val="auto"/>
          <w:sz w:val="28"/>
        </w:rPr>
        <w:t xml:space="preserve"> в размере не более 6250 рублей с учетом районного коэффициента и страховых взносов в государственные внебюджетные фонды.</w:t>
      </w:r>
    </w:p>
    <w:p w:rsidR="00B11A19" w:rsidRPr="00A82139" w:rsidRDefault="00B11A19" w:rsidP="00B11A19">
      <w:pPr>
        <w:pStyle w:val="a7"/>
        <w:ind w:firstLine="567"/>
        <w:rPr>
          <w:color w:val="auto"/>
          <w:sz w:val="28"/>
        </w:rPr>
      </w:pPr>
      <w:r w:rsidRPr="00A82139">
        <w:rPr>
          <w:color w:val="auto"/>
          <w:sz w:val="28"/>
        </w:rPr>
        <w:t xml:space="preserve">- </w:t>
      </w:r>
      <w:r w:rsidR="004F73D4" w:rsidRPr="00A82139">
        <w:rPr>
          <w:color w:val="auto"/>
          <w:sz w:val="28"/>
        </w:rPr>
        <w:t>Помощь в трудоустройстве</w:t>
      </w:r>
      <w:r w:rsidRPr="00A82139">
        <w:rPr>
          <w:color w:val="auto"/>
          <w:sz w:val="28"/>
        </w:rPr>
        <w:t xml:space="preserve"> граждан, освобожденны</w:t>
      </w:r>
      <w:r w:rsidR="009E1E01" w:rsidRPr="00A82139">
        <w:rPr>
          <w:color w:val="auto"/>
          <w:sz w:val="28"/>
        </w:rPr>
        <w:t>х</w:t>
      </w:r>
      <w:r w:rsidRPr="00A82139">
        <w:rPr>
          <w:color w:val="auto"/>
          <w:sz w:val="28"/>
        </w:rPr>
        <w:t xml:space="preserve"> из учреждений, исполняющих наказание в виде лишения свободы</w:t>
      </w:r>
      <w:r w:rsidR="008C192D" w:rsidRPr="00A82139">
        <w:rPr>
          <w:color w:val="auto"/>
          <w:sz w:val="28"/>
        </w:rPr>
        <w:t>, посредством</w:t>
      </w:r>
      <w:r w:rsidRPr="00A82139">
        <w:rPr>
          <w:color w:val="auto"/>
          <w:sz w:val="28"/>
        </w:rPr>
        <w:t xml:space="preserve"> возмещения работодателям расходов на выплату заработной платы участникам мероприятия в размере не более </w:t>
      </w:r>
      <w:r w:rsidR="009E0867" w:rsidRPr="00A82139">
        <w:rPr>
          <w:color w:val="auto"/>
          <w:sz w:val="28"/>
        </w:rPr>
        <w:t>6250 рублей</w:t>
      </w:r>
      <w:r w:rsidRPr="00A82139">
        <w:rPr>
          <w:color w:val="auto"/>
          <w:sz w:val="28"/>
        </w:rPr>
        <w:t xml:space="preserve"> с учетом районного коэффициента и страховых взносов в государственные внебюджетные фонды</w:t>
      </w:r>
      <w:r w:rsidR="00AE4E06" w:rsidRPr="00A82139">
        <w:rPr>
          <w:color w:val="auto"/>
          <w:sz w:val="28"/>
        </w:rPr>
        <w:t>. В рамках этой програм</w:t>
      </w:r>
      <w:r w:rsidR="007D7D7A" w:rsidRPr="00A82139">
        <w:rPr>
          <w:color w:val="auto"/>
          <w:sz w:val="28"/>
        </w:rPr>
        <w:t xml:space="preserve">мы трудоустроены </w:t>
      </w:r>
      <w:r w:rsidR="009E0867" w:rsidRPr="00A82139">
        <w:rPr>
          <w:color w:val="auto"/>
          <w:sz w:val="28"/>
        </w:rPr>
        <w:t>за 2016</w:t>
      </w:r>
      <w:r w:rsidR="007D7D7A" w:rsidRPr="00A82139">
        <w:rPr>
          <w:color w:val="auto"/>
          <w:sz w:val="28"/>
        </w:rPr>
        <w:t xml:space="preserve"> год </w:t>
      </w:r>
      <w:r w:rsidR="009E0867" w:rsidRPr="00A82139">
        <w:rPr>
          <w:color w:val="auto"/>
          <w:sz w:val="28"/>
        </w:rPr>
        <w:t>4</w:t>
      </w:r>
      <w:r w:rsidR="00AE4E06" w:rsidRPr="00A82139">
        <w:rPr>
          <w:color w:val="auto"/>
          <w:sz w:val="28"/>
        </w:rPr>
        <w:t xml:space="preserve"> ч</w:t>
      </w:r>
      <w:r w:rsidR="007D7D7A" w:rsidRPr="00A82139">
        <w:rPr>
          <w:color w:val="auto"/>
          <w:sz w:val="28"/>
        </w:rPr>
        <w:t>еловек</w:t>
      </w:r>
      <w:r w:rsidR="009E0867" w:rsidRPr="00A82139">
        <w:rPr>
          <w:color w:val="auto"/>
          <w:sz w:val="28"/>
        </w:rPr>
        <w:t>а</w:t>
      </w:r>
      <w:r w:rsidR="006A2881" w:rsidRPr="00A82139">
        <w:rPr>
          <w:color w:val="auto"/>
          <w:sz w:val="28"/>
        </w:rPr>
        <w:t>.</w:t>
      </w:r>
    </w:p>
    <w:p w:rsidR="00B11A19" w:rsidRPr="00A82139" w:rsidRDefault="00B11A19" w:rsidP="00B11A19">
      <w:pPr>
        <w:pStyle w:val="a7"/>
        <w:ind w:firstLine="567"/>
        <w:rPr>
          <w:color w:val="auto"/>
          <w:sz w:val="28"/>
        </w:rPr>
      </w:pPr>
      <w:r w:rsidRPr="00A82139">
        <w:rPr>
          <w:color w:val="auto"/>
          <w:sz w:val="28"/>
        </w:rPr>
        <w:t xml:space="preserve">- Профессиональное обучение и повышение квалификации с целью трудоустройства  могут пройти по направлению центра занятости граждане </w:t>
      </w:r>
      <w:r w:rsidR="009746DC" w:rsidRPr="00A82139">
        <w:rPr>
          <w:color w:val="auto"/>
          <w:sz w:val="28"/>
        </w:rPr>
        <w:t xml:space="preserve">из числа </w:t>
      </w:r>
      <w:r w:rsidRPr="00A82139">
        <w:rPr>
          <w:color w:val="auto"/>
          <w:sz w:val="28"/>
        </w:rPr>
        <w:t>военных п</w:t>
      </w:r>
      <w:r w:rsidR="009D1F6A" w:rsidRPr="00A82139">
        <w:rPr>
          <w:color w:val="auto"/>
          <w:sz w:val="28"/>
        </w:rPr>
        <w:t xml:space="preserve">енсионеров. </w:t>
      </w:r>
      <w:r w:rsidRPr="00A82139">
        <w:rPr>
          <w:color w:val="auto"/>
          <w:sz w:val="28"/>
        </w:rPr>
        <w:t>За  счет бюджетных средств финансируются образовательные услуги, проезд</w:t>
      </w:r>
      <w:r w:rsidR="00E12AF7" w:rsidRPr="00A82139">
        <w:rPr>
          <w:color w:val="auto"/>
          <w:sz w:val="28"/>
        </w:rPr>
        <w:t xml:space="preserve"> </w:t>
      </w:r>
      <w:r w:rsidRPr="00A82139">
        <w:rPr>
          <w:color w:val="auto"/>
          <w:sz w:val="28"/>
        </w:rPr>
        <w:t xml:space="preserve">к месту учебы и обратно, расходы по найму жилого помещения. </w:t>
      </w:r>
      <w:r w:rsidR="00A82139" w:rsidRPr="00A82139">
        <w:rPr>
          <w:color w:val="auto"/>
          <w:sz w:val="28"/>
        </w:rPr>
        <w:t xml:space="preserve">На обучение был направлен 1 гражданин. </w:t>
      </w:r>
      <w:r w:rsidRPr="00A82139">
        <w:rPr>
          <w:color w:val="auto"/>
          <w:sz w:val="28"/>
        </w:rPr>
        <w:t xml:space="preserve">Общие затраты </w:t>
      </w:r>
      <w:r w:rsidR="00A82139" w:rsidRPr="00A82139">
        <w:rPr>
          <w:color w:val="auto"/>
          <w:sz w:val="28"/>
        </w:rPr>
        <w:t xml:space="preserve">по договору </w:t>
      </w:r>
      <w:r w:rsidRPr="00A82139">
        <w:rPr>
          <w:color w:val="auto"/>
          <w:sz w:val="28"/>
        </w:rPr>
        <w:t>из средств</w:t>
      </w:r>
      <w:r w:rsidR="009D1F6A" w:rsidRPr="00A82139">
        <w:rPr>
          <w:color w:val="auto"/>
          <w:sz w:val="28"/>
        </w:rPr>
        <w:t xml:space="preserve"> областного бюджета составили </w:t>
      </w:r>
      <w:r w:rsidR="00A82139" w:rsidRPr="00A82139">
        <w:rPr>
          <w:color w:val="auto"/>
          <w:sz w:val="28"/>
        </w:rPr>
        <w:t>6</w:t>
      </w:r>
      <w:r w:rsidR="009D1F6A" w:rsidRPr="00A82139">
        <w:rPr>
          <w:color w:val="auto"/>
          <w:sz w:val="28"/>
        </w:rPr>
        <w:t>,5</w:t>
      </w:r>
      <w:r w:rsidRPr="00A82139">
        <w:rPr>
          <w:color w:val="auto"/>
          <w:sz w:val="28"/>
        </w:rPr>
        <w:t xml:space="preserve"> тыс. рублей.</w:t>
      </w:r>
      <w:r w:rsidR="00A82139" w:rsidRPr="00A82139">
        <w:rPr>
          <w:color w:val="auto"/>
          <w:sz w:val="28"/>
        </w:rPr>
        <w:t xml:space="preserve"> </w:t>
      </w:r>
    </w:p>
    <w:p w:rsidR="002A6303" w:rsidRPr="004C7DAC" w:rsidRDefault="002A6303" w:rsidP="009D1F6A">
      <w:pPr>
        <w:rPr>
          <w:color w:val="FF0000"/>
        </w:rPr>
      </w:pPr>
    </w:p>
    <w:p w:rsidR="00724C89" w:rsidRPr="004C7DAC" w:rsidRDefault="00724C89" w:rsidP="00211169">
      <w:pPr>
        <w:ind w:firstLine="567"/>
        <w:rPr>
          <w:color w:val="FF0000"/>
        </w:rPr>
      </w:pPr>
    </w:p>
    <w:bookmarkStart w:id="1" w:name="Предприятия"/>
    <w:bookmarkEnd w:id="1"/>
    <w:p w:rsidR="007B25E0" w:rsidRPr="001E41D7" w:rsidRDefault="0071655C" w:rsidP="00E44EAC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1E41D7">
        <w:rPr>
          <w:color w:val="548DD4" w:themeColor="text2" w:themeTint="99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45pt;height:59.85pt" o:ole="">
            <v:imagedata r:id="rId21" o:title=""/>
          </v:shape>
          <o:OLEObject Type="Embed" ProgID="MSPhotoEd.3" ShapeID="_x0000_i1026" DrawAspect="Content" ObjectID="_1553946156" r:id="rId22"/>
        </w:object>
      </w:r>
      <w:r w:rsidR="007B25E0" w:rsidRPr="001E41D7">
        <w:rPr>
          <w:color w:val="548DD4" w:themeColor="text2" w:themeTint="99"/>
        </w:rPr>
        <w:t xml:space="preserve"> </w:t>
      </w:r>
      <w:r w:rsidR="00E44EAC" w:rsidRPr="001E41D7">
        <w:rPr>
          <w:color w:val="548DD4" w:themeColor="text2" w:themeTint="99"/>
        </w:rPr>
        <w:t xml:space="preserve">  </w:t>
      </w:r>
      <w:r w:rsidR="007B25E0" w:rsidRPr="001E41D7">
        <w:rPr>
          <w:b/>
          <w:bCs/>
          <w:color w:val="548DD4" w:themeColor="text2" w:themeTint="99"/>
          <w:sz w:val="28"/>
          <w:szCs w:val="28"/>
        </w:rPr>
        <w:t>4. ПРЕДПРИЯТИЯ И ОРГАНИЗАЦИИ</w:t>
      </w:r>
    </w:p>
    <w:p w:rsidR="007B25E0" w:rsidRPr="001E41D7" w:rsidRDefault="007B25E0" w:rsidP="00E44EAC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1E41D7">
        <w:rPr>
          <w:b/>
          <w:bCs/>
          <w:color w:val="548DD4" w:themeColor="text2" w:themeTint="99"/>
          <w:sz w:val="28"/>
          <w:szCs w:val="28"/>
        </w:rPr>
        <w:t>КОЛПАШЕВСКОГО РАЙОНА</w:t>
      </w:r>
    </w:p>
    <w:p w:rsidR="00360A2E" w:rsidRPr="004C7DAC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7B25E0" w:rsidRPr="00D85414" w:rsidRDefault="007B25E0" w:rsidP="00211169">
      <w:pPr>
        <w:ind w:firstLine="567"/>
        <w:jc w:val="both"/>
        <w:rPr>
          <w:sz w:val="28"/>
          <w:szCs w:val="28"/>
        </w:rPr>
      </w:pPr>
      <w:r w:rsidRPr="00D85414">
        <w:rPr>
          <w:sz w:val="28"/>
          <w:szCs w:val="28"/>
        </w:rPr>
        <w:t xml:space="preserve">На </w:t>
      </w:r>
      <w:r w:rsidR="00E218E0" w:rsidRPr="00D85414">
        <w:rPr>
          <w:sz w:val="28"/>
          <w:szCs w:val="28"/>
        </w:rPr>
        <w:t>1 января 201</w:t>
      </w:r>
      <w:r w:rsidR="00D85414" w:rsidRPr="00D85414">
        <w:rPr>
          <w:sz w:val="28"/>
          <w:szCs w:val="28"/>
        </w:rPr>
        <w:t xml:space="preserve">7 </w:t>
      </w:r>
      <w:r w:rsidRPr="00D85414">
        <w:rPr>
          <w:sz w:val="28"/>
          <w:szCs w:val="28"/>
        </w:rPr>
        <w:t xml:space="preserve">года по данным Колпашевского городского отдела статистики в </w:t>
      </w:r>
      <w:proofErr w:type="spellStart"/>
      <w:r w:rsidR="002C1C82" w:rsidRPr="00D85414">
        <w:rPr>
          <w:sz w:val="28"/>
          <w:szCs w:val="28"/>
        </w:rPr>
        <w:t>Статрегистре</w:t>
      </w:r>
      <w:proofErr w:type="spellEnd"/>
      <w:r w:rsidRPr="00D85414">
        <w:rPr>
          <w:sz w:val="28"/>
          <w:szCs w:val="28"/>
        </w:rPr>
        <w:t xml:space="preserve"> учтено </w:t>
      </w:r>
      <w:r w:rsidR="00E218E0" w:rsidRPr="00D85414">
        <w:rPr>
          <w:b/>
          <w:bCs/>
          <w:sz w:val="28"/>
          <w:szCs w:val="28"/>
        </w:rPr>
        <w:t>4</w:t>
      </w:r>
      <w:r w:rsidR="00D85414" w:rsidRPr="00D85414">
        <w:rPr>
          <w:b/>
          <w:bCs/>
          <w:sz w:val="28"/>
          <w:szCs w:val="28"/>
        </w:rPr>
        <w:t>18</w:t>
      </w:r>
      <w:r w:rsidRPr="00D85414">
        <w:rPr>
          <w:b/>
          <w:bCs/>
          <w:sz w:val="28"/>
          <w:szCs w:val="28"/>
        </w:rPr>
        <w:t xml:space="preserve"> хозяйствующих субъект</w:t>
      </w:r>
      <w:r w:rsidR="001B5ABD" w:rsidRPr="00D85414">
        <w:rPr>
          <w:b/>
          <w:bCs/>
          <w:sz w:val="28"/>
          <w:szCs w:val="28"/>
        </w:rPr>
        <w:t>ов</w:t>
      </w:r>
      <w:r w:rsidRPr="00D85414">
        <w:rPr>
          <w:sz w:val="28"/>
          <w:szCs w:val="28"/>
        </w:rPr>
        <w:t xml:space="preserve"> всех видов деятельности (предприятий, </w:t>
      </w:r>
      <w:r w:rsidR="00821BC1" w:rsidRPr="00D85414">
        <w:rPr>
          <w:sz w:val="28"/>
          <w:szCs w:val="28"/>
        </w:rPr>
        <w:t xml:space="preserve">организаций, </w:t>
      </w:r>
      <w:r w:rsidRPr="00D85414">
        <w:rPr>
          <w:sz w:val="28"/>
          <w:szCs w:val="28"/>
        </w:rPr>
        <w:t xml:space="preserve">их филиалов и других обособленных подразделений). </w:t>
      </w:r>
      <w:r w:rsidR="001B5ABD" w:rsidRPr="00D85414">
        <w:rPr>
          <w:sz w:val="28"/>
          <w:szCs w:val="28"/>
        </w:rPr>
        <w:t xml:space="preserve">          </w:t>
      </w:r>
      <w:r w:rsidRPr="00D85414">
        <w:rPr>
          <w:sz w:val="28"/>
          <w:szCs w:val="28"/>
        </w:rPr>
        <w:t>На 1 января 201</w:t>
      </w:r>
      <w:r w:rsidR="00D85414" w:rsidRPr="00D85414">
        <w:rPr>
          <w:sz w:val="28"/>
          <w:szCs w:val="28"/>
        </w:rPr>
        <w:t>6</w:t>
      </w:r>
      <w:r w:rsidRPr="00D85414">
        <w:rPr>
          <w:sz w:val="28"/>
          <w:szCs w:val="28"/>
        </w:rPr>
        <w:t xml:space="preserve"> года их количество составляло 4</w:t>
      </w:r>
      <w:r w:rsidR="003C7195" w:rsidRPr="00D85414">
        <w:rPr>
          <w:sz w:val="28"/>
          <w:szCs w:val="28"/>
        </w:rPr>
        <w:t>3</w:t>
      </w:r>
      <w:r w:rsidR="00D85414" w:rsidRPr="00D85414">
        <w:rPr>
          <w:sz w:val="28"/>
          <w:szCs w:val="28"/>
        </w:rPr>
        <w:t>1</w:t>
      </w:r>
      <w:r w:rsidRPr="00D85414">
        <w:rPr>
          <w:sz w:val="28"/>
          <w:szCs w:val="28"/>
        </w:rPr>
        <w:t xml:space="preserve"> субъект</w:t>
      </w:r>
      <w:r w:rsidR="00264D56">
        <w:rPr>
          <w:sz w:val="28"/>
          <w:szCs w:val="28"/>
        </w:rPr>
        <w:t>.</w:t>
      </w:r>
    </w:p>
    <w:p w:rsidR="00E555B7" w:rsidRPr="00D85414" w:rsidRDefault="00457FBA" w:rsidP="00211169">
      <w:pPr>
        <w:pStyle w:val="21"/>
        <w:ind w:firstLine="567"/>
        <w:rPr>
          <w:b/>
          <w:sz w:val="22"/>
          <w:szCs w:val="22"/>
        </w:rPr>
      </w:pPr>
      <w:r w:rsidRPr="00D85414">
        <w:t xml:space="preserve">Информация о распределении </w:t>
      </w:r>
      <w:r w:rsidR="00821BC1" w:rsidRPr="00D85414">
        <w:t>организаций</w:t>
      </w:r>
      <w:r w:rsidRPr="00D85414">
        <w:t xml:space="preserve"> по организационно-право</w:t>
      </w:r>
      <w:r w:rsidR="00E37E31" w:rsidRPr="00D85414">
        <w:t xml:space="preserve">вым формам </w:t>
      </w:r>
      <w:r w:rsidRPr="00D85414">
        <w:t>пред</w:t>
      </w:r>
      <w:r w:rsidR="002C1C82" w:rsidRPr="00D85414">
        <w:t>ставлена в таблице 3.</w:t>
      </w:r>
    </w:p>
    <w:p w:rsidR="00457FBA" w:rsidRPr="004C7DAC" w:rsidRDefault="00082FE0" w:rsidP="00211169">
      <w:pPr>
        <w:pStyle w:val="21"/>
        <w:ind w:firstLine="567"/>
        <w:rPr>
          <w:b/>
          <w:color w:val="FF0000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>Таблица 3</w:t>
      </w:r>
      <w:r w:rsidR="00457FBA" w:rsidRPr="00355B22">
        <w:rPr>
          <w:b/>
          <w:color w:val="4F81BD" w:themeColor="accent1"/>
          <w:sz w:val="22"/>
          <w:szCs w:val="22"/>
        </w:rPr>
        <w:t>.</w:t>
      </w:r>
      <w:r w:rsidR="00457FBA" w:rsidRPr="004C7DAC">
        <w:rPr>
          <w:b/>
          <w:color w:val="FF0000"/>
          <w:sz w:val="22"/>
          <w:szCs w:val="22"/>
        </w:rPr>
        <w:t xml:space="preserve"> </w:t>
      </w:r>
      <w:r w:rsidR="00457FBA" w:rsidRPr="001E41D7">
        <w:rPr>
          <w:b/>
          <w:color w:val="548DD4" w:themeColor="text2" w:themeTint="99"/>
          <w:sz w:val="22"/>
          <w:szCs w:val="22"/>
        </w:rPr>
        <w:t>Распределение организаций по организационно-правовым формам</w:t>
      </w:r>
      <w:r w:rsidR="00656C49" w:rsidRPr="001E41D7">
        <w:rPr>
          <w:b/>
          <w:color w:val="548DD4" w:themeColor="text2" w:themeTint="99"/>
          <w:sz w:val="22"/>
          <w:szCs w:val="22"/>
        </w:rPr>
        <w:t>*</w:t>
      </w:r>
      <w:r w:rsidR="00457FBA" w:rsidRPr="001E41D7">
        <w:rPr>
          <w:b/>
          <w:color w:val="548DD4" w:themeColor="text2" w:themeTint="99"/>
          <w:sz w:val="22"/>
          <w:szCs w:val="22"/>
        </w:rPr>
        <w:t>.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1"/>
        <w:gridCol w:w="1984"/>
        <w:gridCol w:w="1843"/>
      </w:tblGrid>
      <w:tr w:rsidR="00E218E0" w:rsidRPr="004C7DAC" w:rsidTr="00E218E0">
        <w:trPr>
          <w:trHeight w:val="300"/>
        </w:trPr>
        <w:tc>
          <w:tcPr>
            <w:tcW w:w="6531" w:type="dxa"/>
            <w:vMerge w:val="restart"/>
            <w:shd w:val="clear" w:color="000000" w:fill="F2F2F2"/>
            <w:vAlign w:val="center"/>
            <w:hideMark/>
          </w:tcPr>
          <w:p w:rsidR="00E218E0" w:rsidRPr="001E41D7" w:rsidRDefault="00E218E0" w:rsidP="0071655C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3827" w:type="dxa"/>
            <w:gridSpan w:val="2"/>
            <w:shd w:val="clear" w:color="000000" w:fill="F2F2F2"/>
            <w:hideMark/>
          </w:tcPr>
          <w:p w:rsidR="00E218E0" w:rsidRPr="001E41D7" w:rsidRDefault="00E218E0" w:rsidP="00CD0851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Количество организаций</w:t>
            </w:r>
          </w:p>
        </w:tc>
      </w:tr>
      <w:tr w:rsidR="00E218E0" w:rsidRPr="004C7DAC" w:rsidTr="00E218E0">
        <w:trPr>
          <w:trHeight w:val="510"/>
        </w:trPr>
        <w:tc>
          <w:tcPr>
            <w:tcW w:w="6531" w:type="dxa"/>
            <w:vMerge/>
            <w:vAlign w:val="center"/>
            <w:hideMark/>
          </w:tcPr>
          <w:p w:rsidR="00E218E0" w:rsidRPr="001E41D7" w:rsidRDefault="00E218E0" w:rsidP="00CD0851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000000" w:fill="F2F2F2"/>
            <w:hideMark/>
          </w:tcPr>
          <w:p w:rsidR="00E218E0" w:rsidRPr="001E41D7" w:rsidRDefault="001E41D7" w:rsidP="00E218E0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На 01.01.2017</w:t>
            </w:r>
          </w:p>
        </w:tc>
        <w:tc>
          <w:tcPr>
            <w:tcW w:w="1843" w:type="dxa"/>
            <w:shd w:val="clear" w:color="000000" w:fill="F2F2F2"/>
            <w:hideMark/>
          </w:tcPr>
          <w:p w:rsidR="00E218E0" w:rsidRPr="001E41D7" w:rsidRDefault="001E41D7" w:rsidP="003C7195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На 01.01.2016</w:t>
            </w:r>
          </w:p>
        </w:tc>
      </w:tr>
      <w:tr w:rsidR="00E218E0" w:rsidRPr="004C7DAC" w:rsidTr="00E218E0">
        <w:trPr>
          <w:trHeight w:val="126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 w:rsidP="00DB2110">
            <w:pPr>
              <w:jc w:val="center"/>
            </w:pPr>
            <w:r w:rsidRPr="001E41D7">
              <w:rPr>
                <w:b/>
                <w:bCs/>
              </w:rPr>
              <w:t xml:space="preserve">Коммерческие </w:t>
            </w:r>
            <w:r w:rsidR="001E41D7" w:rsidRPr="001E41D7">
              <w:rPr>
                <w:b/>
                <w:bCs/>
              </w:rPr>
              <w:t xml:space="preserve">кооперативные </w:t>
            </w:r>
            <w:r w:rsidRPr="001E41D7">
              <w:rPr>
                <w:b/>
                <w:bCs/>
              </w:rPr>
              <w:t>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E03F04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92CAD">
              <w:rPr>
                <w:b/>
                <w:bCs/>
              </w:rPr>
              <w:t>37</w:t>
            </w:r>
          </w:p>
        </w:tc>
      </w:tr>
      <w:tr w:rsidR="00E218E0" w:rsidRPr="004C7DAC" w:rsidTr="00E218E0">
        <w:trPr>
          <w:trHeight w:val="126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1E41D7" w:rsidP="00EE1620">
            <w:r>
              <w:t xml:space="preserve">Хозяйственные </w:t>
            </w:r>
            <w:r w:rsidR="00E218E0" w:rsidRPr="001E41D7">
              <w:t>общества</w:t>
            </w:r>
            <w:r>
              <w:t>, в том числе: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</w:pPr>
            <w:r>
              <w:t>218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229</w:t>
            </w:r>
          </w:p>
        </w:tc>
      </w:tr>
      <w:tr w:rsidR="00E218E0" w:rsidRPr="004C7DAC" w:rsidTr="00E218E0">
        <w:trPr>
          <w:trHeight w:val="143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1E41D7">
            <w:pPr>
              <w:rPr>
                <w:i/>
              </w:rPr>
            </w:pPr>
            <w:r w:rsidRPr="001E41D7">
              <w:rPr>
                <w:i/>
              </w:rPr>
              <w:lastRenderedPageBreak/>
              <w:t>Акционерные общества:</w:t>
            </w:r>
            <w:r w:rsidR="00E218E0" w:rsidRPr="001E41D7">
              <w:rPr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E41D7" w:rsidRPr="004C7DAC" w:rsidTr="00E218E0">
        <w:trPr>
          <w:trHeight w:val="143"/>
        </w:trPr>
        <w:tc>
          <w:tcPr>
            <w:tcW w:w="6531" w:type="dxa"/>
            <w:shd w:val="clear" w:color="auto" w:fill="auto"/>
            <w:hideMark/>
          </w:tcPr>
          <w:p w:rsidR="001E41D7" w:rsidRPr="001E41D7" w:rsidRDefault="001E41D7">
            <w:pPr>
              <w:rPr>
                <w:i/>
              </w:rPr>
            </w:pPr>
            <w:r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E41D7" w:rsidRPr="001E41D7" w:rsidRDefault="00577C69" w:rsidP="00A17449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E41D7" w:rsidRPr="001E41D7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E41D7" w:rsidRPr="004C7DAC" w:rsidTr="00E218E0">
        <w:trPr>
          <w:trHeight w:val="143"/>
        </w:trPr>
        <w:tc>
          <w:tcPr>
            <w:tcW w:w="6531" w:type="dxa"/>
            <w:shd w:val="clear" w:color="auto" w:fill="auto"/>
            <w:hideMark/>
          </w:tcPr>
          <w:p w:rsidR="001E41D7" w:rsidRPr="001E41D7" w:rsidRDefault="001E41D7">
            <w:pPr>
              <w:rPr>
                <w:i/>
              </w:rPr>
            </w:pPr>
            <w:r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E41D7" w:rsidRPr="001E41D7" w:rsidRDefault="00577C69" w:rsidP="00A1744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E41D7" w:rsidRPr="001E41D7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E41D7" w:rsidRPr="004C7DAC" w:rsidTr="00E218E0">
        <w:trPr>
          <w:trHeight w:val="143"/>
        </w:trPr>
        <w:tc>
          <w:tcPr>
            <w:tcW w:w="6531" w:type="dxa"/>
            <w:shd w:val="clear" w:color="auto" w:fill="auto"/>
            <w:hideMark/>
          </w:tcPr>
          <w:p w:rsidR="001E41D7" w:rsidRPr="001E41D7" w:rsidRDefault="001E41D7">
            <w:pPr>
              <w:rPr>
                <w:i/>
              </w:rPr>
            </w:pPr>
            <w:r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E41D7" w:rsidRPr="001E41D7" w:rsidRDefault="00577C69" w:rsidP="00A17449">
            <w:pPr>
              <w:jc w:val="right"/>
              <w:rPr>
                <w:i/>
              </w:rPr>
            </w:pPr>
            <w:r>
              <w:rPr>
                <w:i/>
              </w:rPr>
              <w:t>212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E41D7" w:rsidRPr="001E41D7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222</w:t>
            </w:r>
          </w:p>
        </w:tc>
      </w:tr>
      <w:tr w:rsidR="00E218E0" w:rsidRPr="004C7DAC" w:rsidTr="00E218E0">
        <w:trPr>
          <w:trHeight w:val="148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Производственные кооперативы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E03F04" w:rsidP="00A17449">
            <w:pPr>
              <w:jc w:val="right"/>
            </w:pPr>
            <w:r>
              <w:t>1</w:t>
            </w:r>
          </w:p>
        </w:tc>
      </w:tr>
      <w:tr w:rsidR="00E218E0" w:rsidRPr="004C7DAC" w:rsidTr="00E218E0">
        <w:trPr>
          <w:trHeight w:val="151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Крестьянские (фермерские)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</w:pP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E03F04" w:rsidP="00A17449">
            <w:pPr>
              <w:jc w:val="right"/>
            </w:pPr>
            <w:r>
              <w:t>6</w:t>
            </w:r>
          </w:p>
        </w:tc>
      </w:tr>
      <w:tr w:rsidR="00E218E0" w:rsidRPr="004C7DAC" w:rsidTr="00E218E0">
        <w:trPr>
          <w:trHeight w:val="311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Прочие юридические лица, являющиеся коммерческими организациями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E03F04" w:rsidP="00A17449">
            <w:pPr>
              <w:jc w:val="right"/>
            </w:pPr>
            <w:r>
              <w:t>1</w:t>
            </w:r>
          </w:p>
        </w:tc>
      </w:tr>
      <w:tr w:rsidR="00E218E0" w:rsidRPr="004C7DAC" w:rsidTr="00E218E0">
        <w:trPr>
          <w:trHeight w:val="123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 xml:space="preserve">Некоммерческие </w:t>
            </w:r>
            <w:r w:rsidR="00DF4B97">
              <w:rPr>
                <w:b/>
                <w:bCs/>
              </w:rPr>
              <w:t xml:space="preserve">кооперативные </w:t>
            </w:r>
            <w:r w:rsidRPr="001E41D7">
              <w:rPr>
                <w:b/>
                <w:bCs/>
              </w:rPr>
              <w:t>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43CAA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63206">
              <w:rPr>
                <w:b/>
                <w:bCs/>
              </w:rPr>
              <w:t>9</w:t>
            </w:r>
          </w:p>
        </w:tc>
      </w:tr>
      <w:tr w:rsidR="00E218E0" w:rsidRPr="004C7DAC" w:rsidTr="00E218E0">
        <w:trPr>
          <w:trHeight w:val="181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Потребительские кооперативы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</w:pPr>
            <w: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6</w:t>
            </w:r>
          </w:p>
        </w:tc>
      </w:tr>
      <w:tr w:rsidR="00E218E0" w:rsidRPr="004C7DAC" w:rsidTr="00E218E0">
        <w:trPr>
          <w:trHeight w:val="185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 w:rsidP="00DF4B97">
            <w:pPr>
              <w:jc w:val="both"/>
            </w:pPr>
            <w:r w:rsidRPr="001E41D7">
              <w:t xml:space="preserve">Общественные организации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13</w:t>
            </w:r>
          </w:p>
        </w:tc>
      </w:tr>
      <w:tr w:rsidR="00E218E0" w:rsidRPr="004C7DAC" w:rsidTr="00E218E0">
        <w:trPr>
          <w:trHeight w:val="189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DF4B97">
            <w:pPr>
              <w:jc w:val="both"/>
            </w:pPr>
            <w:r>
              <w:t>Ассоциации (союзы)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1</w:t>
            </w:r>
          </w:p>
        </w:tc>
      </w:tr>
      <w:tr w:rsidR="00E218E0" w:rsidRPr="004C7DAC" w:rsidTr="00E218E0">
        <w:trPr>
          <w:trHeight w:val="166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Товарищества собственников жилья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38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38</w:t>
            </w:r>
          </w:p>
        </w:tc>
      </w:tr>
      <w:tr w:rsidR="00E218E0" w:rsidRPr="004C7DAC" w:rsidTr="00E218E0">
        <w:trPr>
          <w:trHeight w:val="197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DF4B97">
            <w:pPr>
              <w:jc w:val="both"/>
            </w:pPr>
            <w:r>
              <w:t>Общины коренных малочисленных народов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1</w:t>
            </w:r>
          </w:p>
        </w:tc>
      </w:tr>
      <w:tr w:rsidR="00E218E0" w:rsidRPr="004C7DAC" w:rsidTr="00E218E0">
        <w:trPr>
          <w:trHeight w:val="215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E218E0" w:rsidRPr="004C7DAC" w:rsidTr="00E218E0">
        <w:trPr>
          <w:trHeight w:val="315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Представительства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0</w:t>
            </w:r>
          </w:p>
        </w:tc>
      </w:tr>
      <w:tr w:rsidR="00E218E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Филиалы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20</w:t>
            </w:r>
          </w:p>
        </w:tc>
      </w:tr>
      <w:tr w:rsidR="00E218E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Обособленные подразделения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6</w:t>
            </w:r>
          </w:p>
        </w:tc>
      </w:tr>
      <w:tr w:rsidR="00E218E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pPr>
              <w:jc w:val="both"/>
            </w:pPr>
            <w:r w:rsidRPr="001E41D7">
              <w:t>Структурные подразделения обособленных юридических 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5</w:t>
            </w:r>
          </w:p>
        </w:tc>
      </w:tr>
      <w:tr w:rsidR="00E218E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>
            <w:r w:rsidRPr="001E41D7">
              <w:t>Прочие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263206" w:rsidP="00A17449">
            <w:pPr>
              <w:jc w:val="right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</w:pPr>
            <w:r>
              <w:t>4</w:t>
            </w:r>
          </w:p>
        </w:tc>
      </w:tr>
      <w:tr w:rsidR="00DF4B97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DF4B97" w:rsidRPr="007769D0" w:rsidRDefault="007769D0" w:rsidP="007769D0">
            <w:pPr>
              <w:jc w:val="center"/>
              <w:rPr>
                <w:b/>
              </w:rPr>
            </w:pPr>
            <w:r>
              <w:rPr>
                <w:b/>
              </w:rPr>
              <w:t>Коммерческие унитарные предприятия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B97" w:rsidRPr="008F78AB" w:rsidRDefault="00263206" w:rsidP="00A17449">
            <w:pPr>
              <w:jc w:val="right"/>
              <w:rPr>
                <w:b/>
              </w:rPr>
            </w:pPr>
            <w:r w:rsidRPr="008F78AB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F4B97" w:rsidRPr="00343CAA" w:rsidRDefault="00392CAD" w:rsidP="00A17449">
            <w:pPr>
              <w:jc w:val="right"/>
              <w:rPr>
                <w:b/>
              </w:rPr>
            </w:pPr>
            <w:r w:rsidRPr="00343CAA">
              <w:rPr>
                <w:b/>
              </w:rPr>
              <w:t>4</w:t>
            </w:r>
          </w:p>
        </w:tc>
      </w:tr>
      <w:tr w:rsidR="00DF4B97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DF4B97" w:rsidRPr="001E41D7" w:rsidRDefault="007769D0">
            <w: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B97" w:rsidRPr="001E41D7" w:rsidRDefault="00263206" w:rsidP="00A17449">
            <w:pPr>
              <w:jc w:val="right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F4B97" w:rsidRPr="001E41D7" w:rsidRDefault="00263206" w:rsidP="00A17449">
            <w:pPr>
              <w:jc w:val="right"/>
            </w:pPr>
            <w:r>
              <w:t>1</w:t>
            </w:r>
          </w:p>
        </w:tc>
      </w:tr>
      <w:tr w:rsidR="00DF4B97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DF4B97" w:rsidRPr="001E41D7" w:rsidRDefault="007769D0">
            <w:r>
              <w:t>Унитарные предприятия, основанные на праве хозяйственного ведения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B97" w:rsidRPr="001E41D7" w:rsidRDefault="00263206" w:rsidP="00A17449">
            <w:pPr>
              <w:jc w:val="right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F4B97" w:rsidRPr="001E41D7" w:rsidRDefault="00263206" w:rsidP="00A17449">
            <w:pPr>
              <w:jc w:val="right"/>
            </w:pPr>
            <w:r>
              <w:t>3</w:t>
            </w:r>
          </w:p>
        </w:tc>
      </w:tr>
      <w:tr w:rsidR="00DF4B97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DF4B97" w:rsidRPr="007769D0" w:rsidRDefault="007769D0" w:rsidP="007769D0">
            <w:pPr>
              <w:jc w:val="center"/>
              <w:rPr>
                <w:b/>
              </w:rPr>
            </w:pPr>
            <w:r>
              <w:rPr>
                <w:b/>
              </w:rPr>
              <w:t>Некоммерческие унитарные предприятия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B97" w:rsidRPr="008F78AB" w:rsidRDefault="00263206" w:rsidP="00A17449">
            <w:pPr>
              <w:jc w:val="right"/>
              <w:rPr>
                <w:b/>
              </w:rPr>
            </w:pPr>
            <w:r w:rsidRPr="008F78AB">
              <w:rPr>
                <w:b/>
              </w:rPr>
              <w:t>94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F4B97" w:rsidRPr="00343CAA" w:rsidRDefault="00343CAA" w:rsidP="00A17449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F4B97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DF4B97" w:rsidRPr="001E41D7" w:rsidRDefault="007769D0">
            <w:r>
              <w:t>Фонды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B97" w:rsidRPr="001E41D7" w:rsidRDefault="00263206" w:rsidP="00A17449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F4B97" w:rsidRPr="001E41D7" w:rsidRDefault="00392CAD" w:rsidP="00A17449">
            <w:pPr>
              <w:jc w:val="right"/>
            </w:pPr>
            <w:r>
              <w:t>0</w:t>
            </w:r>
          </w:p>
        </w:tc>
      </w:tr>
      <w:tr w:rsidR="00DF4B97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DF4B97" w:rsidRPr="001E41D7" w:rsidRDefault="007769D0">
            <w:r>
              <w:t>Автономные некоммерческие 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B97" w:rsidRPr="001E41D7" w:rsidRDefault="00263206" w:rsidP="00A17449">
            <w:pPr>
              <w:jc w:val="right"/>
            </w:pPr>
            <w: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F4B97" w:rsidRPr="001E41D7" w:rsidRDefault="00392CAD" w:rsidP="00A17449">
            <w:pPr>
              <w:jc w:val="right"/>
            </w:pPr>
            <w:r>
              <w:t>3</w:t>
            </w:r>
          </w:p>
        </w:tc>
      </w:tr>
      <w:tr w:rsidR="00DF4B97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DF4B97" w:rsidRPr="001E41D7" w:rsidRDefault="007769D0">
            <w:r>
              <w:t>Религиозные организации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B97" w:rsidRPr="001E41D7" w:rsidRDefault="00263206" w:rsidP="00A17449">
            <w:pPr>
              <w:jc w:val="right"/>
            </w:pPr>
            <w: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F4B97" w:rsidRPr="001E41D7" w:rsidRDefault="00392CAD" w:rsidP="00A17449">
            <w:pPr>
              <w:jc w:val="right"/>
            </w:pPr>
            <w:r>
              <w:t>8</w:t>
            </w:r>
          </w:p>
        </w:tc>
      </w:tr>
      <w:tr w:rsidR="007769D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7769D0" w:rsidRDefault="007769D0">
            <w:r>
              <w:t>Учреждения, в том числе: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769D0" w:rsidRPr="00263206" w:rsidRDefault="007769D0" w:rsidP="00A17449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769D0" w:rsidRPr="001E41D7" w:rsidRDefault="007769D0" w:rsidP="00A17449">
            <w:pPr>
              <w:jc w:val="right"/>
            </w:pPr>
          </w:p>
        </w:tc>
      </w:tr>
      <w:tr w:rsidR="007769D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7769D0" w:rsidRPr="007769D0" w:rsidRDefault="00263206" w:rsidP="00263206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</w:t>
            </w:r>
            <w:r w:rsidR="007769D0">
              <w:rPr>
                <w:i/>
              </w:rPr>
              <w:t>казённые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769D0" w:rsidRPr="007769D0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769D0" w:rsidRPr="007769D0" w:rsidRDefault="00392CAD" w:rsidP="00A17449">
            <w:pPr>
              <w:jc w:val="right"/>
              <w:rPr>
                <w:i/>
              </w:rPr>
            </w:pPr>
            <w:r>
              <w:rPr>
                <w:i/>
              </w:rPr>
              <w:t>45</w:t>
            </w:r>
          </w:p>
        </w:tc>
      </w:tr>
      <w:tr w:rsidR="007769D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7769D0" w:rsidRPr="007769D0" w:rsidRDefault="00263206" w:rsidP="00263206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 </w:t>
            </w:r>
            <w:r w:rsidR="007769D0">
              <w:rPr>
                <w:i/>
              </w:rPr>
              <w:t>бюджетные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769D0" w:rsidRPr="007769D0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769D0" w:rsidRPr="007769D0" w:rsidRDefault="00392CAD" w:rsidP="00A17449">
            <w:pPr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7769D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7769D0" w:rsidRPr="007769D0" w:rsidRDefault="00263206" w:rsidP="00263206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 </w:t>
            </w:r>
            <w:r w:rsidR="007769D0">
              <w:rPr>
                <w:i/>
              </w:rPr>
              <w:t>автономные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769D0" w:rsidRPr="007769D0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769D0" w:rsidRPr="007769D0" w:rsidRDefault="00392CAD" w:rsidP="00A17449">
            <w:pPr>
              <w:jc w:val="right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7769D0" w:rsidRPr="004C7DAC" w:rsidTr="00E218E0">
        <w:trPr>
          <w:trHeight w:val="127"/>
        </w:trPr>
        <w:tc>
          <w:tcPr>
            <w:tcW w:w="6531" w:type="dxa"/>
            <w:shd w:val="clear" w:color="auto" w:fill="auto"/>
            <w:hideMark/>
          </w:tcPr>
          <w:p w:rsidR="007769D0" w:rsidRPr="007769D0" w:rsidRDefault="00263206" w:rsidP="00263206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- </w:t>
            </w:r>
            <w:r w:rsidR="007769D0">
              <w:rPr>
                <w:i/>
              </w:rPr>
              <w:t>частные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769D0" w:rsidRPr="007769D0" w:rsidRDefault="00263206" w:rsidP="00A17449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769D0" w:rsidRPr="007769D0" w:rsidRDefault="00392CAD" w:rsidP="00A17449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E218E0" w:rsidRPr="004C7DAC" w:rsidTr="00E218E0">
        <w:trPr>
          <w:trHeight w:val="131"/>
        </w:trPr>
        <w:tc>
          <w:tcPr>
            <w:tcW w:w="6531" w:type="dxa"/>
            <w:shd w:val="clear" w:color="auto" w:fill="auto"/>
            <w:hideMark/>
          </w:tcPr>
          <w:p w:rsidR="00E218E0" w:rsidRPr="001E41D7" w:rsidRDefault="00E218E0" w:rsidP="00C022E7">
            <w:pPr>
              <w:jc w:val="center"/>
              <w:rPr>
                <w:b/>
                <w:bCs/>
              </w:rPr>
            </w:pPr>
            <w:r w:rsidRPr="001E41D7">
              <w:rPr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218E0" w:rsidRPr="001E41D7" w:rsidRDefault="00577C69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218E0" w:rsidRPr="001E41D7" w:rsidRDefault="00392CAD" w:rsidP="00A17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</w:tr>
    </w:tbl>
    <w:p w:rsidR="001E41D7" w:rsidRPr="007D61D6" w:rsidRDefault="001E41D7" w:rsidP="001E41D7">
      <w:pPr>
        <w:pStyle w:val="21"/>
        <w:ind w:firstLine="567"/>
        <w:rPr>
          <w:sz w:val="20"/>
          <w:szCs w:val="20"/>
        </w:rPr>
      </w:pPr>
      <w:r>
        <w:rPr>
          <w:sz w:val="20"/>
          <w:szCs w:val="20"/>
        </w:rPr>
        <w:t>*- с 1 января 2015</w:t>
      </w:r>
      <w:r w:rsidRPr="00B332A2">
        <w:rPr>
          <w:sz w:val="20"/>
          <w:szCs w:val="20"/>
        </w:rPr>
        <w:t xml:space="preserve"> года </w:t>
      </w:r>
      <w:r>
        <w:rPr>
          <w:sz w:val="20"/>
          <w:szCs w:val="20"/>
        </w:rPr>
        <w:t>введено в действие изменение №2 к Общероссийскому классификатору организационно-правовых форм ОК 028-2021</w:t>
      </w:r>
    </w:p>
    <w:p w:rsidR="00585C17" w:rsidRDefault="003736F5" w:rsidP="00585C17">
      <w:pPr>
        <w:pStyle w:val="21"/>
        <w:ind w:firstLine="567"/>
        <w:rPr>
          <w:b/>
        </w:rPr>
      </w:pPr>
      <w:r>
        <w:t>Из таблицы 3 видно, что произошло изменение в численности организаций некоторых организационно-правовых форм.</w:t>
      </w:r>
      <w:r w:rsidR="00CE2F98">
        <w:t xml:space="preserve"> Так </w:t>
      </w:r>
      <w:r w:rsidR="00CE2F98" w:rsidRPr="00D2731D">
        <w:rPr>
          <w:b/>
        </w:rPr>
        <w:t>в 2016 году были зарегистрированы</w:t>
      </w:r>
      <w:r w:rsidR="00585C17">
        <w:rPr>
          <w:b/>
        </w:rPr>
        <w:t>:</w:t>
      </w:r>
    </w:p>
    <w:p w:rsidR="00585C17" w:rsidRDefault="00585C17" w:rsidP="00585C17">
      <w:pPr>
        <w:pStyle w:val="21"/>
        <w:ind w:firstLine="567"/>
      </w:pPr>
      <w:r>
        <w:rPr>
          <w:b/>
        </w:rPr>
        <w:t>-</w:t>
      </w:r>
      <w:r>
        <w:t xml:space="preserve">  потребительское общество;</w:t>
      </w:r>
    </w:p>
    <w:p w:rsidR="00585C17" w:rsidRDefault="00585C17" w:rsidP="00585C17">
      <w:pPr>
        <w:pStyle w:val="21"/>
        <w:ind w:firstLine="567"/>
      </w:pPr>
      <w:r>
        <w:t>-</w:t>
      </w:r>
      <w:r w:rsidR="006853A1" w:rsidRPr="00585C17">
        <w:t xml:space="preserve"> </w:t>
      </w:r>
      <w:r>
        <w:t xml:space="preserve"> </w:t>
      </w:r>
      <w:r w:rsidR="006853A1" w:rsidRPr="00585C17">
        <w:t>унитарное предприятие, основанное н</w:t>
      </w:r>
      <w:r>
        <w:t>а праве хозяйственного ведения;</w:t>
      </w:r>
    </w:p>
    <w:p w:rsidR="00031D95" w:rsidRDefault="00585C17" w:rsidP="00585C17">
      <w:pPr>
        <w:pStyle w:val="21"/>
        <w:ind w:firstLine="567"/>
      </w:pPr>
      <w:r>
        <w:t>-  община коренных малочисленных народов РФ.</w:t>
      </w:r>
    </w:p>
    <w:p w:rsidR="00031D95" w:rsidRDefault="00031D95" w:rsidP="00211169">
      <w:pPr>
        <w:pStyle w:val="21"/>
        <w:ind w:firstLine="567"/>
      </w:pPr>
      <w:r>
        <w:t>В 2016 году реорганизовано Муниципальное автономное учреждение в форме присоед</w:t>
      </w:r>
      <w:r w:rsidR="00576455">
        <w:t>инения (МАУДО «ДШИ»</w:t>
      </w:r>
      <w:r>
        <w:t xml:space="preserve"> с</w:t>
      </w:r>
      <w:proofErr w:type="gramStart"/>
      <w:r>
        <w:t>.Т</w:t>
      </w:r>
      <w:proofErr w:type="gramEnd"/>
      <w:r>
        <w:t>огур - 15.</w:t>
      </w:r>
      <w:r w:rsidR="00576455">
        <w:t>06.2016г. присоединено к МАУДО «ДШИ»</w:t>
      </w:r>
      <w:r>
        <w:t>).</w:t>
      </w:r>
    </w:p>
    <w:p w:rsidR="00031D95" w:rsidRPr="00912D7B" w:rsidRDefault="00912D7B" w:rsidP="00211169">
      <w:pPr>
        <w:pStyle w:val="21"/>
        <w:ind w:firstLine="567"/>
        <w:rPr>
          <w:b/>
        </w:rPr>
      </w:pPr>
      <w:r w:rsidRPr="00912D7B">
        <w:rPr>
          <w:b/>
        </w:rPr>
        <w:t>Л</w:t>
      </w:r>
      <w:r w:rsidR="00031D95" w:rsidRPr="00912D7B">
        <w:rPr>
          <w:b/>
        </w:rPr>
        <w:t>иквидировано</w:t>
      </w:r>
      <w:r w:rsidRPr="00912D7B">
        <w:rPr>
          <w:b/>
        </w:rPr>
        <w:t xml:space="preserve"> в 2016 году</w:t>
      </w:r>
      <w:r w:rsidR="00031D95" w:rsidRPr="00912D7B">
        <w:rPr>
          <w:b/>
        </w:rPr>
        <w:t>:</w:t>
      </w:r>
    </w:p>
    <w:p w:rsidR="00031D95" w:rsidRDefault="00585C17" w:rsidP="00211169">
      <w:pPr>
        <w:pStyle w:val="21"/>
        <w:ind w:firstLine="567"/>
      </w:pPr>
      <w:r>
        <w:lastRenderedPageBreak/>
        <w:t>- к</w:t>
      </w:r>
      <w:r w:rsidR="00031D95">
        <w:t>азенное учре</w:t>
      </w:r>
      <w:r w:rsidR="00576455">
        <w:t>ждение (МКОУ «</w:t>
      </w:r>
      <w:proofErr w:type="spellStart"/>
      <w:r w:rsidR="00576455">
        <w:t>Новоильинская</w:t>
      </w:r>
      <w:proofErr w:type="spellEnd"/>
      <w:r w:rsidR="00576455">
        <w:t xml:space="preserve"> НОШ»</w:t>
      </w:r>
      <w:r w:rsidR="00031D95">
        <w:t xml:space="preserve"> - 03.10.2016г.)</w:t>
      </w:r>
    </w:p>
    <w:p w:rsidR="00031D95" w:rsidRDefault="00031D95" w:rsidP="00211169">
      <w:pPr>
        <w:pStyle w:val="21"/>
        <w:ind w:firstLine="567"/>
      </w:pPr>
      <w:r>
        <w:t>- 2</w:t>
      </w:r>
      <w:r w:rsidR="00585C17">
        <w:t xml:space="preserve"> общественные организации;</w:t>
      </w:r>
    </w:p>
    <w:p w:rsidR="00F718F8" w:rsidRDefault="00F718F8" w:rsidP="00211169">
      <w:pPr>
        <w:pStyle w:val="21"/>
        <w:ind w:firstLine="567"/>
      </w:pPr>
      <w:r>
        <w:t xml:space="preserve"> - Не</w:t>
      </w:r>
      <w:r w:rsidR="00585C17">
        <w:t>публичное акционерное общество.</w:t>
      </w:r>
    </w:p>
    <w:p w:rsidR="000171D2" w:rsidRDefault="000171D2" w:rsidP="00211169">
      <w:pPr>
        <w:pStyle w:val="21"/>
        <w:ind w:firstLine="567"/>
      </w:pPr>
      <w:r>
        <w:t>Также прекратили свое существование</w:t>
      </w:r>
      <w:r w:rsidR="00F718F8">
        <w:t xml:space="preserve"> 10</w:t>
      </w:r>
      <w:r>
        <w:t xml:space="preserve"> </w:t>
      </w:r>
      <w:r w:rsidR="00F718F8">
        <w:t>организаций, осуществлявши</w:t>
      </w:r>
      <w:r w:rsidR="008F78AB">
        <w:t>х свою деятельность в форме ООО</w:t>
      </w:r>
      <w:r w:rsidR="00F718F8">
        <w:t>.</w:t>
      </w:r>
    </w:p>
    <w:p w:rsidR="00FE4653" w:rsidRPr="001D1B11" w:rsidRDefault="007D1DA8" w:rsidP="00211169">
      <w:pPr>
        <w:pStyle w:val="21"/>
        <w:ind w:firstLine="567"/>
      </w:pPr>
      <w:proofErr w:type="gramStart"/>
      <w:r w:rsidRPr="001D1B11">
        <w:t>Также необходимо отметить, что по данным отдела предпринимательства и агропромышленного комплекса на территории Колпашевского района на 01.01.201</w:t>
      </w:r>
      <w:r w:rsidR="001D1B11" w:rsidRPr="001D1B11">
        <w:t>7</w:t>
      </w:r>
      <w:r w:rsidRPr="001D1B11">
        <w:t xml:space="preserve"> года действует 1</w:t>
      </w:r>
      <w:r w:rsidR="001D1B11" w:rsidRPr="001D1B11">
        <w:t>6</w:t>
      </w:r>
      <w:r w:rsidR="001D1B11">
        <w:t xml:space="preserve"> </w:t>
      </w:r>
      <w:r w:rsidRPr="001D1B11">
        <w:t xml:space="preserve">КФХ, что отличается от данных, представленными </w:t>
      </w:r>
      <w:proofErr w:type="spellStart"/>
      <w:r w:rsidRPr="001D1B11">
        <w:t>Колпашевским</w:t>
      </w:r>
      <w:proofErr w:type="spellEnd"/>
      <w:r w:rsidRPr="001D1B11">
        <w:t xml:space="preserve"> городским отделом статистики (6 КФХ). </w:t>
      </w:r>
      <w:proofErr w:type="gramEnd"/>
    </w:p>
    <w:p w:rsidR="007769D0" w:rsidRPr="007769D0" w:rsidRDefault="007769D0" w:rsidP="00211169">
      <w:pPr>
        <w:pStyle w:val="21"/>
        <w:ind w:firstLine="567"/>
      </w:pPr>
      <w:r>
        <w:t>Ниже представлена информация о распределении организаций Колпашевского района по формам собственности по состоянию на 1 января 2017 года (таблица 4).</w:t>
      </w:r>
    </w:p>
    <w:p w:rsidR="005912D5" w:rsidRPr="007769D0" w:rsidRDefault="005912D5" w:rsidP="003304C6">
      <w:pPr>
        <w:pStyle w:val="21"/>
        <w:ind w:firstLine="567"/>
        <w:rPr>
          <w:b/>
          <w:color w:val="548DD4" w:themeColor="text2" w:themeTint="99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082FE0" w:rsidRPr="00355B22">
        <w:rPr>
          <w:b/>
          <w:color w:val="4F81BD" w:themeColor="accent1"/>
          <w:sz w:val="22"/>
          <w:szCs w:val="22"/>
        </w:rPr>
        <w:t>4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color w:val="FF0000"/>
          <w:sz w:val="22"/>
          <w:szCs w:val="22"/>
        </w:rPr>
        <w:t xml:space="preserve"> </w:t>
      </w:r>
      <w:r w:rsidR="007769D0">
        <w:rPr>
          <w:b/>
          <w:color w:val="548DD4" w:themeColor="text2" w:themeTint="99"/>
          <w:sz w:val="22"/>
          <w:szCs w:val="22"/>
        </w:rPr>
        <w:t>Распределение организаций по формам собственности на 01.01.2017 года.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843"/>
        <w:gridCol w:w="1843"/>
      </w:tblGrid>
      <w:tr w:rsidR="00BB6E15" w:rsidRPr="004C7DAC" w:rsidTr="00C17F82">
        <w:trPr>
          <w:trHeight w:val="7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E15" w:rsidRPr="00F874EE" w:rsidRDefault="00F874EE" w:rsidP="00C17F82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E15" w:rsidRPr="00F874EE" w:rsidRDefault="00F874EE" w:rsidP="00C17F82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E15" w:rsidRPr="00F874EE" w:rsidRDefault="00F874EE" w:rsidP="00C17F82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в общем количестве, %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F874EE" w:rsidP="00F874EE">
            <w:pPr>
              <w:pStyle w:val="ad"/>
              <w:tabs>
                <w:tab w:val="clear" w:pos="4677"/>
                <w:tab w:val="clear" w:pos="9355"/>
              </w:tabs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собственность,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BB6E15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F874EE" w:rsidP="00F874EE">
            <w:pPr>
              <w:pStyle w:val="ad"/>
              <w:tabs>
                <w:tab w:val="clear" w:pos="4677"/>
                <w:tab w:val="clear" w:pos="9355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1678EC" w:rsidP="00F874EE">
            <w:pPr>
              <w:pStyle w:val="ad"/>
              <w:tabs>
                <w:tab w:val="clear" w:pos="4677"/>
                <w:tab w:val="clear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- </w:t>
            </w:r>
            <w:r w:rsidR="00F874EE" w:rsidRPr="00F874EE">
              <w:rPr>
                <w:i/>
                <w:sz w:val="24"/>
                <w:szCs w:val="24"/>
              </w:rPr>
              <w:t>федеральная</w:t>
            </w:r>
            <w:r w:rsidR="00BB6E15" w:rsidRPr="00F874E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4,3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1678EC" w:rsidP="00F874EE">
            <w:pPr>
              <w:pStyle w:val="ad"/>
              <w:tabs>
                <w:tab w:val="clear" w:pos="4677"/>
                <w:tab w:val="clear" w:pos="93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- </w:t>
            </w:r>
            <w:r w:rsidR="00F874EE">
              <w:rPr>
                <w:i/>
                <w:sz w:val="24"/>
                <w:szCs w:val="24"/>
              </w:rPr>
              <w:t>собственность субъектов РФ</w:t>
            </w:r>
            <w:r w:rsidR="00BB6E15" w:rsidRPr="00F874E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F874EE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4,3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C17F82" w:rsidP="00F874EE">
            <w:pPr>
              <w:pStyle w:val="ad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  <w:r w:rsidR="00BB6E15" w:rsidRPr="00F87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C17F82" w:rsidP="00F874EE">
            <w:pPr>
              <w:pStyle w:val="ad"/>
              <w:tabs>
                <w:tab w:val="clear" w:pos="4677"/>
                <w:tab w:val="clear" w:pos="9355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общественных и религиозных организаций (объединений)</w:t>
            </w:r>
            <w:r w:rsidR="00BB6E15" w:rsidRPr="00F87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C17F82" w:rsidP="00F874EE">
            <w:pPr>
              <w:pStyle w:val="ad"/>
              <w:tabs>
                <w:tab w:val="clear" w:pos="4677"/>
                <w:tab w:val="clear" w:pos="9355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B6E15" w:rsidRPr="004C7DAC" w:rsidTr="00BB6E15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C17F82" w:rsidRDefault="00C17F82" w:rsidP="00C17F8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1678EC" w:rsidRDefault="001678EC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  <w:r w:rsidRPr="001678E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1678EC" w:rsidRDefault="001678EC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  <w:r w:rsidRPr="001678EC">
              <w:rPr>
                <w:sz w:val="24"/>
                <w:szCs w:val="24"/>
              </w:rPr>
              <w:t>1,7</w:t>
            </w:r>
          </w:p>
        </w:tc>
      </w:tr>
      <w:tr w:rsidR="00BB6E15" w:rsidRPr="004C7DAC" w:rsidTr="00BB6E15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C17F82" w:rsidP="00F874EE">
            <w:pPr>
              <w:pStyle w:val="ad"/>
              <w:tabs>
                <w:tab w:val="clear" w:pos="4677"/>
                <w:tab w:val="clear" w:pos="9355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BB6E15" w:rsidRPr="004C7DAC" w:rsidTr="00BB6E15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C17F82" w:rsidRDefault="00C17F82" w:rsidP="00F874EE">
            <w:pPr>
              <w:pStyle w:val="ad"/>
              <w:tabs>
                <w:tab w:val="clear" w:pos="4677"/>
                <w:tab w:val="clear" w:pos="9355"/>
              </w:tabs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ind w:firstLine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BB6E15" w:rsidRPr="004C7DAC" w:rsidTr="00BB6E15">
        <w:trPr>
          <w:trHeight w:val="2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F874EE" w:rsidRDefault="00C17F82" w:rsidP="00C17F82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15" w:rsidRPr="00C17F82" w:rsidRDefault="001678EC" w:rsidP="00A17449">
            <w:pPr>
              <w:pStyle w:val="ad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1678EC" w:rsidRDefault="00A4291A" w:rsidP="007769D0">
      <w:pPr>
        <w:pStyle w:val="21"/>
        <w:ind w:firstLine="567"/>
      </w:pPr>
      <w:r w:rsidRPr="00A4291A">
        <w:t xml:space="preserve">Как следует из таблицы 4, </w:t>
      </w:r>
      <w:r>
        <w:t xml:space="preserve">по состоянию на 1 января 2017 года </w:t>
      </w:r>
      <w:r w:rsidRPr="00A4291A">
        <w:t xml:space="preserve">большая доля </w:t>
      </w:r>
      <w:proofErr w:type="spellStart"/>
      <w:r w:rsidRPr="00A4291A">
        <w:t>Колпашевских</w:t>
      </w:r>
      <w:proofErr w:type="spellEnd"/>
      <w:r w:rsidRPr="00A4291A">
        <w:t xml:space="preserve"> организаций имеет частную форму собственности - 66,7%, при этом из всех зарегистрированных в районе организаций 16,7% - муниципальной собственности, 8,6% - государственной, как федеральной, так и собственности субъектов РФ. </w:t>
      </w:r>
    </w:p>
    <w:p w:rsidR="00A4291A" w:rsidRDefault="00A4291A" w:rsidP="007769D0">
      <w:pPr>
        <w:pStyle w:val="21"/>
        <w:ind w:firstLine="567"/>
      </w:pPr>
      <w:r>
        <w:t xml:space="preserve">По данным </w:t>
      </w:r>
      <w:proofErr w:type="spellStart"/>
      <w:r>
        <w:t>Томскстата</w:t>
      </w:r>
      <w:proofErr w:type="spellEnd"/>
      <w:r>
        <w:t xml:space="preserve"> за 2016 год официально зарегистрировано 18 организаций и предприятий, а официально ликвидировано 32 организации. </w:t>
      </w:r>
    </w:p>
    <w:p w:rsidR="00614A66" w:rsidRPr="00A4291A" w:rsidRDefault="00614A66" w:rsidP="007769D0">
      <w:pPr>
        <w:pStyle w:val="21"/>
        <w:ind w:firstLine="567"/>
      </w:pPr>
      <w:r>
        <w:t xml:space="preserve">На 1 января 2017 года по сравнению с 1 января 2016 года число учтенных в </w:t>
      </w:r>
      <w:proofErr w:type="spellStart"/>
      <w:r>
        <w:t>Статрегистре</w:t>
      </w:r>
      <w:proofErr w:type="spellEnd"/>
      <w:r>
        <w:t xml:space="preserve"> организаций Колпашевского района уменьшилось на 13 единиц и составило 418 единиц (97,9%).</w:t>
      </w:r>
    </w:p>
    <w:p w:rsidR="007769D0" w:rsidRPr="00614A66" w:rsidRDefault="007769D0" w:rsidP="007769D0">
      <w:pPr>
        <w:pStyle w:val="21"/>
        <w:ind w:firstLine="567"/>
      </w:pPr>
      <w:r w:rsidRPr="00614A66">
        <w:t xml:space="preserve">Количество </w:t>
      </w:r>
      <w:r w:rsidRPr="00614A66">
        <w:rPr>
          <w:b/>
          <w:bCs/>
        </w:rPr>
        <w:t>индивидуальных предпринимателей</w:t>
      </w:r>
      <w:r w:rsidR="00A4291A" w:rsidRPr="00614A66">
        <w:rPr>
          <w:b/>
          <w:bCs/>
        </w:rPr>
        <w:t xml:space="preserve"> без образовани</w:t>
      </w:r>
      <w:r w:rsidR="00264D56">
        <w:rPr>
          <w:b/>
          <w:bCs/>
        </w:rPr>
        <w:t>я</w:t>
      </w:r>
      <w:r w:rsidR="00A4291A" w:rsidRPr="00614A66">
        <w:rPr>
          <w:b/>
          <w:bCs/>
        </w:rPr>
        <w:t xml:space="preserve"> юридического лица</w:t>
      </w:r>
      <w:r w:rsidRPr="00614A66">
        <w:t xml:space="preserve">, включенных в </w:t>
      </w:r>
      <w:proofErr w:type="spellStart"/>
      <w:r w:rsidRPr="00614A66">
        <w:t>Статрегистр</w:t>
      </w:r>
      <w:proofErr w:type="spellEnd"/>
      <w:r w:rsidRPr="00614A66">
        <w:t xml:space="preserve">, </w:t>
      </w:r>
      <w:r w:rsidR="00A4291A" w:rsidRPr="00614A66">
        <w:t>на 1 января 2017 года</w:t>
      </w:r>
      <w:r w:rsidRPr="00614A66">
        <w:t xml:space="preserve"> </w:t>
      </w:r>
      <w:r w:rsidR="00A4291A" w:rsidRPr="00614A66">
        <w:t>увеличилось на 28 ед</w:t>
      </w:r>
      <w:r w:rsidR="00614A66">
        <w:t>и</w:t>
      </w:r>
      <w:r w:rsidR="00A4291A" w:rsidRPr="00614A66">
        <w:t xml:space="preserve">ниц и составило 854 единицы, в том числе частной формы собственности </w:t>
      </w:r>
      <w:r w:rsidR="00264D56">
        <w:t xml:space="preserve">   </w:t>
      </w:r>
      <w:r w:rsidR="00A4291A" w:rsidRPr="00614A66">
        <w:t>850 ед</w:t>
      </w:r>
      <w:r w:rsidR="00614A66">
        <w:t>и</w:t>
      </w:r>
      <w:r w:rsidR="00A4291A" w:rsidRPr="00614A66">
        <w:t xml:space="preserve">ниц, иностранной формы собственности 4 единицы. </w:t>
      </w:r>
      <w:r w:rsidRPr="00614A66">
        <w:t xml:space="preserve"> </w:t>
      </w:r>
    </w:p>
    <w:p w:rsidR="00447B9D" w:rsidRDefault="00E34D3E" w:rsidP="00E34D3E">
      <w:pPr>
        <w:pStyle w:val="21"/>
        <w:ind w:firstLine="567"/>
      </w:pPr>
      <w:r w:rsidRPr="00614A66">
        <w:t xml:space="preserve">Распределение  организаций и индивидуальных предпринимателей Колпашевского района, учтенных в </w:t>
      </w:r>
      <w:proofErr w:type="spellStart"/>
      <w:r w:rsidRPr="00614A66">
        <w:t>Статрегистре</w:t>
      </w:r>
      <w:proofErr w:type="spellEnd"/>
      <w:r w:rsidRPr="00614A66">
        <w:t xml:space="preserve">, по видам экономической деятельности представлено в таблице </w:t>
      </w:r>
      <w:r w:rsidR="00264D56">
        <w:t>5</w:t>
      </w:r>
      <w:r w:rsidRPr="00614A66">
        <w:t>.</w:t>
      </w:r>
    </w:p>
    <w:p w:rsidR="004E04CF" w:rsidRDefault="004E04CF" w:rsidP="00E34D3E">
      <w:pPr>
        <w:pStyle w:val="21"/>
        <w:ind w:firstLine="567"/>
      </w:pPr>
    </w:p>
    <w:p w:rsidR="004E04CF" w:rsidRDefault="004E04CF" w:rsidP="00E34D3E">
      <w:pPr>
        <w:pStyle w:val="21"/>
        <w:ind w:firstLine="567"/>
      </w:pPr>
    </w:p>
    <w:p w:rsidR="00903022" w:rsidRPr="00C17F82" w:rsidRDefault="00903022" w:rsidP="003304C6">
      <w:pPr>
        <w:pStyle w:val="21"/>
        <w:ind w:firstLine="567"/>
        <w:rPr>
          <w:b/>
          <w:color w:val="548DD4" w:themeColor="text2" w:themeTint="99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lastRenderedPageBreak/>
        <w:t xml:space="preserve">Таблица </w:t>
      </w:r>
      <w:r w:rsidR="00264D56" w:rsidRPr="00355B22">
        <w:rPr>
          <w:b/>
          <w:color w:val="4F81BD" w:themeColor="accent1"/>
          <w:sz w:val="22"/>
          <w:szCs w:val="22"/>
        </w:rPr>
        <w:t>5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color w:val="FF0000"/>
          <w:sz w:val="22"/>
          <w:szCs w:val="22"/>
        </w:rPr>
        <w:t xml:space="preserve"> </w:t>
      </w:r>
      <w:r w:rsidRPr="00C17F82">
        <w:rPr>
          <w:b/>
          <w:color w:val="548DD4" w:themeColor="text2" w:themeTint="99"/>
          <w:sz w:val="22"/>
          <w:szCs w:val="22"/>
        </w:rPr>
        <w:t xml:space="preserve">Распределение хозяйствующих субъектов (организаций и индивидуальных предпринимателей) в </w:t>
      </w:r>
      <w:proofErr w:type="spellStart"/>
      <w:r w:rsidRPr="00C17F82">
        <w:rPr>
          <w:b/>
          <w:color w:val="548DD4" w:themeColor="text2" w:themeTint="99"/>
          <w:sz w:val="22"/>
          <w:szCs w:val="22"/>
        </w:rPr>
        <w:t>Колпашевском</w:t>
      </w:r>
      <w:proofErr w:type="spellEnd"/>
      <w:r w:rsidRPr="00C17F82">
        <w:rPr>
          <w:b/>
          <w:color w:val="548DD4" w:themeColor="text2" w:themeTint="99"/>
          <w:sz w:val="22"/>
          <w:szCs w:val="22"/>
        </w:rPr>
        <w:t xml:space="preserve"> районе по видам деятельности.</w:t>
      </w:r>
    </w:p>
    <w:tbl>
      <w:tblPr>
        <w:tblW w:w="10632" w:type="dxa"/>
        <w:tblInd w:w="108" w:type="dxa"/>
        <w:tblLayout w:type="fixed"/>
        <w:tblLook w:val="04A0"/>
      </w:tblPr>
      <w:tblGrid>
        <w:gridCol w:w="4962"/>
        <w:gridCol w:w="1418"/>
        <w:gridCol w:w="1417"/>
        <w:gridCol w:w="1418"/>
        <w:gridCol w:w="1417"/>
      </w:tblGrid>
      <w:tr w:rsidR="0057472F" w:rsidRPr="004C7DAC" w:rsidTr="0071655C">
        <w:trPr>
          <w:trHeight w:val="4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472F" w:rsidRPr="00C17F82" w:rsidRDefault="0057472F" w:rsidP="0071655C">
            <w:pPr>
              <w:jc w:val="center"/>
              <w:rPr>
                <w:b/>
                <w:bCs/>
              </w:rPr>
            </w:pPr>
            <w:r w:rsidRPr="00C17F82">
              <w:rPr>
                <w:b/>
                <w:bCs/>
              </w:rPr>
              <w:t>Виды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72F" w:rsidRPr="00C17F82" w:rsidRDefault="0057472F" w:rsidP="0071655C">
            <w:pPr>
              <w:jc w:val="center"/>
              <w:rPr>
                <w:b/>
                <w:bCs/>
              </w:rPr>
            </w:pPr>
            <w:r w:rsidRPr="00C17F82">
              <w:rPr>
                <w:b/>
                <w:bCs/>
              </w:rPr>
              <w:t>Количество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72F" w:rsidRPr="00C17F82" w:rsidRDefault="0057472F" w:rsidP="000B2249">
            <w:pPr>
              <w:jc w:val="center"/>
              <w:rPr>
                <w:b/>
                <w:bCs/>
              </w:rPr>
            </w:pPr>
            <w:r w:rsidRPr="00C17F82">
              <w:rPr>
                <w:b/>
                <w:bCs/>
              </w:rPr>
              <w:t>Количество ИП</w:t>
            </w:r>
          </w:p>
        </w:tc>
      </w:tr>
      <w:tr w:rsidR="0057472F" w:rsidRPr="004C7DAC" w:rsidTr="0071655C">
        <w:trPr>
          <w:trHeight w:val="37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472F" w:rsidRPr="00C17F82" w:rsidRDefault="0057472F" w:rsidP="009030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7472F" w:rsidRPr="00C17F82" w:rsidRDefault="008300DE" w:rsidP="0057472F">
            <w:pPr>
              <w:jc w:val="center"/>
              <w:rPr>
                <w:b/>
                <w:bCs/>
              </w:rPr>
            </w:pPr>
            <w:r w:rsidRPr="00C17F82">
              <w:rPr>
                <w:b/>
                <w:bCs/>
              </w:rPr>
              <w:t>на 01.01.201</w:t>
            </w:r>
            <w:r w:rsidR="00C17F82" w:rsidRPr="00C17F82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7472F" w:rsidRPr="00C17F82" w:rsidRDefault="0057472F" w:rsidP="0057472F">
            <w:pPr>
              <w:jc w:val="center"/>
              <w:rPr>
                <w:b/>
                <w:bCs/>
              </w:rPr>
            </w:pPr>
            <w:r w:rsidRPr="00C17F82">
              <w:rPr>
                <w:b/>
                <w:bCs/>
              </w:rPr>
              <w:t>на 01</w:t>
            </w:r>
            <w:r w:rsidR="008300DE" w:rsidRPr="00C17F82">
              <w:rPr>
                <w:b/>
                <w:bCs/>
              </w:rPr>
              <w:t>.01.201</w:t>
            </w:r>
            <w:r w:rsidR="00C17F82" w:rsidRPr="00C17F82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7472F" w:rsidRPr="00C17F82" w:rsidRDefault="008300DE" w:rsidP="0057472F">
            <w:pPr>
              <w:ind w:left="-44" w:firstLine="44"/>
              <w:jc w:val="center"/>
              <w:rPr>
                <w:b/>
                <w:bCs/>
              </w:rPr>
            </w:pPr>
            <w:r w:rsidRPr="00C17F82">
              <w:rPr>
                <w:b/>
                <w:bCs/>
              </w:rPr>
              <w:t>на 01.01.201</w:t>
            </w:r>
            <w:r w:rsidR="00C17F82" w:rsidRPr="00C17F82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7472F" w:rsidRPr="00C17F82" w:rsidRDefault="008300DE" w:rsidP="0057472F">
            <w:pPr>
              <w:jc w:val="center"/>
              <w:rPr>
                <w:b/>
                <w:bCs/>
              </w:rPr>
            </w:pPr>
            <w:r w:rsidRPr="00C17F82">
              <w:rPr>
                <w:b/>
                <w:bCs/>
              </w:rPr>
              <w:t>на 01.01.201</w:t>
            </w:r>
            <w:r w:rsidR="00C17F82" w:rsidRPr="00C17F82">
              <w:rPr>
                <w:b/>
                <w:bCs/>
              </w:rPr>
              <w:t>6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46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Рыболовство,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12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Добыча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0</w:t>
            </w:r>
          </w:p>
        </w:tc>
      </w:tr>
      <w:tr w:rsidR="0057472F" w:rsidRPr="004C7DAC" w:rsidTr="00A17449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8300DE">
            <w:pPr>
              <w:jc w:val="right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60</w:t>
            </w:r>
          </w:p>
        </w:tc>
      </w:tr>
      <w:tr w:rsidR="0057472F" w:rsidRPr="004C7DAC" w:rsidTr="00A17449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22</w:t>
            </w:r>
          </w:p>
        </w:tc>
      </w:tr>
      <w:tr w:rsidR="0057472F" w:rsidRPr="004C7DAC" w:rsidTr="00A17449">
        <w:trPr>
          <w:trHeight w:val="6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391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Гостиницы и рестораны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22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103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Финансовая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</w:t>
            </w:r>
          </w:p>
        </w:tc>
      </w:tr>
      <w:tr w:rsidR="0057472F" w:rsidRPr="004C7DAC" w:rsidTr="00A17449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82</w:t>
            </w:r>
          </w:p>
        </w:tc>
      </w:tr>
      <w:tr w:rsidR="0057472F" w:rsidRPr="004C7DAC" w:rsidTr="00A17449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0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4</w:t>
            </w:r>
          </w:p>
        </w:tc>
      </w:tr>
      <w:tr w:rsidR="0057472F" w:rsidRPr="004C7DAC" w:rsidTr="00A17449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2</w:t>
            </w:r>
          </w:p>
        </w:tc>
      </w:tr>
      <w:tr w:rsidR="0057472F" w:rsidRPr="004C7DAC" w:rsidTr="00A17449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903022">
            <w:r w:rsidRPr="00C17F82"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</w:pPr>
            <w:r>
              <w:t>80</w:t>
            </w:r>
          </w:p>
        </w:tc>
      </w:tr>
      <w:tr w:rsidR="0057472F" w:rsidRPr="004C7DAC" w:rsidTr="00A1744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72F" w:rsidRPr="00C17F82" w:rsidRDefault="0057472F" w:rsidP="008D7E10">
            <w:pPr>
              <w:rPr>
                <w:b/>
                <w:bCs/>
              </w:rPr>
            </w:pPr>
            <w:r w:rsidRPr="00C17F82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72F" w:rsidRPr="00C17F82" w:rsidRDefault="00614A66" w:rsidP="00A17449">
            <w:pPr>
              <w:jc w:val="right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72F" w:rsidRPr="00C17F82" w:rsidRDefault="00614A66" w:rsidP="00A17449">
            <w:pPr>
              <w:jc w:val="right"/>
              <w:rPr>
                <w:b/>
              </w:rPr>
            </w:pPr>
            <w:r>
              <w:rPr>
                <w:b/>
              </w:rPr>
              <w:t>826</w:t>
            </w:r>
          </w:p>
        </w:tc>
      </w:tr>
    </w:tbl>
    <w:p w:rsidR="00B1724F" w:rsidRDefault="004A3598" w:rsidP="00BA62D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Основное</w:t>
      </w:r>
      <w:r w:rsidR="00B1724F" w:rsidRPr="004A3598">
        <w:rPr>
          <w:bCs/>
          <w:sz w:val="28"/>
          <w:szCs w:val="28"/>
        </w:rPr>
        <w:t xml:space="preserve"> число юридических лиц, учтенных в </w:t>
      </w:r>
      <w:proofErr w:type="spellStart"/>
      <w:r w:rsidR="00B1724F" w:rsidRPr="004A3598">
        <w:rPr>
          <w:bCs/>
          <w:sz w:val="28"/>
          <w:szCs w:val="28"/>
        </w:rPr>
        <w:t>Статрегистре</w:t>
      </w:r>
      <w:proofErr w:type="spellEnd"/>
      <w:r w:rsidR="00B1724F" w:rsidRPr="004A3598">
        <w:rPr>
          <w:bCs/>
          <w:sz w:val="28"/>
          <w:szCs w:val="28"/>
        </w:rPr>
        <w:t xml:space="preserve"> </w:t>
      </w:r>
      <w:r w:rsidR="008300DE" w:rsidRPr="004A3598">
        <w:rPr>
          <w:bCs/>
          <w:sz w:val="28"/>
          <w:szCs w:val="28"/>
        </w:rPr>
        <w:t>на 01.01.201</w:t>
      </w:r>
      <w:r w:rsidRPr="004A3598">
        <w:rPr>
          <w:bCs/>
          <w:sz w:val="28"/>
          <w:szCs w:val="28"/>
        </w:rPr>
        <w:t>7</w:t>
      </w:r>
      <w:r w:rsidR="00527677" w:rsidRPr="004A3598">
        <w:rPr>
          <w:bCs/>
          <w:sz w:val="28"/>
          <w:szCs w:val="28"/>
        </w:rPr>
        <w:t xml:space="preserve"> год</w:t>
      </w:r>
      <w:r w:rsidR="00C36EC8" w:rsidRPr="004A3598">
        <w:rPr>
          <w:bCs/>
          <w:sz w:val="28"/>
          <w:szCs w:val="28"/>
        </w:rPr>
        <w:t>а</w:t>
      </w:r>
      <w:r w:rsidR="00F12E90" w:rsidRPr="004A3598">
        <w:rPr>
          <w:bCs/>
          <w:sz w:val="28"/>
          <w:szCs w:val="28"/>
        </w:rPr>
        <w:t xml:space="preserve">, сосредоточено </w:t>
      </w:r>
      <w:r w:rsidR="00527677" w:rsidRPr="004A3598">
        <w:rPr>
          <w:bCs/>
          <w:sz w:val="28"/>
          <w:szCs w:val="28"/>
        </w:rPr>
        <w:t>в следующих видах экономической деятельности: «</w:t>
      </w:r>
      <w:r w:rsidR="00F12E90" w:rsidRPr="004A3598">
        <w:rPr>
          <w:bCs/>
          <w:sz w:val="28"/>
          <w:szCs w:val="28"/>
        </w:rPr>
        <w:t>операци</w:t>
      </w:r>
      <w:r w:rsidR="00527677" w:rsidRPr="004A3598">
        <w:rPr>
          <w:bCs/>
          <w:sz w:val="28"/>
          <w:szCs w:val="28"/>
        </w:rPr>
        <w:t>и</w:t>
      </w:r>
      <w:r w:rsidR="00F12E90" w:rsidRPr="004A3598">
        <w:rPr>
          <w:bCs/>
          <w:sz w:val="28"/>
          <w:szCs w:val="28"/>
        </w:rPr>
        <w:t xml:space="preserve"> с недвижимым имуществом, аренд</w:t>
      </w:r>
      <w:r w:rsidR="00527677" w:rsidRPr="004A3598">
        <w:rPr>
          <w:bCs/>
          <w:sz w:val="28"/>
          <w:szCs w:val="28"/>
        </w:rPr>
        <w:t>а</w:t>
      </w:r>
      <w:r w:rsidR="00F12E90" w:rsidRPr="004A3598">
        <w:rPr>
          <w:bCs/>
          <w:sz w:val="28"/>
          <w:szCs w:val="28"/>
        </w:rPr>
        <w:t xml:space="preserve"> и предоставлени</w:t>
      </w:r>
      <w:r w:rsidR="00264D56">
        <w:rPr>
          <w:bCs/>
          <w:sz w:val="28"/>
          <w:szCs w:val="28"/>
        </w:rPr>
        <w:t xml:space="preserve">е </w:t>
      </w:r>
      <w:r w:rsidR="00527677" w:rsidRPr="004A3598">
        <w:rPr>
          <w:bCs/>
          <w:sz w:val="28"/>
          <w:szCs w:val="28"/>
        </w:rPr>
        <w:t>услуг» (8</w:t>
      </w:r>
      <w:r w:rsidRPr="004A3598">
        <w:rPr>
          <w:bCs/>
          <w:sz w:val="28"/>
          <w:szCs w:val="28"/>
        </w:rPr>
        <w:t>1</w:t>
      </w:r>
      <w:r w:rsidR="00527677" w:rsidRPr="004A3598">
        <w:rPr>
          <w:bCs/>
          <w:sz w:val="28"/>
          <w:szCs w:val="28"/>
        </w:rPr>
        <w:t xml:space="preserve"> ед.), «</w:t>
      </w:r>
      <w:r w:rsidR="00F12E90" w:rsidRPr="004A3598">
        <w:rPr>
          <w:bCs/>
          <w:sz w:val="28"/>
          <w:szCs w:val="28"/>
        </w:rPr>
        <w:t>оптов</w:t>
      </w:r>
      <w:r w:rsidR="00527677" w:rsidRPr="004A3598">
        <w:rPr>
          <w:bCs/>
          <w:sz w:val="28"/>
          <w:szCs w:val="28"/>
        </w:rPr>
        <w:t>ая</w:t>
      </w:r>
      <w:r w:rsidR="00264D56">
        <w:rPr>
          <w:bCs/>
          <w:sz w:val="28"/>
          <w:szCs w:val="28"/>
        </w:rPr>
        <w:t xml:space="preserve"> </w:t>
      </w:r>
      <w:r w:rsidR="00F12E90" w:rsidRPr="004A3598">
        <w:rPr>
          <w:bCs/>
          <w:sz w:val="28"/>
          <w:szCs w:val="28"/>
        </w:rPr>
        <w:t>и     розничн</w:t>
      </w:r>
      <w:r w:rsidR="00527677" w:rsidRPr="004A3598">
        <w:rPr>
          <w:bCs/>
          <w:sz w:val="28"/>
          <w:szCs w:val="28"/>
        </w:rPr>
        <w:t>ая</w:t>
      </w:r>
      <w:r w:rsidR="00F12E90" w:rsidRPr="004A3598">
        <w:rPr>
          <w:bCs/>
          <w:sz w:val="28"/>
          <w:szCs w:val="28"/>
        </w:rPr>
        <w:t xml:space="preserve"> торговл</w:t>
      </w:r>
      <w:r w:rsidR="00527677" w:rsidRPr="004A3598">
        <w:rPr>
          <w:bCs/>
          <w:sz w:val="28"/>
          <w:szCs w:val="28"/>
        </w:rPr>
        <w:t>я; ремонт</w:t>
      </w:r>
      <w:r w:rsidR="00F12E90" w:rsidRPr="004A3598">
        <w:rPr>
          <w:bCs/>
          <w:sz w:val="28"/>
          <w:szCs w:val="28"/>
        </w:rPr>
        <w:t xml:space="preserve"> автотранспортных средств, бытовых изделий и предметов личного пользовани</w:t>
      </w:r>
      <w:r w:rsidR="00264D56">
        <w:rPr>
          <w:bCs/>
          <w:sz w:val="28"/>
          <w:szCs w:val="28"/>
        </w:rPr>
        <w:t xml:space="preserve">я» </w:t>
      </w:r>
      <w:r w:rsidR="00527677" w:rsidRPr="004A3598">
        <w:rPr>
          <w:bCs/>
          <w:sz w:val="28"/>
          <w:szCs w:val="28"/>
        </w:rPr>
        <w:t>(</w:t>
      </w:r>
      <w:r w:rsidRPr="004A3598">
        <w:rPr>
          <w:bCs/>
          <w:sz w:val="28"/>
          <w:szCs w:val="28"/>
        </w:rPr>
        <w:t>68</w:t>
      </w:r>
      <w:r w:rsidR="00527677" w:rsidRPr="004A3598">
        <w:rPr>
          <w:bCs/>
          <w:sz w:val="28"/>
          <w:szCs w:val="28"/>
        </w:rPr>
        <w:t xml:space="preserve"> ед.)</w:t>
      </w:r>
      <w:r w:rsidR="00F12E90" w:rsidRPr="004A3598">
        <w:rPr>
          <w:bCs/>
          <w:sz w:val="28"/>
          <w:szCs w:val="28"/>
        </w:rPr>
        <w:t xml:space="preserve">, </w:t>
      </w:r>
      <w:r w:rsidR="00264D56">
        <w:rPr>
          <w:bCs/>
          <w:sz w:val="28"/>
          <w:szCs w:val="28"/>
        </w:rPr>
        <w:t xml:space="preserve">«образование» </w:t>
      </w:r>
      <w:r w:rsidR="00527677" w:rsidRPr="004A3598">
        <w:rPr>
          <w:bCs/>
          <w:sz w:val="28"/>
          <w:szCs w:val="28"/>
        </w:rPr>
        <w:t>(4</w:t>
      </w:r>
      <w:r w:rsidRPr="004A3598">
        <w:rPr>
          <w:bCs/>
          <w:sz w:val="28"/>
          <w:szCs w:val="28"/>
        </w:rPr>
        <w:t>5</w:t>
      </w:r>
      <w:r w:rsidR="00527677" w:rsidRPr="004A3598">
        <w:rPr>
          <w:bCs/>
          <w:sz w:val="28"/>
          <w:szCs w:val="28"/>
        </w:rPr>
        <w:t xml:space="preserve"> ед.)</w:t>
      </w:r>
      <w:r w:rsidR="00850ED4" w:rsidRPr="004A3598">
        <w:rPr>
          <w:bCs/>
          <w:sz w:val="28"/>
          <w:szCs w:val="28"/>
        </w:rPr>
        <w:t xml:space="preserve">, </w:t>
      </w:r>
      <w:r w:rsidR="00527677" w:rsidRPr="004A3598">
        <w:rPr>
          <w:bCs/>
          <w:sz w:val="28"/>
          <w:szCs w:val="28"/>
        </w:rPr>
        <w:t>«обрабатывающие производства» (38 ед.)</w:t>
      </w:r>
      <w:r w:rsidR="00850ED4" w:rsidRPr="004A3598">
        <w:rPr>
          <w:bCs/>
          <w:sz w:val="28"/>
          <w:szCs w:val="28"/>
        </w:rPr>
        <w:t xml:space="preserve">, </w:t>
      </w:r>
      <w:r w:rsidR="00527677" w:rsidRPr="004A3598">
        <w:rPr>
          <w:bCs/>
          <w:sz w:val="28"/>
          <w:szCs w:val="28"/>
        </w:rPr>
        <w:t>«предоставление</w:t>
      </w:r>
      <w:r w:rsidR="00850ED4" w:rsidRPr="004A3598">
        <w:rPr>
          <w:bCs/>
          <w:sz w:val="28"/>
          <w:szCs w:val="28"/>
        </w:rPr>
        <w:t xml:space="preserve"> прочих коммунальных, соц</w:t>
      </w:r>
      <w:r w:rsidR="00527677" w:rsidRPr="004A3598">
        <w:rPr>
          <w:bCs/>
          <w:sz w:val="28"/>
          <w:szCs w:val="28"/>
        </w:rPr>
        <w:t>иальных и персональных услуг» (37 ед.)</w:t>
      </w:r>
      <w:r w:rsidR="00850ED4" w:rsidRPr="004A3598">
        <w:rPr>
          <w:bCs/>
          <w:sz w:val="28"/>
          <w:szCs w:val="28"/>
        </w:rPr>
        <w:t>.</w:t>
      </w:r>
      <w:proofErr w:type="gramEnd"/>
    </w:p>
    <w:p w:rsidR="00F718F8" w:rsidRPr="004A3598" w:rsidRDefault="00F718F8" w:rsidP="00BA62D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2016 год наблюдается сокращение количества организаций и предприятий в сравнении с  аналогичным периодом прошлого года. Так, наибольшее сокращение затронуло такие виды деятельности, как </w:t>
      </w:r>
      <w:r w:rsidR="00EB7EE7">
        <w:rPr>
          <w:bCs/>
          <w:sz w:val="28"/>
          <w:szCs w:val="28"/>
        </w:rPr>
        <w:t>"оптовая и розничная торговля; ремонт автотранспортных средств, бытовых изделий и предметов личного пользования (на 7 единиц) и "операций с недвижимым имуществом, аренда и предоставление услуг" (на 6 единиц). Наибольшее увеличение количества организаций и предприятий наблюдается по следующим видам деятельности: "транспорт</w:t>
      </w:r>
      <w:r w:rsidR="00BA34FE">
        <w:rPr>
          <w:bCs/>
          <w:sz w:val="28"/>
          <w:szCs w:val="28"/>
        </w:rPr>
        <w:t xml:space="preserve"> и связь" (3 единицы</w:t>
      </w:r>
      <w:r w:rsidR="00EB7EE7">
        <w:rPr>
          <w:bCs/>
          <w:sz w:val="28"/>
          <w:szCs w:val="28"/>
        </w:rPr>
        <w:t>) и "п</w:t>
      </w:r>
      <w:r w:rsidR="00EB7EE7" w:rsidRPr="00EB7EE7">
        <w:rPr>
          <w:bCs/>
          <w:sz w:val="28"/>
          <w:szCs w:val="28"/>
        </w:rPr>
        <w:t>роизводство и распределение электроэнергии, газа и воды</w:t>
      </w:r>
      <w:r w:rsidR="00EB7EE7">
        <w:rPr>
          <w:bCs/>
          <w:sz w:val="28"/>
          <w:szCs w:val="28"/>
        </w:rPr>
        <w:t xml:space="preserve">" </w:t>
      </w:r>
      <w:r w:rsidR="00BA34FE">
        <w:rPr>
          <w:bCs/>
          <w:sz w:val="28"/>
          <w:szCs w:val="28"/>
        </w:rPr>
        <w:t>(2 единицы</w:t>
      </w:r>
      <w:r w:rsidR="00585C17">
        <w:rPr>
          <w:bCs/>
          <w:sz w:val="28"/>
          <w:szCs w:val="28"/>
        </w:rPr>
        <w:t>).</w:t>
      </w:r>
    </w:p>
    <w:p w:rsidR="00EB7EE7" w:rsidRPr="004A3598" w:rsidRDefault="00EB7EE7" w:rsidP="00EB7EE7">
      <w:pPr>
        <w:ind w:firstLine="567"/>
        <w:jc w:val="both"/>
        <w:rPr>
          <w:bCs/>
          <w:sz w:val="28"/>
          <w:szCs w:val="28"/>
        </w:rPr>
      </w:pPr>
      <w:proofErr w:type="gramStart"/>
      <w:r w:rsidRPr="004A3598">
        <w:rPr>
          <w:bCs/>
          <w:sz w:val="28"/>
          <w:szCs w:val="28"/>
        </w:rPr>
        <w:t xml:space="preserve">Основное количество индивидуальных предпринимателей сосредоточено в оптовой и розничной торговле; ремонте автотранспортных средств, бытовых изделий </w:t>
      </w:r>
      <w:r w:rsidRPr="004A3598">
        <w:rPr>
          <w:bCs/>
          <w:sz w:val="28"/>
          <w:szCs w:val="28"/>
        </w:rPr>
        <w:lastRenderedPageBreak/>
        <w:t xml:space="preserve">и предметов личного пользования (376 ИП), транспорте и связи (110 ИП), предоставлении прочих коммунальных, социальных и персональных услуг (104 ИП), операциях с недвижимым имуществом, аренде и предоставлении услуг (82 ИП), обрабатывающих производствах (59 ИП) и в сельском хозяйстве, охоте и лесном хозяйстве (48 ИП).  </w:t>
      </w:r>
      <w:proofErr w:type="gramEnd"/>
    </w:p>
    <w:p w:rsidR="00850ED4" w:rsidRDefault="00527677" w:rsidP="00F12E90">
      <w:pPr>
        <w:ind w:firstLine="567"/>
        <w:jc w:val="both"/>
        <w:rPr>
          <w:bCs/>
          <w:sz w:val="28"/>
          <w:szCs w:val="28"/>
        </w:rPr>
      </w:pPr>
      <w:r w:rsidRPr="004A3598">
        <w:rPr>
          <w:bCs/>
          <w:sz w:val="28"/>
          <w:szCs w:val="28"/>
        </w:rPr>
        <w:t>За 201</w:t>
      </w:r>
      <w:r w:rsidR="004A3598" w:rsidRPr="004A3598">
        <w:rPr>
          <w:bCs/>
          <w:sz w:val="28"/>
          <w:szCs w:val="28"/>
        </w:rPr>
        <w:t>6</w:t>
      </w:r>
      <w:r w:rsidRPr="004A3598">
        <w:rPr>
          <w:bCs/>
          <w:sz w:val="28"/>
          <w:szCs w:val="28"/>
        </w:rPr>
        <w:t xml:space="preserve"> год </w:t>
      </w:r>
      <w:r w:rsidR="00746C31" w:rsidRPr="004A3598">
        <w:rPr>
          <w:bCs/>
          <w:sz w:val="28"/>
          <w:szCs w:val="28"/>
        </w:rPr>
        <w:t xml:space="preserve">наблюдается сокращение количества индивидуальных предпринимателей в сравнении с </w:t>
      </w:r>
      <w:r w:rsidRPr="004A3598">
        <w:rPr>
          <w:bCs/>
          <w:sz w:val="28"/>
          <w:szCs w:val="28"/>
        </w:rPr>
        <w:t>прошлым годом</w:t>
      </w:r>
      <w:r w:rsidR="004A3598" w:rsidRPr="004A3598">
        <w:rPr>
          <w:bCs/>
          <w:sz w:val="28"/>
          <w:szCs w:val="28"/>
        </w:rPr>
        <w:t>, в таком виде деятельности</w:t>
      </w:r>
      <w:r w:rsidR="00746C31" w:rsidRPr="004A3598">
        <w:rPr>
          <w:bCs/>
          <w:sz w:val="28"/>
          <w:szCs w:val="28"/>
        </w:rPr>
        <w:t>, как «оптовая и розничная торговля; ремонт автотранспортных средств, бытовых изделий и пр</w:t>
      </w:r>
      <w:r w:rsidRPr="004A3598">
        <w:rPr>
          <w:bCs/>
          <w:sz w:val="28"/>
          <w:szCs w:val="28"/>
        </w:rPr>
        <w:t xml:space="preserve">едметов личного пользования» </w:t>
      </w:r>
      <w:r w:rsidR="004A3598" w:rsidRPr="004A3598">
        <w:rPr>
          <w:bCs/>
          <w:sz w:val="28"/>
          <w:szCs w:val="28"/>
        </w:rPr>
        <w:t>- 15 ИП.</w:t>
      </w:r>
      <w:r w:rsidR="00746C31" w:rsidRPr="004A3598">
        <w:rPr>
          <w:bCs/>
          <w:sz w:val="28"/>
          <w:szCs w:val="28"/>
        </w:rPr>
        <w:t xml:space="preserve"> </w:t>
      </w:r>
      <w:r w:rsidR="004A3598">
        <w:rPr>
          <w:bCs/>
          <w:sz w:val="28"/>
          <w:szCs w:val="28"/>
        </w:rPr>
        <w:t>Значительный рост ИП прослеживается в деятельности по "Предоставлению прочих коммунальных, социальных и персональных услуг", прирост составил 24 единицы по сравнению с 2015 годом.</w:t>
      </w:r>
    </w:p>
    <w:p w:rsidR="003558CC" w:rsidRPr="004A3598" w:rsidRDefault="003558CC" w:rsidP="00F12E90">
      <w:pPr>
        <w:ind w:firstLine="567"/>
        <w:jc w:val="both"/>
        <w:rPr>
          <w:bCs/>
          <w:sz w:val="28"/>
          <w:szCs w:val="28"/>
        </w:rPr>
      </w:pPr>
    </w:p>
    <w:p w:rsidR="00381395" w:rsidRPr="004C7DAC" w:rsidRDefault="006E68A9" w:rsidP="00AE2100">
      <w:pPr>
        <w:jc w:val="both"/>
        <w:rPr>
          <w:bCs/>
          <w:color w:val="FF0000"/>
          <w:sz w:val="28"/>
          <w:szCs w:val="28"/>
        </w:rPr>
      </w:pPr>
      <w:r w:rsidRPr="006E68A9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6711360" cy="3221665"/>
            <wp:effectExtent l="19050" t="0" r="1329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448B7" w:rsidRPr="004C7DAC" w:rsidRDefault="001448B7" w:rsidP="001448B7">
      <w:pPr>
        <w:ind w:firstLine="567"/>
        <w:jc w:val="center"/>
        <w:rPr>
          <w:b/>
          <w:bCs/>
          <w:color w:val="FF0000"/>
          <w:sz w:val="22"/>
          <w:szCs w:val="22"/>
        </w:rPr>
      </w:pPr>
      <w:r w:rsidRPr="00355B22">
        <w:rPr>
          <w:b/>
          <w:bCs/>
          <w:color w:val="4F81BD" w:themeColor="accent1"/>
          <w:sz w:val="22"/>
          <w:szCs w:val="22"/>
        </w:rPr>
        <w:t>Рисунок 4.</w:t>
      </w:r>
      <w:r w:rsidRPr="004C7DAC">
        <w:rPr>
          <w:b/>
          <w:bCs/>
          <w:color w:val="FF0000"/>
          <w:sz w:val="22"/>
          <w:szCs w:val="22"/>
        </w:rPr>
        <w:t xml:space="preserve"> </w:t>
      </w:r>
      <w:r w:rsidRPr="00346394">
        <w:rPr>
          <w:b/>
          <w:bCs/>
          <w:color w:val="548DD4" w:themeColor="text2" w:themeTint="99"/>
          <w:sz w:val="22"/>
          <w:szCs w:val="22"/>
        </w:rPr>
        <w:t>Распределение хозяйствующих субъектов (предприятий, организаций и ИП</w:t>
      </w:r>
      <w:r w:rsidR="00634588" w:rsidRPr="00346394">
        <w:rPr>
          <w:b/>
          <w:bCs/>
          <w:color w:val="548DD4" w:themeColor="text2" w:themeTint="99"/>
          <w:sz w:val="22"/>
          <w:szCs w:val="22"/>
        </w:rPr>
        <w:t xml:space="preserve">) по </w:t>
      </w:r>
      <w:r w:rsidR="00346394" w:rsidRPr="00346394">
        <w:rPr>
          <w:b/>
          <w:bCs/>
          <w:color w:val="548DD4" w:themeColor="text2" w:themeTint="99"/>
          <w:sz w:val="22"/>
          <w:szCs w:val="22"/>
        </w:rPr>
        <w:t>видам деятельности на 01.01.2017</w:t>
      </w:r>
      <w:r w:rsidRPr="00346394">
        <w:rPr>
          <w:b/>
          <w:bCs/>
          <w:color w:val="548DD4" w:themeColor="text2" w:themeTint="99"/>
          <w:sz w:val="22"/>
          <w:szCs w:val="22"/>
        </w:rPr>
        <w:t>.</w:t>
      </w:r>
    </w:p>
    <w:p w:rsidR="00E73DC2" w:rsidRPr="004758C4" w:rsidRDefault="003304C6" w:rsidP="00AE2100">
      <w:pPr>
        <w:jc w:val="both"/>
        <w:rPr>
          <w:bCs/>
          <w:sz w:val="28"/>
          <w:szCs w:val="28"/>
        </w:rPr>
      </w:pPr>
      <w:r w:rsidRPr="004C7DAC">
        <w:rPr>
          <w:bCs/>
          <w:color w:val="FF0000"/>
          <w:sz w:val="28"/>
          <w:szCs w:val="28"/>
        </w:rPr>
        <w:tab/>
      </w:r>
      <w:r w:rsidR="00097173" w:rsidRPr="004758C4">
        <w:rPr>
          <w:bCs/>
          <w:sz w:val="28"/>
          <w:szCs w:val="28"/>
        </w:rPr>
        <w:t>Из рисунка 4 видно, что о</w:t>
      </w:r>
      <w:r w:rsidR="001448B7" w:rsidRPr="004758C4">
        <w:rPr>
          <w:bCs/>
          <w:sz w:val="28"/>
          <w:szCs w:val="28"/>
        </w:rPr>
        <w:t>сновная доля хозяйствующих субъекто</w:t>
      </w:r>
      <w:r w:rsidR="00D14FBD" w:rsidRPr="004758C4">
        <w:rPr>
          <w:bCs/>
          <w:sz w:val="28"/>
          <w:szCs w:val="28"/>
        </w:rPr>
        <w:t>в сосредоточена в торговле (3</w:t>
      </w:r>
      <w:r w:rsidR="004758C4" w:rsidRPr="004758C4">
        <w:rPr>
          <w:bCs/>
          <w:sz w:val="28"/>
          <w:szCs w:val="28"/>
        </w:rPr>
        <w:t>4</w:t>
      </w:r>
      <w:r w:rsidR="00D14FBD" w:rsidRPr="004758C4">
        <w:rPr>
          <w:bCs/>
          <w:sz w:val="28"/>
          <w:szCs w:val="28"/>
        </w:rPr>
        <w:t>,</w:t>
      </w:r>
      <w:r w:rsidR="004758C4" w:rsidRPr="004758C4">
        <w:rPr>
          <w:bCs/>
          <w:sz w:val="28"/>
          <w:szCs w:val="28"/>
        </w:rPr>
        <w:t>9</w:t>
      </w:r>
      <w:r w:rsidR="001448B7" w:rsidRPr="004758C4">
        <w:rPr>
          <w:bCs/>
          <w:sz w:val="28"/>
          <w:szCs w:val="28"/>
        </w:rPr>
        <w:t xml:space="preserve"> %), операциях с недвижимым имуществом, а</w:t>
      </w:r>
      <w:r w:rsidR="00D14FBD" w:rsidRPr="004758C4">
        <w:rPr>
          <w:bCs/>
          <w:sz w:val="28"/>
          <w:szCs w:val="28"/>
        </w:rPr>
        <w:t>ренде и предоставлении услуг (1</w:t>
      </w:r>
      <w:r w:rsidR="004758C4" w:rsidRPr="004758C4">
        <w:rPr>
          <w:bCs/>
          <w:sz w:val="28"/>
          <w:szCs w:val="28"/>
        </w:rPr>
        <w:t>2</w:t>
      </w:r>
      <w:r w:rsidR="00D14FBD" w:rsidRPr="004758C4">
        <w:rPr>
          <w:bCs/>
          <w:sz w:val="28"/>
          <w:szCs w:val="28"/>
        </w:rPr>
        <w:t>,</w:t>
      </w:r>
      <w:r w:rsidR="004758C4" w:rsidRPr="004758C4">
        <w:rPr>
          <w:bCs/>
          <w:sz w:val="28"/>
          <w:szCs w:val="28"/>
        </w:rPr>
        <w:t>8</w:t>
      </w:r>
      <w:r w:rsidR="001448B7" w:rsidRPr="004758C4">
        <w:rPr>
          <w:bCs/>
          <w:sz w:val="28"/>
          <w:szCs w:val="28"/>
        </w:rPr>
        <w:t xml:space="preserve"> %), </w:t>
      </w:r>
      <w:r w:rsidR="00D14FBD" w:rsidRPr="004758C4">
        <w:rPr>
          <w:bCs/>
          <w:sz w:val="28"/>
          <w:szCs w:val="28"/>
        </w:rPr>
        <w:t>транспорте и связи (</w:t>
      </w:r>
      <w:r w:rsidR="004758C4" w:rsidRPr="004758C4">
        <w:rPr>
          <w:bCs/>
          <w:sz w:val="28"/>
          <w:szCs w:val="28"/>
        </w:rPr>
        <w:t>10,3</w:t>
      </w:r>
      <w:r w:rsidR="00E73DC2" w:rsidRPr="004758C4">
        <w:rPr>
          <w:bCs/>
          <w:sz w:val="28"/>
          <w:szCs w:val="28"/>
        </w:rPr>
        <w:t xml:space="preserve"> %), предоставлении прочих коммунальных, соци</w:t>
      </w:r>
      <w:r w:rsidR="00D14FBD" w:rsidRPr="004758C4">
        <w:rPr>
          <w:bCs/>
          <w:sz w:val="28"/>
          <w:szCs w:val="28"/>
        </w:rPr>
        <w:t>альных и персональных услуг (</w:t>
      </w:r>
      <w:r w:rsidR="004758C4" w:rsidRPr="004758C4">
        <w:rPr>
          <w:bCs/>
          <w:sz w:val="28"/>
          <w:szCs w:val="28"/>
        </w:rPr>
        <w:t>11,1</w:t>
      </w:r>
      <w:r w:rsidR="00E73DC2" w:rsidRPr="004758C4">
        <w:rPr>
          <w:bCs/>
          <w:sz w:val="28"/>
          <w:szCs w:val="28"/>
        </w:rPr>
        <w:t xml:space="preserve"> %), о</w:t>
      </w:r>
      <w:r w:rsidR="00D14FBD" w:rsidRPr="004758C4">
        <w:rPr>
          <w:bCs/>
          <w:sz w:val="28"/>
          <w:szCs w:val="28"/>
        </w:rPr>
        <w:t>брабатывающих производствах (7,</w:t>
      </w:r>
      <w:r w:rsidR="004758C4" w:rsidRPr="004758C4">
        <w:rPr>
          <w:bCs/>
          <w:sz w:val="28"/>
          <w:szCs w:val="28"/>
        </w:rPr>
        <w:t>6</w:t>
      </w:r>
      <w:r w:rsidR="00E73DC2" w:rsidRPr="004758C4">
        <w:rPr>
          <w:bCs/>
          <w:sz w:val="28"/>
          <w:szCs w:val="28"/>
        </w:rPr>
        <w:t xml:space="preserve"> %).</w:t>
      </w:r>
    </w:p>
    <w:p w:rsidR="003304C6" w:rsidRPr="004C7DAC" w:rsidRDefault="003304C6" w:rsidP="00686139">
      <w:pPr>
        <w:jc w:val="center"/>
        <w:rPr>
          <w:b/>
          <w:bCs/>
          <w:color w:val="FF0000"/>
          <w:sz w:val="28"/>
          <w:szCs w:val="28"/>
        </w:rPr>
      </w:pPr>
    </w:p>
    <w:p w:rsidR="007B25E0" w:rsidRPr="00730517" w:rsidRDefault="007B25E0" w:rsidP="00686139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730517">
        <w:rPr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1143000" cy="857250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517">
        <w:rPr>
          <w:b/>
          <w:bCs/>
          <w:color w:val="548DD4" w:themeColor="text2" w:themeTint="99"/>
          <w:sz w:val="28"/>
          <w:szCs w:val="28"/>
        </w:rPr>
        <w:t xml:space="preserve">5. ОБОРОТ </w:t>
      </w:r>
      <w:r w:rsidR="007F01EC" w:rsidRPr="00730517">
        <w:rPr>
          <w:b/>
          <w:bCs/>
          <w:color w:val="548DD4" w:themeColor="text2" w:themeTint="99"/>
          <w:sz w:val="28"/>
          <w:szCs w:val="28"/>
        </w:rPr>
        <w:t>ОРГАНИЗАЦИЙ</w:t>
      </w:r>
    </w:p>
    <w:p w:rsidR="007B25E0" w:rsidRPr="004C7DAC" w:rsidRDefault="007B25E0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00BB2" w:rsidRDefault="000F3510" w:rsidP="00FF2CC2">
      <w:pPr>
        <w:ind w:firstLine="567"/>
        <w:jc w:val="both"/>
        <w:rPr>
          <w:sz w:val="28"/>
          <w:szCs w:val="28"/>
        </w:rPr>
      </w:pPr>
      <w:r w:rsidRPr="00B11727">
        <w:rPr>
          <w:sz w:val="28"/>
          <w:szCs w:val="28"/>
        </w:rPr>
        <w:t>Оборот всех организаций и предприятий (</w:t>
      </w:r>
      <w:r w:rsidR="00AA2345">
        <w:rPr>
          <w:sz w:val="28"/>
          <w:szCs w:val="28"/>
        </w:rPr>
        <w:t>крупные и средние организации с численностью работников более 15 человек, малые предприятия</w:t>
      </w:r>
      <w:r w:rsidRPr="00B11727">
        <w:rPr>
          <w:sz w:val="28"/>
          <w:szCs w:val="28"/>
        </w:rPr>
        <w:t>)</w:t>
      </w:r>
      <w:r w:rsidR="00AA2345">
        <w:rPr>
          <w:sz w:val="28"/>
          <w:szCs w:val="28"/>
        </w:rPr>
        <w:t xml:space="preserve"> </w:t>
      </w:r>
      <w:r w:rsidR="00485409" w:rsidRPr="00B11727">
        <w:rPr>
          <w:sz w:val="28"/>
          <w:szCs w:val="28"/>
        </w:rPr>
        <w:t xml:space="preserve"> </w:t>
      </w:r>
      <w:r w:rsidRPr="00B11727">
        <w:rPr>
          <w:sz w:val="28"/>
          <w:szCs w:val="28"/>
        </w:rPr>
        <w:t>за</w:t>
      </w:r>
      <w:r w:rsidR="00485409" w:rsidRPr="00B11727">
        <w:rPr>
          <w:sz w:val="28"/>
          <w:szCs w:val="28"/>
        </w:rPr>
        <w:t xml:space="preserve"> </w:t>
      </w:r>
      <w:r w:rsidRPr="00B11727">
        <w:rPr>
          <w:sz w:val="28"/>
          <w:szCs w:val="28"/>
        </w:rPr>
        <w:t>201</w:t>
      </w:r>
      <w:r w:rsidR="007B5C70" w:rsidRPr="00B11727">
        <w:rPr>
          <w:sz w:val="28"/>
          <w:szCs w:val="28"/>
        </w:rPr>
        <w:t>6</w:t>
      </w:r>
      <w:r w:rsidRPr="00B11727">
        <w:rPr>
          <w:sz w:val="28"/>
          <w:szCs w:val="28"/>
        </w:rPr>
        <w:t xml:space="preserve"> год составил </w:t>
      </w:r>
      <w:r w:rsidR="00576455">
        <w:rPr>
          <w:b/>
          <w:bCs/>
          <w:sz w:val="28"/>
          <w:szCs w:val="28"/>
        </w:rPr>
        <w:t>4 506</w:t>
      </w:r>
      <w:r w:rsidR="00F91FA6">
        <w:rPr>
          <w:b/>
          <w:bCs/>
          <w:sz w:val="28"/>
          <w:szCs w:val="28"/>
        </w:rPr>
        <w:t> </w:t>
      </w:r>
      <w:r w:rsidR="00576455">
        <w:rPr>
          <w:b/>
          <w:bCs/>
          <w:sz w:val="28"/>
          <w:szCs w:val="28"/>
        </w:rPr>
        <w:t>055</w:t>
      </w:r>
      <w:r w:rsidR="00F91FA6">
        <w:rPr>
          <w:b/>
          <w:bCs/>
          <w:sz w:val="28"/>
          <w:szCs w:val="28"/>
        </w:rPr>
        <w:t>,6</w:t>
      </w:r>
      <w:r w:rsidRPr="00B11727">
        <w:rPr>
          <w:b/>
          <w:bCs/>
          <w:sz w:val="28"/>
          <w:szCs w:val="28"/>
        </w:rPr>
        <w:t xml:space="preserve"> тыс. рублей</w:t>
      </w:r>
      <w:r w:rsidRPr="00B11727">
        <w:rPr>
          <w:sz w:val="28"/>
          <w:szCs w:val="28"/>
        </w:rPr>
        <w:t xml:space="preserve">, что составляет </w:t>
      </w:r>
      <w:r w:rsidR="007B5C70" w:rsidRPr="00B11727">
        <w:rPr>
          <w:sz w:val="28"/>
          <w:szCs w:val="28"/>
        </w:rPr>
        <w:t>123</w:t>
      </w:r>
      <w:r w:rsidRPr="00B11727">
        <w:rPr>
          <w:sz w:val="28"/>
          <w:szCs w:val="28"/>
        </w:rPr>
        <w:t>% в действующих ценах к уровню 201</w:t>
      </w:r>
      <w:r w:rsidR="007B5C70" w:rsidRPr="00B11727">
        <w:rPr>
          <w:sz w:val="28"/>
          <w:szCs w:val="28"/>
        </w:rPr>
        <w:t>5</w:t>
      </w:r>
      <w:r w:rsidRPr="00B11727">
        <w:rPr>
          <w:sz w:val="28"/>
          <w:szCs w:val="28"/>
        </w:rPr>
        <w:t xml:space="preserve"> года (</w:t>
      </w:r>
      <w:r w:rsidR="00FF11D7" w:rsidRPr="00B11727">
        <w:rPr>
          <w:sz w:val="28"/>
          <w:szCs w:val="28"/>
        </w:rPr>
        <w:t>2</w:t>
      </w:r>
      <w:r w:rsidRPr="00B11727">
        <w:rPr>
          <w:sz w:val="28"/>
          <w:szCs w:val="28"/>
        </w:rPr>
        <w:t>01</w:t>
      </w:r>
      <w:r w:rsidR="007B5C70" w:rsidRPr="00B11727">
        <w:rPr>
          <w:sz w:val="28"/>
          <w:szCs w:val="28"/>
        </w:rPr>
        <w:t>5</w:t>
      </w:r>
      <w:r w:rsidRPr="00B11727">
        <w:rPr>
          <w:sz w:val="28"/>
          <w:szCs w:val="28"/>
        </w:rPr>
        <w:t>г. –</w:t>
      </w:r>
      <w:r w:rsidR="00C67138" w:rsidRPr="00B11727">
        <w:rPr>
          <w:sz w:val="28"/>
          <w:szCs w:val="28"/>
        </w:rPr>
        <w:t xml:space="preserve"> </w:t>
      </w:r>
      <w:r w:rsidR="007B5C70" w:rsidRPr="00B11727">
        <w:rPr>
          <w:sz w:val="28"/>
          <w:szCs w:val="28"/>
        </w:rPr>
        <w:t>3 663 057,7</w:t>
      </w:r>
      <w:r w:rsidR="009D2355" w:rsidRPr="00B11727">
        <w:rPr>
          <w:sz w:val="28"/>
          <w:szCs w:val="28"/>
        </w:rPr>
        <w:t xml:space="preserve"> </w:t>
      </w:r>
      <w:r w:rsidRPr="00B11727">
        <w:rPr>
          <w:sz w:val="28"/>
          <w:szCs w:val="28"/>
        </w:rPr>
        <w:t>тыс. рублей). В оборот организаций включается стоимость отгруженных товаров собственного производства, выполненны</w:t>
      </w:r>
      <w:r w:rsidR="00E3603D" w:rsidRPr="00B11727">
        <w:rPr>
          <w:sz w:val="28"/>
          <w:szCs w:val="28"/>
        </w:rPr>
        <w:t>х</w:t>
      </w:r>
      <w:r w:rsidRPr="00B11727">
        <w:rPr>
          <w:sz w:val="28"/>
          <w:szCs w:val="28"/>
        </w:rPr>
        <w:t xml:space="preserve"> собственными силами </w:t>
      </w:r>
      <w:r w:rsidRPr="00B11727">
        <w:rPr>
          <w:sz w:val="28"/>
          <w:szCs w:val="28"/>
        </w:rPr>
        <w:lastRenderedPageBreak/>
        <w:t>работ и услуг</w:t>
      </w:r>
      <w:r w:rsidR="00B31532">
        <w:rPr>
          <w:sz w:val="28"/>
          <w:szCs w:val="28"/>
        </w:rPr>
        <w:t xml:space="preserve"> - 67,3% от общего оборота</w:t>
      </w:r>
      <w:r w:rsidRPr="00B11727">
        <w:rPr>
          <w:sz w:val="28"/>
          <w:szCs w:val="28"/>
        </w:rPr>
        <w:t>, а также выручка от продажи приобретенн</w:t>
      </w:r>
      <w:r w:rsidR="00BA32F3" w:rsidRPr="00B11727">
        <w:rPr>
          <w:sz w:val="28"/>
          <w:szCs w:val="28"/>
        </w:rPr>
        <w:t>ых на стороне товаров (без НДС,</w:t>
      </w:r>
      <w:r w:rsidRPr="00B11727">
        <w:rPr>
          <w:sz w:val="28"/>
          <w:szCs w:val="28"/>
        </w:rPr>
        <w:t xml:space="preserve"> акцизов</w:t>
      </w:r>
      <w:r w:rsidR="00BA32F3" w:rsidRPr="00B11727">
        <w:rPr>
          <w:sz w:val="28"/>
          <w:szCs w:val="28"/>
        </w:rPr>
        <w:t xml:space="preserve"> и других аналогичных обязательных платежей</w:t>
      </w:r>
      <w:r w:rsidRPr="00B11727">
        <w:rPr>
          <w:sz w:val="28"/>
          <w:szCs w:val="28"/>
        </w:rPr>
        <w:t>)</w:t>
      </w:r>
      <w:r w:rsidR="00B31532">
        <w:rPr>
          <w:sz w:val="28"/>
          <w:szCs w:val="28"/>
        </w:rPr>
        <w:t xml:space="preserve"> - 32,7% от общего оборота</w:t>
      </w:r>
      <w:r w:rsidRPr="00B11727">
        <w:rPr>
          <w:sz w:val="28"/>
          <w:szCs w:val="28"/>
        </w:rPr>
        <w:t>.</w:t>
      </w:r>
      <w:r w:rsidR="00AA2345">
        <w:rPr>
          <w:sz w:val="28"/>
          <w:szCs w:val="28"/>
        </w:rPr>
        <w:t xml:space="preserve"> </w:t>
      </w:r>
    </w:p>
    <w:p w:rsidR="000F3510" w:rsidRDefault="00AA2345" w:rsidP="00FF2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Оборот всех организаций (крупные и средние предприятия и организации, включая предприятия с численностью работников до 15 человек, малые предприятия</w:t>
      </w:r>
      <w:r w:rsidR="00F91FA6">
        <w:rPr>
          <w:sz w:val="28"/>
          <w:szCs w:val="28"/>
        </w:rPr>
        <w:t xml:space="preserve">) за отчётный период составил </w:t>
      </w:r>
      <w:r w:rsidR="00F91FA6">
        <w:rPr>
          <w:b/>
          <w:sz w:val="28"/>
          <w:szCs w:val="28"/>
        </w:rPr>
        <w:t xml:space="preserve">4 522 432,6 тыс. рублей </w:t>
      </w:r>
      <w:r w:rsidR="00F91FA6">
        <w:rPr>
          <w:sz w:val="28"/>
          <w:szCs w:val="28"/>
        </w:rPr>
        <w:t>(2015г. – 3 679 064,7 тыс. рублей), темп роста – 122,9%.</w:t>
      </w:r>
    </w:p>
    <w:p w:rsidR="00F91FA6" w:rsidRPr="00F91FA6" w:rsidRDefault="00F91FA6" w:rsidP="00FF2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представлена информация по обороту </w:t>
      </w:r>
      <w:r w:rsidR="00D13ED7">
        <w:rPr>
          <w:sz w:val="28"/>
          <w:szCs w:val="28"/>
        </w:rPr>
        <w:t>крупных и средних</w:t>
      </w:r>
      <w:r>
        <w:rPr>
          <w:sz w:val="28"/>
          <w:szCs w:val="28"/>
        </w:rPr>
        <w:t xml:space="preserve"> организаций и предприятий</w:t>
      </w:r>
      <w:r w:rsidR="00D13ED7">
        <w:rPr>
          <w:sz w:val="28"/>
          <w:szCs w:val="28"/>
        </w:rPr>
        <w:t xml:space="preserve"> с численностью работников </w:t>
      </w:r>
      <w:r w:rsidR="00F04CE2">
        <w:rPr>
          <w:sz w:val="28"/>
          <w:szCs w:val="28"/>
        </w:rPr>
        <w:t>более 15 человек</w:t>
      </w:r>
      <w:r>
        <w:rPr>
          <w:sz w:val="28"/>
          <w:szCs w:val="28"/>
        </w:rPr>
        <w:t>,</w:t>
      </w:r>
      <w:r w:rsidR="00F04CE2">
        <w:rPr>
          <w:sz w:val="28"/>
          <w:szCs w:val="28"/>
        </w:rPr>
        <w:t xml:space="preserve"> и малых предприятий,</w:t>
      </w:r>
      <w:r>
        <w:rPr>
          <w:sz w:val="28"/>
          <w:szCs w:val="28"/>
        </w:rPr>
        <w:t xml:space="preserve"> осуществляющих свою деятельность на </w:t>
      </w:r>
      <w:r w:rsidR="00F04CE2">
        <w:rPr>
          <w:sz w:val="28"/>
          <w:szCs w:val="28"/>
        </w:rPr>
        <w:t>территории Колпашевского района, в разрезе видов экономической деятельности.</w:t>
      </w:r>
    </w:p>
    <w:p w:rsidR="002462B3" w:rsidRPr="00576455" w:rsidRDefault="00576455" w:rsidP="00576455">
      <w:pPr>
        <w:pStyle w:val="21"/>
        <w:ind w:firstLine="567"/>
        <w:rPr>
          <w:b/>
          <w:color w:val="0070C0"/>
          <w:sz w:val="22"/>
          <w:szCs w:val="22"/>
        </w:rPr>
      </w:pPr>
      <w:r w:rsidRPr="00576455">
        <w:rPr>
          <w:b/>
          <w:color w:val="0070C0"/>
          <w:sz w:val="22"/>
          <w:szCs w:val="22"/>
        </w:rPr>
        <w:t xml:space="preserve">Таблица 6. Оборот </w:t>
      </w:r>
      <w:r w:rsidR="00F04CE2">
        <w:rPr>
          <w:b/>
          <w:color w:val="0070C0"/>
          <w:sz w:val="22"/>
          <w:szCs w:val="22"/>
        </w:rPr>
        <w:t>организаций и предприятий Колпашевского района в разрезе видов экономической деятельности.</w:t>
      </w:r>
    </w:p>
    <w:tbl>
      <w:tblPr>
        <w:tblW w:w="10509" w:type="dxa"/>
        <w:tblInd w:w="89" w:type="dxa"/>
        <w:tblLayout w:type="fixed"/>
        <w:tblLook w:val="04A0"/>
      </w:tblPr>
      <w:tblGrid>
        <w:gridCol w:w="3138"/>
        <w:gridCol w:w="1417"/>
        <w:gridCol w:w="1418"/>
        <w:gridCol w:w="851"/>
        <w:gridCol w:w="1417"/>
        <w:gridCol w:w="1417"/>
        <w:gridCol w:w="851"/>
      </w:tblGrid>
      <w:tr w:rsidR="00F04CE2" w:rsidRPr="002462B3" w:rsidTr="00F04CE2">
        <w:trPr>
          <w:cantSplit/>
          <w:trHeight w:val="207"/>
        </w:trPr>
        <w:tc>
          <w:tcPr>
            <w:tcW w:w="3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04CE2" w:rsidRPr="00F04CE2" w:rsidRDefault="00F04CE2" w:rsidP="008E30F4">
            <w:pPr>
              <w:jc w:val="center"/>
              <w:rPr>
                <w:b/>
                <w:bCs/>
                <w:sz w:val="20"/>
                <w:szCs w:val="20"/>
              </w:rPr>
            </w:pPr>
            <w:r w:rsidRPr="00F04CE2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F04CE2" w:rsidRPr="00F04CE2" w:rsidRDefault="00F04CE2" w:rsidP="008E3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CE2">
              <w:rPr>
                <w:b/>
                <w:bCs/>
                <w:color w:val="000000"/>
                <w:sz w:val="20"/>
                <w:szCs w:val="20"/>
              </w:rPr>
              <w:t>Крупные и средние организации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F04CE2" w:rsidRPr="00F04CE2" w:rsidRDefault="00F04CE2" w:rsidP="008E30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CE2">
              <w:rPr>
                <w:b/>
                <w:bCs/>
                <w:color w:val="000000"/>
                <w:sz w:val="20"/>
                <w:szCs w:val="20"/>
              </w:rPr>
              <w:t>Малые предприятия</w:t>
            </w:r>
          </w:p>
        </w:tc>
      </w:tr>
      <w:tr w:rsidR="00F04CE2" w:rsidRPr="002462B3" w:rsidTr="00F04CE2">
        <w:trPr>
          <w:trHeight w:val="723"/>
        </w:trPr>
        <w:tc>
          <w:tcPr>
            <w:tcW w:w="3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CE2" w:rsidRPr="00F04CE2" w:rsidRDefault="00F04CE2" w:rsidP="008E30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04CE2" w:rsidRPr="00F04CE2" w:rsidRDefault="00F04CE2" w:rsidP="00246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04CE2" w:rsidRPr="00F04CE2" w:rsidRDefault="00F04CE2" w:rsidP="00246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04CE2" w:rsidRPr="00F04CE2" w:rsidRDefault="00F04CE2" w:rsidP="00246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04CE2" w:rsidRPr="00F04CE2" w:rsidRDefault="00F04CE2" w:rsidP="00246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04CE2" w:rsidRPr="00F04CE2" w:rsidRDefault="00F04CE2" w:rsidP="00246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F04CE2" w:rsidRPr="00F04CE2" w:rsidRDefault="00F04CE2" w:rsidP="00246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F04CE2" w:rsidRPr="002462B3" w:rsidTr="00F04CE2">
        <w:trPr>
          <w:trHeight w:val="22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CE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4CE2">
              <w:rPr>
                <w:b/>
                <w:bCs/>
                <w:color w:val="000000"/>
                <w:sz w:val="22"/>
                <w:szCs w:val="22"/>
              </w:rPr>
              <w:t>3 374</w:t>
            </w:r>
            <w:r w:rsidR="00D82D3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04CE2">
              <w:rPr>
                <w:b/>
                <w:bCs/>
                <w:color w:val="000000"/>
                <w:sz w:val="22"/>
                <w:szCs w:val="22"/>
              </w:rPr>
              <w:t>005</w:t>
            </w:r>
            <w:r w:rsidR="00D82D3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2 526 023,0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1 132 049,6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1 137 034,7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F04CE2" w:rsidRPr="002462B3" w:rsidTr="00F04CE2">
        <w:trPr>
          <w:trHeight w:val="409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А. 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  <w:r w:rsidR="00F04CE2" w:rsidRPr="00F0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82D34">
              <w:rPr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B61247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4CE2">
              <w:rPr>
                <w:bCs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B61247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6124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4CE2" w:rsidRPr="002462B3" w:rsidTr="00F04CE2">
        <w:trPr>
          <w:trHeight w:val="401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D.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4C0C2A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127 537,4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4C0C2A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85 665,1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4C0C2A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148,9</w:t>
            </w:r>
          </w:p>
        </w:tc>
      </w:tr>
      <w:tr w:rsidR="00F04CE2" w:rsidRPr="002462B3" w:rsidTr="004C0C2A">
        <w:trPr>
          <w:trHeight w:val="56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Е.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376</w:t>
            </w:r>
            <w:r w:rsidR="00D82D34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345 540,0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4C0C2A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4C0C2A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201 592,9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4C0C2A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106,3</w:t>
            </w:r>
          </w:p>
        </w:tc>
      </w:tr>
      <w:tr w:rsidR="00F04CE2" w:rsidRPr="002462B3" w:rsidTr="00F04CE2">
        <w:trPr>
          <w:trHeight w:val="249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F.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4C0C2A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7</w:t>
            </w:r>
            <w:r w:rsidR="004C0C2A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4C0C2A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114,3</w:t>
            </w:r>
          </w:p>
        </w:tc>
      </w:tr>
      <w:tr w:rsidR="00F04CE2" w:rsidRPr="002462B3" w:rsidTr="00F04CE2">
        <w:trPr>
          <w:trHeight w:val="81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691</w:t>
            </w:r>
            <w:r w:rsidR="00D82D34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454 217,0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4C0C2A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422 197,3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459</w:t>
            </w:r>
            <w:r w:rsidR="004C0C2A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870,4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4C0C2A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91,8</w:t>
            </w:r>
          </w:p>
        </w:tc>
      </w:tr>
      <w:tr w:rsidR="00F04CE2" w:rsidRPr="002462B3" w:rsidTr="00F04CE2">
        <w:trPr>
          <w:trHeight w:val="345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Н. Гостиницы и рестораны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4C0C2A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3</w:t>
            </w:r>
            <w:r w:rsidR="004C0C2A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044,9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4C0C2A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F04CE2" w:rsidRPr="002462B3" w:rsidTr="00F04CE2">
        <w:trPr>
          <w:trHeight w:val="36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I. 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215</w:t>
            </w:r>
            <w:r w:rsidR="00D82D34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197 932,0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BE360C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157 919,9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186</w:t>
            </w:r>
            <w:r w:rsidR="00BE360C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BE360C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84,9</w:t>
            </w:r>
          </w:p>
        </w:tc>
      </w:tr>
      <w:tr w:rsidR="00F04CE2" w:rsidRPr="002462B3" w:rsidTr="00F04CE2">
        <w:trPr>
          <w:trHeight w:val="81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К. 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7</w:t>
            </w:r>
            <w:r w:rsidR="00D82D34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BE360C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151</w:t>
            </w:r>
            <w:r w:rsidR="00BE360C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758,5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B61247" w:rsidRDefault="00BE360C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93,9</w:t>
            </w:r>
          </w:p>
        </w:tc>
      </w:tr>
      <w:tr w:rsidR="00D82D34" w:rsidRPr="002462B3" w:rsidTr="00100BB2">
        <w:trPr>
          <w:trHeight w:val="81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2D34" w:rsidRPr="00D82D34" w:rsidRDefault="00D82D34" w:rsidP="00D82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.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D34" w:rsidRPr="00F04CE2" w:rsidRDefault="00D82D34" w:rsidP="00D82D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D34" w:rsidRDefault="00D82D34" w:rsidP="00D82D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D34" w:rsidRDefault="00D82D34" w:rsidP="00D82D3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D34" w:rsidRPr="00F04CE2" w:rsidRDefault="00CE4FE3" w:rsidP="00D82D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D34" w:rsidRPr="00F04CE2" w:rsidRDefault="00CE4FE3" w:rsidP="00D82D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D34" w:rsidRPr="00B61247" w:rsidRDefault="00CE4FE3" w:rsidP="00D82D3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4CE2" w:rsidRPr="002462B3" w:rsidTr="00100BB2">
        <w:trPr>
          <w:trHeight w:val="36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М.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61</w:t>
            </w:r>
            <w:r w:rsidR="00D82D34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54 923,0</w:t>
            </w:r>
            <w:r w:rsidR="00F04CE2" w:rsidRPr="00F0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CE4FE3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CE4FE3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F04CE2" w:rsidRPr="00F04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CE4FE3" w:rsidRDefault="00CE4FE3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E4FE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4CE2" w:rsidRPr="002462B3" w:rsidTr="00100BB2">
        <w:trPr>
          <w:trHeight w:val="4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CE2" w:rsidRPr="00F04CE2" w:rsidRDefault="00F04CE2" w:rsidP="008E30F4">
            <w:pPr>
              <w:rPr>
                <w:color w:val="000000"/>
                <w:sz w:val="20"/>
                <w:szCs w:val="20"/>
              </w:rPr>
            </w:pPr>
            <w:r w:rsidRPr="00F04CE2">
              <w:rPr>
                <w:color w:val="000000"/>
                <w:sz w:val="20"/>
                <w:szCs w:val="20"/>
              </w:rPr>
              <w:t>N. Здравоохранение и предоставление соц.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661 569,0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674 483,0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82D34">
              <w:rPr>
                <w:b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F602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29 067,0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11</w:t>
            </w:r>
            <w:r w:rsidR="00FF6024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758,1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E2" w:rsidRPr="00CE4FE3" w:rsidRDefault="00FF602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247,2</w:t>
            </w:r>
          </w:p>
        </w:tc>
      </w:tr>
      <w:tr w:rsidR="00F04CE2" w:rsidRPr="002462B3" w:rsidTr="00100BB2">
        <w:trPr>
          <w:trHeight w:val="604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4CE2" w:rsidRPr="002462B3" w:rsidRDefault="00F04CE2" w:rsidP="008E30F4">
            <w:pPr>
              <w:rPr>
                <w:color w:val="000000"/>
                <w:sz w:val="18"/>
                <w:szCs w:val="20"/>
              </w:rPr>
            </w:pPr>
            <w:r w:rsidRPr="002462B3">
              <w:rPr>
                <w:color w:val="000000"/>
                <w:sz w:val="18"/>
                <w:szCs w:val="20"/>
              </w:rPr>
              <w:t>О. 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D82D3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D82D34" w:rsidRDefault="00D82D3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F6024" w:rsidP="008E30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27 449,8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F04CE2" w:rsidRDefault="00F04CE2" w:rsidP="008E30F4">
            <w:pPr>
              <w:jc w:val="right"/>
              <w:rPr>
                <w:color w:val="000000"/>
                <w:sz w:val="22"/>
                <w:szCs w:val="22"/>
              </w:rPr>
            </w:pPr>
            <w:r w:rsidRPr="00F04CE2">
              <w:rPr>
                <w:color w:val="000000"/>
                <w:sz w:val="22"/>
                <w:szCs w:val="22"/>
              </w:rPr>
              <w:t>23</w:t>
            </w:r>
            <w:r w:rsidR="00FF6024">
              <w:rPr>
                <w:color w:val="000000"/>
                <w:sz w:val="22"/>
                <w:szCs w:val="22"/>
              </w:rPr>
              <w:t xml:space="preserve"> </w:t>
            </w:r>
            <w:r w:rsidRPr="00F04CE2">
              <w:rPr>
                <w:color w:val="000000"/>
                <w:sz w:val="22"/>
                <w:szCs w:val="22"/>
              </w:rPr>
              <w:t>329,0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CE2" w:rsidRPr="00CE4FE3" w:rsidRDefault="00FF6024" w:rsidP="008E30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117,7</w:t>
            </w:r>
          </w:p>
        </w:tc>
      </w:tr>
    </w:tbl>
    <w:p w:rsidR="00F91FA6" w:rsidRPr="00FF6024" w:rsidRDefault="00576455" w:rsidP="00FF6024">
      <w:pPr>
        <w:jc w:val="both"/>
        <w:rPr>
          <w:b/>
          <w:color w:val="000000" w:themeColor="text1"/>
          <w:sz w:val="28"/>
          <w:szCs w:val="28"/>
        </w:rPr>
      </w:pPr>
      <w:r w:rsidRPr="002C212C">
        <w:rPr>
          <w:color w:val="000000" w:themeColor="text1"/>
          <w:sz w:val="18"/>
          <w:szCs w:val="18"/>
        </w:rPr>
        <w:t>*** -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  <w:vertAlign w:val="superscript"/>
        </w:rPr>
        <w:t xml:space="preserve"> 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F91FA6" w:rsidRPr="00AA2345" w:rsidRDefault="00F91FA6" w:rsidP="00F91FA6">
      <w:pPr>
        <w:ind w:firstLine="567"/>
        <w:jc w:val="both"/>
        <w:rPr>
          <w:sz w:val="28"/>
          <w:szCs w:val="28"/>
        </w:rPr>
      </w:pPr>
      <w:proofErr w:type="gramStart"/>
      <w:r w:rsidRPr="00730517">
        <w:rPr>
          <w:sz w:val="28"/>
          <w:szCs w:val="28"/>
        </w:rPr>
        <w:t xml:space="preserve">По данным </w:t>
      </w:r>
      <w:proofErr w:type="spellStart"/>
      <w:r w:rsidRPr="00730517">
        <w:rPr>
          <w:sz w:val="28"/>
          <w:szCs w:val="28"/>
        </w:rPr>
        <w:t>Томскстата</w:t>
      </w:r>
      <w:proofErr w:type="spellEnd"/>
      <w:r w:rsidRPr="00730517">
        <w:rPr>
          <w:sz w:val="28"/>
          <w:szCs w:val="28"/>
        </w:rPr>
        <w:t xml:space="preserve"> оборот </w:t>
      </w:r>
      <w:r w:rsidRPr="00730517">
        <w:rPr>
          <w:b/>
          <w:sz w:val="28"/>
          <w:szCs w:val="28"/>
        </w:rPr>
        <w:t>крупных и средних организаций</w:t>
      </w:r>
      <w:r w:rsidRPr="00730517">
        <w:rPr>
          <w:sz w:val="28"/>
          <w:szCs w:val="28"/>
        </w:rPr>
        <w:t xml:space="preserve"> </w:t>
      </w:r>
      <w:r w:rsidRPr="00AA2345">
        <w:rPr>
          <w:b/>
          <w:sz w:val="28"/>
          <w:szCs w:val="28"/>
        </w:rPr>
        <w:t>с численностью работников более 15 человек</w:t>
      </w:r>
      <w:r>
        <w:rPr>
          <w:sz w:val="28"/>
          <w:szCs w:val="28"/>
        </w:rPr>
        <w:t xml:space="preserve"> </w:t>
      </w:r>
      <w:r w:rsidRPr="00730517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 по сравнению с предыдущим годом </w:t>
      </w:r>
      <w:r w:rsidRPr="00730517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Pr="00730517">
        <w:rPr>
          <w:sz w:val="28"/>
          <w:szCs w:val="28"/>
        </w:rPr>
        <w:t>33,6% и составил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3 374 </w:t>
      </w:r>
      <w:r w:rsidRPr="00730517">
        <w:rPr>
          <w:b/>
          <w:sz w:val="28"/>
          <w:szCs w:val="28"/>
        </w:rPr>
        <w:t>005</w:t>
      </w:r>
      <w:r>
        <w:rPr>
          <w:b/>
          <w:sz w:val="28"/>
          <w:szCs w:val="28"/>
        </w:rPr>
        <w:t>,0</w:t>
      </w:r>
      <w:r>
        <w:rPr>
          <w:b/>
          <w:bCs/>
          <w:sz w:val="28"/>
          <w:szCs w:val="28"/>
        </w:rPr>
        <w:t xml:space="preserve"> тыс. </w:t>
      </w:r>
      <w:r w:rsidRPr="00730517">
        <w:rPr>
          <w:b/>
          <w:bCs/>
          <w:sz w:val="28"/>
          <w:szCs w:val="28"/>
        </w:rPr>
        <w:t xml:space="preserve">рублей </w:t>
      </w:r>
      <w:r w:rsidRPr="00730517">
        <w:rPr>
          <w:bCs/>
          <w:sz w:val="28"/>
          <w:szCs w:val="28"/>
        </w:rPr>
        <w:t>(2015 г. – 2 526</w:t>
      </w:r>
      <w:r>
        <w:rPr>
          <w:bCs/>
          <w:sz w:val="28"/>
          <w:szCs w:val="28"/>
        </w:rPr>
        <w:t> </w:t>
      </w:r>
      <w:r w:rsidRPr="00730517">
        <w:rPr>
          <w:bCs/>
          <w:sz w:val="28"/>
          <w:szCs w:val="28"/>
        </w:rPr>
        <w:t>023</w:t>
      </w:r>
      <w:r>
        <w:rPr>
          <w:bCs/>
          <w:sz w:val="28"/>
          <w:szCs w:val="28"/>
        </w:rPr>
        <w:t>,0</w:t>
      </w:r>
      <w:r w:rsidRPr="00730517">
        <w:rPr>
          <w:bCs/>
          <w:sz w:val="28"/>
          <w:szCs w:val="28"/>
        </w:rPr>
        <w:t xml:space="preserve"> тыс. рублей), </w:t>
      </w:r>
      <w:r w:rsidRPr="00730517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–2 399</w:t>
      </w:r>
      <w:r>
        <w:rPr>
          <w:sz w:val="28"/>
          <w:szCs w:val="28"/>
        </w:rPr>
        <w:t> </w:t>
      </w:r>
      <w:r w:rsidRPr="00730517">
        <w:rPr>
          <w:sz w:val="28"/>
          <w:szCs w:val="28"/>
        </w:rPr>
        <w:t>786</w:t>
      </w:r>
      <w:r>
        <w:rPr>
          <w:sz w:val="28"/>
          <w:szCs w:val="28"/>
        </w:rPr>
        <w:t>,0</w:t>
      </w:r>
      <w:r w:rsidRPr="00730517">
        <w:rPr>
          <w:sz w:val="28"/>
          <w:szCs w:val="28"/>
        </w:rPr>
        <w:t xml:space="preserve"> тыс. рублей, что </w:t>
      </w:r>
      <w:r w:rsidRPr="00730517">
        <w:rPr>
          <w:sz w:val="28"/>
          <w:szCs w:val="28"/>
        </w:rPr>
        <w:lastRenderedPageBreak/>
        <w:t>составляет 71,1</w:t>
      </w:r>
      <w:proofErr w:type="gramEnd"/>
      <w:r w:rsidRPr="00730517">
        <w:rPr>
          <w:sz w:val="28"/>
          <w:szCs w:val="28"/>
        </w:rPr>
        <w:t>% от общего объёма (2015г. – 1 809</w:t>
      </w:r>
      <w:r>
        <w:rPr>
          <w:sz w:val="28"/>
          <w:szCs w:val="28"/>
        </w:rPr>
        <w:t> </w:t>
      </w:r>
      <w:r w:rsidRPr="00730517">
        <w:rPr>
          <w:sz w:val="28"/>
          <w:szCs w:val="28"/>
        </w:rPr>
        <w:t>070</w:t>
      </w:r>
      <w:r>
        <w:rPr>
          <w:sz w:val="28"/>
          <w:szCs w:val="28"/>
        </w:rPr>
        <w:t>,0</w:t>
      </w:r>
      <w:r w:rsidRPr="00730517">
        <w:rPr>
          <w:sz w:val="28"/>
          <w:szCs w:val="28"/>
        </w:rPr>
        <w:t xml:space="preserve"> тыс. рублей – 71,6%), продано товаров несобственного производства – 974</w:t>
      </w:r>
      <w:r>
        <w:rPr>
          <w:sz w:val="28"/>
          <w:szCs w:val="28"/>
        </w:rPr>
        <w:t> </w:t>
      </w:r>
      <w:r w:rsidRPr="00730517">
        <w:rPr>
          <w:sz w:val="28"/>
          <w:szCs w:val="28"/>
        </w:rPr>
        <w:t>219</w:t>
      </w:r>
      <w:r>
        <w:rPr>
          <w:sz w:val="28"/>
          <w:szCs w:val="28"/>
        </w:rPr>
        <w:t>,0</w:t>
      </w:r>
      <w:r w:rsidRPr="00730517">
        <w:rPr>
          <w:sz w:val="28"/>
          <w:szCs w:val="28"/>
        </w:rPr>
        <w:t xml:space="preserve"> тыс. рублей – 28,9%  (2015г. – 716</w:t>
      </w:r>
      <w:r>
        <w:rPr>
          <w:sz w:val="28"/>
          <w:szCs w:val="28"/>
        </w:rPr>
        <w:t> </w:t>
      </w:r>
      <w:r w:rsidRPr="00730517">
        <w:rPr>
          <w:sz w:val="28"/>
          <w:szCs w:val="28"/>
        </w:rPr>
        <w:t>953</w:t>
      </w:r>
      <w:r>
        <w:rPr>
          <w:sz w:val="28"/>
          <w:szCs w:val="28"/>
        </w:rPr>
        <w:t>,0</w:t>
      </w:r>
      <w:r w:rsidRPr="00730517">
        <w:rPr>
          <w:sz w:val="28"/>
          <w:szCs w:val="28"/>
        </w:rPr>
        <w:t xml:space="preserve"> тыс. рублей – 28,4%).</w:t>
      </w:r>
      <w:r>
        <w:rPr>
          <w:sz w:val="28"/>
          <w:szCs w:val="28"/>
        </w:rPr>
        <w:t xml:space="preserve"> А оборот </w:t>
      </w:r>
      <w:r w:rsidRPr="00AA2345">
        <w:rPr>
          <w:b/>
          <w:sz w:val="28"/>
          <w:szCs w:val="28"/>
        </w:rPr>
        <w:t>крупных и средних организаций,</w:t>
      </w:r>
      <w:r>
        <w:rPr>
          <w:sz w:val="28"/>
          <w:szCs w:val="28"/>
        </w:rPr>
        <w:t xml:space="preserve"> </w:t>
      </w:r>
      <w:r w:rsidRPr="00AA2345">
        <w:rPr>
          <w:b/>
          <w:sz w:val="28"/>
          <w:szCs w:val="28"/>
        </w:rPr>
        <w:t>включая предприятия с численностью работников до 15 человек</w:t>
      </w:r>
      <w:r>
        <w:rPr>
          <w:sz w:val="28"/>
          <w:szCs w:val="28"/>
        </w:rPr>
        <w:t xml:space="preserve">, за отчётный период составил </w:t>
      </w:r>
      <w:r w:rsidRPr="00AA2345">
        <w:rPr>
          <w:b/>
          <w:sz w:val="28"/>
          <w:szCs w:val="28"/>
        </w:rPr>
        <w:t>3 390</w:t>
      </w:r>
      <w:r>
        <w:rPr>
          <w:b/>
          <w:sz w:val="28"/>
          <w:szCs w:val="28"/>
        </w:rPr>
        <w:t> </w:t>
      </w:r>
      <w:r w:rsidRPr="00AA2345">
        <w:rPr>
          <w:b/>
          <w:sz w:val="28"/>
          <w:szCs w:val="28"/>
        </w:rPr>
        <w:t>383</w:t>
      </w:r>
      <w:r>
        <w:rPr>
          <w:b/>
          <w:sz w:val="28"/>
          <w:szCs w:val="28"/>
        </w:rPr>
        <w:t>,0</w:t>
      </w:r>
      <w:r w:rsidRPr="00AA2345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(2015г. – 2 542 030,0 тыс. рублей), темп роста – 133,4%.</w:t>
      </w:r>
    </w:p>
    <w:p w:rsidR="00F91FA6" w:rsidRDefault="00F91FA6" w:rsidP="00F91FA6">
      <w:pPr>
        <w:pStyle w:val="21"/>
        <w:ind w:firstLine="567"/>
      </w:pPr>
      <w:r w:rsidRPr="004D16ED">
        <w:t xml:space="preserve">На долю оборота крупных и средних предприятий Колпашевского района приходится всего 0,5% от </w:t>
      </w:r>
      <w:r>
        <w:t>общего значения показателя по</w:t>
      </w:r>
      <w:r w:rsidRPr="004D16ED">
        <w:t xml:space="preserve"> Томской области</w:t>
      </w:r>
      <w:r>
        <w:t>, а в рейтинге среди</w:t>
      </w:r>
      <w:r w:rsidRPr="004D16ED">
        <w:t xml:space="preserve"> 19-ти  районов и городов Томской области </w:t>
      </w:r>
      <w:proofErr w:type="spellStart"/>
      <w:r w:rsidRPr="004D16ED">
        <w:t>Колпашевский</w:t>
      </w:r>
      <w:proofErr w:type="spellEnd"/>
      <w:r w:rsidRPr="004D16ED">
        <w:t xml:space="preserve"> район </w:t>
      </w:r>
      <w:r>
        <w:t xml:space="preserve">сохраняет свои позиции и </w:t>
      </w:r>
      <w:r w:rsidR="00051A70">
        <w:rPr>
          <w:b/>
        </w:rPr>
        <w:t xml:space="preserve">сохраняет свою позицию </w:t>
      </w:r>
      <w:r w:rsidRPr="00051A70">
        <w:rPr>
          <w:b/>
        </w:rPr>
        <w:t>на 8-м месте</w:t>
      </w:r>
      <w:r>
        <w:t>.</w:t>
      </w:r>
    </w:p>
    <w:p w:rsidR="00F91FA6" w:rsidRDefault="00F91FA6" w:rsidP="00F91FA6">
      <w:pPr>
        <w:pStyle w:val="21"/>
        <w:ind w:firstLine="567"/>
        <w:rPr>
          <w:color w:val="FF0000"/>
        </w:rPr>
      </w:pPr>
      <w:r w:rsidRPr="00FF2CC2">
        <w:t>По данным статистики в обороте крупных и средних организаций за 2016 год наибольшее увеличение объёма к уровню 2015</w:t>
      </w:r>
      <w:r>
        <w:t xml:space="preserve"> года наблюдается по </w:t>
      </w:r>
      <w:r w:rsidRPr="00FF2CC2">
        <w:t>следующим видам экономической деятельности:</w:t>
      </w:r>
      <w:r>
        <w:t xml:space="preserve"> «строительство» в 3,0 раза, «обрабатывающее производство», где темп роста составил 119</w:t>
      </w:r>
      <w:r w:rsidR="0084360F">
        <w:t>,4</w:t>
      </w:r>
      <w:r>
        <w:t>%.</w:t>
      </w:r>
    </w:p>
    <w:p w:rsidR="00F91FA6" w:rsidRDefault="00F91FA6" w:rsidP="00F91FA6">
      <w:pPr>
        <w:pStyle w:val="21"/>
        <w:ind w:firstLine="567"/>
      </w:pPr>
      <w:proofErr w:type="gramStart"/>
      <w:r>
        <w:t>Наиболее заметные негативные изменения произошли по видам: «операции с недвижимым имуществом, аренда и предоставление услуг», где темп роста составил 79,7%, «государственное управление и обеспечение военной безопасности; социальное страхование», темп роста – 74,5%. Однако их доля в общем обороте крупных и средних предприятий достаточно мала и существенной роли в данном показателе по району не сыграла.</w:t>
      </w:r>
      <w:proofErr w:type="gramEnd"/>
    </w:p>
    <w:p w:rsidR="00D35C6E" w:rsidRDefault="000F3510" w:rsidP="00137789">
      <w:pPr>
        <w:ind w:firstLine="567"/>
        <w:jc w:val="both"/>
        <w:rPr>
          <w:sz w:val="28"/>
          <w:szCs w:val="28"/>
        </w:rPr>
      </w:pPr>
      <w:r w:rsidRPr="00B11727">
        <w:rPr>
          <w:sz w:val="28"/>
          <w:szCs w:val="28"/>
        </w:rPr>
        <w:t>Оборот</w:t>
      </w:r>
      <w:r w:rsidRPr="00B11727">
        <w:rPr>
          <w:b/>
          <w:bCs/>
          <w:sz w:val="28"/>
          <w:szCs w:val="28"/>
        </w:rPr>
        <w:t xml:space="preserve"> </w:t>
      </w:r>
      <w:r w:rsidRPr="00B11727">
        <w:rPr>
          <w:b/>
          <w:sz w:val="28"/>
          <w:szCs w:val="28"/>
        </w:rPr>
        <w:t>малых предприятий</w:t>
      </w:r>
      <w:r w:rsidRPr="00B11727">
        <w:rPr>
          <w:sz w:val="28"/>
          <w:szCs w:val="28"/>
        </w:rPr>
        <w:t xml:space="preserve"> у</w:t>
      </w:r>
      <w:r w:rsidR="00112306">
        <w:rPr>
          <w:sz w:val="28"/>
          <w:szCs w:val="28"/>
        </w:rPr>
        <w:t>меньшился</w:t>
      </w:r>
      <w:r w:rsidRPr="00B11727">
        <w:rPr>
          <w:sz w:val="28"/>
          <w:szCs w:val="28"/>
        </w:rPr>
        <w:t xml:space="preserve"> на </w:t>
      </w:r>
      <w:r w:rsidR="00B11727" w:rsidRPr="00B11727">
        <w:rPr>
          <w:sz w:val="28"/>
          <w:szCs w:val="28"/>
        </w:rPr>
        <w:t>0,4</w:t>
      </w:r>
      <w:r w:rsidR="00C67138" w:rsidRPr="00B11727">
        <w:rPr>
          <w:sz w:val="28"/>
          <w:szCs w:val="28"/>
        </w:rPr>
        <w:t>%</w:t>
      </w:r>
      <w:r w:rsidRPr="00B11727">
        <w:rPr>
          <w:sz w:val="28"/>
          <w:szCs w:val="28"/>
        </w:rPr>
        <w:t xml:space="preserve"> и </w:t>
      </w:r>
      <w:r w:rsidR="00331AFE" w:rsidRPr="00B11727">
        <w:rPr>
          <w:sz w:val="28"/>
          <w:szCs w:val="28"/>
        </w:rPr>
        <w:t>на 01</w:t>
      </w:r>
      <w:r w:rsidR="00C67138" w:rsidRPr="00B11727">
        <w:rPr>
          <w:sz w:val="28"/>
          <w:szCs w:val="28"/>
        </w:rPr>
        <w:t>.01.201</w:t>
      </w:r>
      <w:r w:rsidR="00B11727" w:rsidRPr="00B11727">
        <w:rPr>
          <w:sz w:val="28"/>
          <w:szCs w:val="28"/>
        </w:rPr>
        <w:t>7</w:t>
      </w:r>
      <w:r w:rsidR="00331AFE" w:rsidRPr="00B11727">
        <w:rPr>
          <w:sz w:val="28"/>
          <w:szCs w:val="28"/>
        </w:rPr>
        <w:t xml:space="preserve"> г. </w:t>
      </w:r>
      <w:r w:rsidRPr="00B11727">
        <w:rPr>
          <w:sz w:val="28"/>
          <w:szCs w:val="28"/>
        </w:rPr>
        <w:t xml:space="preserve">составил </w:t>
      </w:r>
      <w:r w:rsidR="00427242">
        <w:rPr>
          <w:sz w:val="28"/>
          <w:szCs w:val="28"/>
        </w:rPr>
        <w:t xml:space="preserve">       </w:t>
      </w:r>
      <w:r w:rsidR="00B11727" w:rsidRPr="00B11727">
        <w:rPr>
          <w:b/>
          <w:bCs/>
          <w:sz w:val="28"/>
          <w:szCs w:val="28"/>
        </w:rPr>
        <w:t>1 132 049,6</w:t>
      </w:r>
      <w:r w:rsidRPr="00B11727">
        <w:rPr>
          <w:b/>
          <w:bCs/>
          <w:sz w:val="28"/>
          <w:szCs w:val="28"/>
        </w:rPr>
        <w:t xml:space="preserve"> тыс. рублей </w:t>
      </w:r>
      <w:r w:rsidRPr="00B11727">
        <w:rPr>
          <w:sz w:val="28"/>
          <w:szCs w:val="28"/>
        </w:rPr>
        <w:t>(</w:t>
      </w:r>
      <w:r w:rsidR="00C67138" w:rsidRPr="00B11727">
        <w:rPr>
          <w:sz w:val="28"/>
          <w:szCs w:val="28"/>
        </w:rPr>
        <w:t>01.01</w:t>
      </w:r>
      <w:r w:rsidR="00331AFE" w:rsidRPr="00B11727">
        <w:rPr>
          <w:sz w:val="28"/>
          <w:szCs w:val="28"/>
        </w:rPr>
        <w:t>.</w:t>
      </w:r>
      <w:r w:rsidR="00C67138" w:rsidRPr="00B11727">
        <w:rPr>
          <w:sz w:val="28"/>
          <w:szCs w:val="28"/>
        </w:rPr>
        <w:t>201</w:t>
      </w:r>
      <w:r w:rsidR="00B11727" w:rsidRPr="00B11727">
        <w:rPr>
          <w:sz w:val="28"/>
          <w:szCs w:val="28"/>
        </w:rPr>
        <w:t>6</w:t>
      </w:r>
      <w:r w:rsidRPr="00B11727">
        <w:rPr>
          <w:sz w:val="28"/>
          <w:szCs w:val="28"/>
        </w:rPr>
        <w:t xml:space="preserve">г. – </w:t>
      </w:r>
      <w:r w:rsidR="00C67138" w:rsidRPr="00B11727">
        <w:rPr>
          <w:sz w:val="28"/>
          <w:szCs w:val="28"/>
        </w:rPr>
        <w:t>1 </w:t>
      </w:r>
      <w:r w:rsidR="00B11727" w:rsidRPr="00B11727">
        <w:rPr>
          <w:sz w:val="28"/>
          <w:szCs w:val="28"/>
        </w:rPr>
        <w:t>137 034,7</w:t>
      </w:r>
      <w:r w:rsidRPr="00B11727">
        <w:rPr>
          <w:sz w:val="28"/>
          <w:szCs w:val="28"/>
        </w:rPr>
        <w:t xml:space="preserve"> тыс. руб.).</w:t>
      </w:r>
      <w:r w:rsidR="00D35609" w:rsidRPr="00B11727">
        <w:rPr>
          <w:sz w:val="28"/>
          <w:szCs w:val="28"/>
        </w:rPr>
        <w:t xml:space="preserve"> </w:t>
      </w:r>
      <w:r w:rsidR="00701F89" w:rsidRPr="00B11727">
        <w:rPr>
          <w:sz w:val="28"/>
          <w:szCs w:val="28"/>
        </w:rPr>
        <w:t>Объем отгруженн</w:t>
      </w:r>
      <w:r w:rsidR="00220FFF" w:rsidRPr="00B11727">
        <w:rPr>
          <w:sz w:val="28"/>
          <w:szCs w:val="28"/>
        </w:rPr>
        <w:t>ой</w:t>
      </w:r>
      <w:r w:rsidR="00701F89" w:rsidRPr="00B11727">
        <w:rPr>
          <w:sz w:val="28"/>
          <w:szCs w:val="28"/>
        </w:rPr>
        <w:t xml:space="preserve"> </w:t>
      </w:r>
      <w:r w:rsidR="00220FFF" w:rsidRPr="00B11727">
        <w:rPr>
          <w:sz w:val="28"/>
          <w:szCs w:val="28"/>
        </w:rPr>
        <w:t xml:space="preserve">продукции </w:t>
      </w:r>
      <w:r w:rsidR="00701F89" w:rsidRPr="00B11727">
        <w:rPr>
          <w:sz w:val="28"/>
          <w:szCs w:val="28"/>
        </w:rPr>
        <w:t xml:space="preserve"> собственного производства, выполненных работ и услуг собственными силами в обороте</w:t>
      </w:r>
      <w:r w:rsidR="00C67138" w:rsidRPr="00B11727">
        <w:rPr>
          <w:sz w:val="28"/>
          <w:szCs w:val="28"/>
        </w:rPr>
        <w:t xml:space="preserve"> малых предприятий составляет </w:t>
      </w:r>
      <w:r w:rsidR="00112306">
        <w:rPr>
          <w:sz w:val="28"/>
          <w:szCs w:val="28"/>
        </w:rPr>
        <w:t>54,7</w:t>
      </w:r>
      <w:r w:rsidR="00701F89" w:rsidRPr="00B11727">
        <w:rPr>
          <w:sz w:val="28"/>
          <w:szCs w:val="28"/>
        </w:rPr>
        <w:t>%</w:t>
      </w:r>
      <w:r w:rsidR="00112306">
        <w:rPr>
          <w:sz w:val="28"/>
          <w:szCs w:val="28"/>
        </w:rPr>
        <w:t xml:space="preserve"> (2015 год - 49,3%)</w:t>
      </w:r>
      <w:r w:rsidR="00701F89" w:rsidRPr="00B11727">
        <w:rPr>
          <w:sz w:val="28"/>
          <w:szCs w:val="28"/>
        </w:rPr>
        <w:t xml:space="preserve">, а продажа </w:t>
      </w:r>
      <w:r w:rsidR="00220FFF" w:rsidRPr="00B11727">
        <w:rPr>
          <w:sz w:val="28"/>
          <w:szCs w:val="28"/>
        </w:rPr>
        <w:t>приобретенных на стороне товаров</w:t>
      </w:r>
      <w:r w:rsidR="00701F89" w:rsidRPr="00B11727">
        <w:rPr>
          <w:sz w:val="28"/>
          <w:szCs w:val="28"/>
        </w:rPr>
        <w:t xml:space="preserve"> </w:t>
      </w:r>
      <w:r w:rsidR="002D2EAC" w:rsidRPr="00B11727">
        <w:rPr>
          <w:sz w:val="28"/>
          <w:szCs w:val="28"/>
        </w:rPr>
        <w:t xml:space="preserve">составляет </w:t>
      </w:r>
      <w:r w:rsidR="00112306">
        <w:rPr>
          <w:sz w:val="28"/>
          <w:szCs w:val="28"/>
        </w:rPr>
        <w:t>43,7</w:t>
      </w:r>
      <w:r w:rsidR="008A796A" w:rsidRPr="00B11727">
        <w:rPr>
          <w:sz w:val="28"/>
          <w:szCs w:val="28"/>
        </w:rPr>
        <w:t>%.</w:t>
      </w:r>
      <w:r w:rsidR="00112306">
        <w:rPr>
          <w:sz w:val="28"/>
          <w:szCs w:val="28"/>
        </w:rPr>
        <w:t>(2015 год - 45,4%).</w:t>
      </w:r>
    </w:p>
    <w:p w:rsidR="004E04CF" w:rsidRDefault="004E04CF" w:rsidP="004E04CF">
      <w:pPr>
        <w:rPr>
          <w:b/>
          <w:bCs/>
          <w:color w:val="548DD4" w:themeColor="text2" w:themeTint="99"/>
          <w:sz w:val="28"/>
          <w:szCs w:val="28"/>
        </w:rPr>
      </w:pPr>
    </w:p>
    <w:p w:rsidR="004E04CF" w:rsidRDefault="004E04CF" w:rsidP="004E04CF">
      <w:pPr>
        <w:rPr>
          <w:b/>
          <w:bCs/>
          <w:color w:val="548DD4" w:themeColor="text2" w:themeTint="99"/>
          <w:sz w:val="28"/>
          <w:szCs w:val="28"/>
        </w:rPr>
      </w:pPr>
    </w:p>
    <w:p w:rsidR="004E04CF" w:rsidRDefault="004E04CF" w:rsidP="004E04CF">
      <w:pPr>
        <w:rPr>
          <w:b/>
          <w:bCs/>
          <w:color w:val="548DD4" w:themeColor="text2" w:themeTint="99"/>
          <w:sz w:val="28"/>
          <w:szCs w:val="28"/>
        </w:rPr>
      </w:pPr>
    </w:p>
    <w:p w:rsidR="00962A27" w:rsidRPr="009B5874" w:rsidRDefault="00623B66" w:rsidP="004E04CF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9B5874">
        <w:rPr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676275" cy="676275"/>
            <wp:effectExtent l="0" t="0" r="9525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9B5874">
        <w:rPr>
          <w:b/>
          <w:bCs/>
          <w:color w:val="548DD4" w:themeColor="text2" w:themeTint="99"/>
          <w:sz w:val="28"/>
          <w:szCs w:val="28"/>
        </w:rPr>
        <w:t>6. ПРОИЗВОДСТВО ТОВАРОВ, РАБОТ И УСЛУГ</w:t>
      </w:r>
    </w:p>
    <w:p w:rsidR="00962A27" w:rsidRPr="00137789" w:rsidRDefault="00962A27" w:rsidP="00211169">
      <w:pPr>
        <w:ind w:firstLine="567"/>
        <w:jc w:val="both"/>
        <w:rPr>
          <w:color w:val="548DD4" w:themeColor="text2" w:themeTint="99"/>
          <w:sz w:val="20"/>
          <w:szCs w:val="20"/>
        </w:rPr>
      </w:pPr>
    </w:p>
    <w:p w:rsidR="000F3510" w:rsidRPr="009B5874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9B5874">
        <w:rPr>
          <w:b/>
          <w:bCs/>
          <w:color w:val="548DD4" w:themeColor="text2" w:themeTint="99"/>
          <w:sz w:val="28"/>
          <w:szCs w:val="28"/>
        </w:rPr>
        <w:t>6. 1. Производство товаров, работ и услуг крупных и средних организаций.</w:t>
      </w:r>
    </w:p>
    <w:p w:rsidR="00360A2E" w:rsidRPr="00137789" w:rsidRDefault="00360A2E" w:rsidP="000F3510">
      <w:pPr>
        <w:ind w:firstLine="567"/>
        <w:jc w:val="center"/>
        <w:rPr>
          <w:b/>
          <w:bCs/>
          <w:color w:val="FF0000"/>
          <w:sz w:val="20"/>
          <w:szCs w:val="20"/>
        </w:rPr>
      </w:pPr>
    </w:p>
    <w:p w:rsidR="000F3510" w:rsidRPr="00B2270C" w:rsidRDefault="00996CA9" w:rsidP="000F3510">
      <w:pPr>
        <w:pStyle w:val="21"/>
        <w:ind w:firstLine="709"/>
      </w:pPr>
      <w:r w:rsidRPr="00B2270C">
        <w:t xml:space="preserve">За </w:t>
      </w:r>
      <w:r w:rsidR="000F3510" w:rsidRPr="00B2270C">
        <w:t>201</w:t>
      </w:r>
      <w:r w:rsidR="00B2270C" w:rsidRPr="00B2270C">
        <w:t>6</w:t>
      </w:r>
      <w:r w:rsidR="000F3510" w:rsidRPr="00B2270C">
        <w:t xml:space="preserve"> год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="00B2270C" w:rsidRPr="00B2270C">
        <w:rPr>
          <w:b/>
          <w:bCs/>
        </w:rPr>
        <w:t>2 399 786</w:t>
      </w:r>
      <w:r w:rsidR="00AC2CC4" w:rsidRPr="00B2270C">
        <w:rPr>
          <w:b/>
          <w:bCs/>
        </w:rPr>
        <w:t xml:space="preserve"> </w:t>
      </w:r>
      <w:r w:rsidR="000F3510" w:rsidRPr="00B2270C">
        <w:t>(</w:t>
      </w:r>
      <w:r w:rsidR="00B2270C" w:rsidRPr="00B2270C">
        <w:t>2015</w:t>
      </w:r>
      <w:r w:rsidR="000F3510" w:rsidRPr="00B2270C">
        <w:t xml:space="preserve">г. – </w:t>
      </w:r>
      <w:r w:rsidR="00B2270C" w:rsidRPr="00B2270C">
        <w:t>1 809 070</w:t>
      </w:r>
      <w:r w:rsidRPr="00B2270C">
        <w:t xml:space="preserve"> </w:t>
      </w:r>
      <w:r w:rsidR="000F3510" w:rsidRPr="00B2270C">
        <w:t xml:space="preserve">тыс. рублей), темп роста составил </w:t>
      </w:r>
      <w:r w:rsidR="00B2270C" w:rsidRPr="00B2270C">
        <w:t>132,7</w:t>
      </w:r>
      <w:r w:rsidR="000F3510" w:rsidRPr="00B2270C">
        <w:t>%.</w:t>
      </w:r>
    </w:p>
    <w:p w:rsidR="00842661" w:rsidRPr="00B2270C" w:rsidRDefault="00842661" w:rsidP="000F3510">
      <w:pPr>
        <w:pStyle w:val="21"/>
        <w:ind w:firstLine="709"/>
      </w:pPr>
      <w:r w:rsidRPr="00B2270C">
        <w:t xml:space="preserve">На долю Колпашевского района приходится </w:t>
      </w:r>
      <w:r w:rsidR="00B2270C" w:rsidRPr="00B2270C">
        <w:t>0,5</w:t>
      </w:r>
      <w:r w:rsidRPr="00B2270C">
        <w:t>% от общего объёма по Томской области по данному показателю.</w:t>
      </w:r>
    </w:p>
    <w:p w:rsidR="000F3510" w:rsidRDefault="00A003AB" w:rsidP="000F3510">
      <w:pPr>
        <w:pStyle w:val="21"/>
        <w:ind w:firstLine="709"/>
      </w:pPr>
      <w:r w:rsidRPr="00B2270C">
        <w:t>Ниже представлена информация об объеме отгруженных товаров собственного производства</w:t>
      </w:r>
      <w:r w:rsidR="00B2270C">
        <w:t>, выполненных работ и услуг собственными силами</w:t>
      </w:r>
      <w:r w:rsidRPr="00B2270C">
        <w:t xml:space="preserve"> по</w:t>
      </w:r>
      <w:r w:rsidR="00B2270C" w:rsidRPr="00B2270C">
        <w:t xml:space="preserve"> </w:t>
      </w:r>
      <w:r w:rsidR="000F3510" w:rsidRPr="00B2270C">
        <w:rPr>
          <w:b/>
        </w:rPr>
        <w:t>фактически</w:t>
      </w:r>
      <w:r w:rsidRPr="00B2270C">
        <w:rPr>
          <w:b/>
        </w:rPr>
        <w:t>м</w:t>
      </w:r>
      <w:r w:rsidR="000F3510" w:rsidRPr="00B2270C">
        <w:rPr>
          <w:b/>
        </w:rPr>
        <w:t xml:space="preserve"> вид</w:t>
      </w:r>
      <w:r w:rsidRPr="00B2270C">
        <w:rPr>
          <w:b/>
        </w:rPr>
        <w:t>ам</w:t>
      </w:r>
      <w:r w:rsidR="00B2270C" w:rsidRPr="00B2270C">
        <w:t xml:space="preserve"> деятельности отчитывающихся организаций</w:t>
      </w:r>
      <w:r w:rsidRPr="004C7DAC">
        <w:rPr>
          <w:color w:val="FF0000"/>
        </w:rPr>
        <w:t xml:space="preserve"> </w:t>
      </w:r>
      <w:r w:rsidRPr="00137789">
        <w:t>(</w:t>
      </w:r>
      <w:r w:rsidR="000F3510" w:rsidRPr="00137789">
        <w:t>таблиц</w:t>
      </w:r>
      <w:r w:rsidRPr="00137789">
        <w:t>а</w:t>
      </w:r>
      <w:r w:rsidR="000F3510" w:rsidRPr="00137789">
        <w:t xml:space="preserve"> </w:t>
      </w:r>
      <w:r w:rsidR="00724C89" w:rsidRPr="00137789">
        <w:t>7</w:t>
      </w:r>
      <w:r w:rsidRPr="00137789">
        <w:t>)</w:t>
      </w:r>
      <w:r w:rsidR="000F3510" w:rsidRPr="00137789">
        <w:t>.</w:t>
      </w:r>
    </w:p>
    <w:p w:rsidR="004E04CF" w:rsidRPr="004C7DAC" w:rsidRDefault="004E04CF" w:rsidP="000F3510">
      <w:pPr>
        <w:pStyle w:val="21"/>
        <w:ind w:firstLine="709"/>
        <w:rPr>
          <w:color w:val="FF0000"/>
        </w:rPr>
      </w:pPr>
    </w:p>
    <w:p w:rsidR="000F3510" w:rsidRPr="00B2270C" w:rsidRDefault="000F3510" w:rsidP="000F3510">
      <w:pPr>
        <w:pStyle w:val="a7"/>
        <w:ind w:firstLine="709"/>
        <w:rPr>
          <w:b/>
          <w:color w:val="548DD4" w:themeColor="text2" w:themeTint="99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lastRenderedPageBreak/>
        <w:t xml:space="preserve">Таблица </w:t>
      </w:r>
      <w:r w:rsidR="00724C89">
        <w:rPr>
          <w:b/>
          <w:color w:val="4F81BD" w:themeColor="accent1"/>
          <w:sz w:val="22"/>
          <w:szCs w:val="22"/>
        </w:rPr>
        <w:t>7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sz w:val="22"/>
          <w:szCs w:val="22"/>
        </w:rPr>
        <w:t xml:space="preserve"> </w:t>
      </w:r>
      <w:r w:rsidRPr="00B2270C">
        <w:rPr>
          <w:b/>
          <w:color w:val="548DD4" w:themeColor="text2" w:themeTint="99"/>
          <w:sz w:val="22"/>
          <w:szCs w:val="22"/>
        </w:rPr>
        <w:t>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  <w:gridCol w:w="1177"/>
        <w:gridCol w:w="1387"/>
        <w:gridCol w:w="1185"/>
        <w:gridCol w:w="1387"/>
        <w:gridCol w:w="1050"/>
      </w:tblGrid>
      <w:tr w:rsidR="00E473E8" w:rsidRPr="004C7DAC" w:rsidTr="001B6575">
        <w:trPr>
          <w:trHeight w:val="2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 xml:space="preserve">Фактические виды </w:t>
            </w:r>
            <w:proofErr w:type="gramStart"/>
            <w:r w:rsidRPr="00B2270C">
              <w:rPr>
                <w:b/>
                <w:bCs/>
                <w:color w:val="auto"/>
              </w:rPr>
              <w:t>экономической</w:t>
            </w:r>
            <w:proofErr w:type="gramEnd"/>
          </w:p>
          <w:p w:rsidR="000F3510" w:rsidRPr="004C7DAC" w:rsidRDefault="000F3510" w:rsidP="000F3510">
            <w:pPr>
              <w:pStyle w:val="a7"/>
              <w:ind w:firstLine="34"/>
              <w:jc w:val="center"/>
              <w:rPr>
                <w:b/>
                <w:bCs/>
              </w:rPr>
            </w:pPr>
            <w:r w:rsidRPr="00B2270C">
              <w:rPr>
                <w:b/>
                <w:bCs/>
                <w:color w:val="auto"/>
              </w:rPr>
              <w:t>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B2270C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>2016</w:t>
            </w:r>
            <w:r w:rsidR="000F3510" w:rsidRPr="00B2270C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0F3510" w:rsidP="00F162D2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>201</w:t>
            </w:r>
            <w:r w:rsidR="00B2270C" w:rsidRPr="00B2270C">
              <w:rPr>
                <w:b/>
                <w:bCs/>
                <w:color w:val="auto"/>
              </w:rPr>
              <w:t>5</w:t>
            </w:r>
            <w:r w:rsidRPr="00B2270C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>Темп роста, %</w:t>
            </w:r>
          </w:p>
        </w:tc>
      </w:tr>
      <w:tr w:rsidR="00E473E8" w:rsidRPr="004C7DAC" w:rsidTr="001B657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4C7DAC" w:rsidRDefault="000F3510" w:rsidP="000F3510">
            <w:pPr>
              <w:pStyle w:val="a7"/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>Доля в общем объёме,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B2270C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B2270C">
              <w:rPr>
                <w:b/>
                <w:bCs/>
                <w:color w:val="auto"/>
              </w:rPr>
              <w:t>Доля в общем объёме, 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4C7DAC" w:rsidRDefault="000F3510" w:rsidP="000F3510">
            <w:pPr>
              <w:pStyle w:val="a7"/>
              <w:ind w:firstLine="34"/>
              <w:jc w:val="center"/>
              <w:rPr>
                <w:b/>
                <w:bCs/>
              </w:rPr>
            </w:pPr>
          </w:p>
        </w:tc>
      </w:tr>
      <w:tr w:rsidR="00E473E8" w:rsidRPr="004C7DAC" w:rsidTr="00235A68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B27" w:rsidRPr="00B2270C" w:rsidRDefault="007A0B27" w:rsidP="00B2270C">
            <w:r w:rsidRPr="00B2270C">
              <w:t xml:space="preserve">Раздел А. </w:t>
            </w:r>
            <w:r w:rsidR="004C269B" w:rsidRPr="00B2270C">
              <w:t>Сельское хозяйство, охота и лесное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B27" w:rsidRPr="00235A68" w:rsidRDefault="00235A68" w:rsidP="00235A68">
            <w:pPr>
              <w:jc w:val="right"/>
              <w:rPr>
                <w:iCs/>
              </w:rPr>
            </w:pPr>
            <w:r>
              <w:rPr>
                <w:iCs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3433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BFA" w:rsidRPr="00235A68" w:rsidRDefault="001A6BFA" w:rsidP="00235A68">
            <w:pPr>
              <w:jc w:val="right"/>
              <w:rPr>
                <w:iCs/>
              </w:rPr>
            </w:pPr>
          </w:p>
          <w:p w:rsidR="007A0B27" w:rsidRPr="00235A68" w:rsidRDefault="00235A68" w:rsidP="00235A68">
            <w:pPr>
              <w:jc w:val="right"/>
              <w:rPr>
                <w:iCs/>
              </w:rPr>
            </w:pPr>
            <w:r>
              <w:rPr>
                <w:iCs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6BFA" w:rsidRPr="00235A68" w:rsidRDefault="001A6BFA" w:rsidP="00235A68">
            <w:pPr>
              <w:jc w:val="right"/>
            </w:pPr>
          </w:p>
          <w:p w:rsidR="007A0B27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B27" w:rsidRPr="00235A68" w:rsidRDefault="00235A68" w:rsidP="00235A68">
            <w:pPr>
              <w:contextualSpacing/>
              <w:jc w:val="right"/>
            </w:pPr>
            <w:r>
              <w:t>104,7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D.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638 045,0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531 808,0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120,0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Е. 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138 074,0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121 701,0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113,5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746 040,0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281 086,0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265,4</w:t>
            </w:r>
          </w:p>
        </w:tc>
      </w:tr>
      <w:tr w:rsidR="00E473E8" w:rsidRPr="004C7DAC" w:rsidTr="00235A68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3E8" w:rsidRPr="00B2270C" w:rsidRDefault="00E473E8" w:rsidP="00B2270C">
            <w:r w:rsidRPr="00B2270C">
              <w:t xml:space="preserve">Раздел </w:t>
            </w:r>
            <w:r w:rsidRPr="00B2270C">
              <w:rPr>
                <w:lang w:val="en-US"/>
              </w:rPr>
              <w:t>G</w:t>
            </w:r>
            <w:r w:rsidRPr="00B2270C">
              <w:t>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73E8" w:rsidRPr="00235A68" w:rsidRDefault="00235A68" w:rsidP="00235A68">
            <w:pPr>
              <w:jc w:val="right"/>
            </w:pPr>
            <w:r>
              <w:t>175,7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Н. Гостиницы и рестораны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4 227,0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4 970,0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85,1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I. Транспорт и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128 502,0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117 837,0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109,1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J. Финансовая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A3697" w:rsidP="00235A68">
            <w:pPr>
              <w:jc w:val="right"/>
            </w:pPr>
            <w:r>
              <w:t>106,3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К. 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11 329,0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12 372,0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91,6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М.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61 185,0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54 591,0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112,1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N. Здравоохранение и предоставление соц.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658 791,0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671 497,0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98,1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 w:rsidP="00B2270C">
            <w:r w:rsidRPr="00B2270C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4 128,0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3 407,0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</w:pPr>
            <w:r>
              <w:t>121,2</w:t>
            </w:r>
          </w:p>
        </w:tc>
      </w:tr>
      <w:tr w:rsidR="00E473E8" w:rsidRPr="004C7DAC" w:rsidTr="00235A6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B2270C" w:rsidRDefault="00C53477">
            <w:pPr>
              <w:jc w:val="both"/>
              <w:rPr>
                <w:b/>
                <w:bCs/>
              </w:rPr>
            </w:pPr>
            <w:r w:rsidRPr="00B2270C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ind w:left="-108"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2 399 786,0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ind w:left="-108"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1 809 070,0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335E2F" w:rsidP="00235A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235A68" w:rsidRDefault="00235A68" w:rsidP="00235A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</w:tbl>
    <w:p w:rsidR="00262D01" w:rsidRPr="00262D01" w:rsidRDefault="00262D01" w:rsidP="00262D01">
      <w:pPr>
        <w:jc w:val="both"/>
        <w:rPr>
          <w:b/>
          <w:color w:val="000000" w:themeColor="text1"/>
          <w:sz w:val="28"/>
          <w:szCs w:val="28"/>
        </w:rPr>
      </w:pPr>
      <w:r w:rsidRPr="002C212C">
        <w:rPr>
          <w:color w:val="000000" w:themeColor="text1"/>
          <w:sz w:val="18"/>
          <w:szCs w:val="18"/>
        </w:rPr>
        <w:t>*** -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  <w:vertAlign w:val="superscript"/>
        </w:rPr>
        <w:t xml:space="preserve"> 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21CA5" w:rsidRDefault="000F3510" w:rsidP="000F3510">
      <w:pPr>
        <w:pStyle w:val="a7"/>
        <w:ind w:firstLine="709"/>
        <w:rPr>
          <w:color w:val="auto"/>
          <w:sz w:val="28"/>
        </w:rPr>
      </w:pPr>
      <w:r w:rsidRPr="00137789">
        <w:rPr>
          <w:color w:val="auto"/>
          <w:sz w:val="28"/>
        </w:rPr>
        <w:t xml:space="preserve">Из таблицы </w:t>
      </w:r>
      <w:r w:rsidR="00724C89" w:rsidRPr="00137789">
        <w:rPr>
          <w:color w:val="auto"/>
          <w:sz w:val="28"/>
        </w:rPr>
        <w:t>7</w:t>
      </w:r>
      <w:r w:rsidRPr="00137789">
        <w:rPr>
          <w:color w:val="auto"/>
          <w:sz w:val="28"/>
        </w:rPr>
        <w:t xml:space="preserve"> видно</w:t>
      </w:r>
      <w:r w:rsidRPr="005A7A32">
        <w:rPr>
          <w:color w:val="auto"/>
          <w:sz w:val="28"/>
        </w:rPr>
        <w:t>, что по сравнению с соответствующим периодом прошлого года структура собственного производства в</w:t>
      </w:r>
      <w:r w:rsidR="00332CF3" w:rsidRPr="005A7A32">
        <w:rPr>
          <w:color w:val="auto"/>
          <w:sz w:val="28"/>
        </w:rPr>
        <w:t xml:space="preserve"> </w:t>
      </w:r>
      <w:proofErr w:type="spellStart"/>
      <w:r w:rsidR="00332CF3" w:rsidRPr="005A7A32">
        <w:rPr>
          <w:color w:val="auto"/>
          <w:sz w:val="28"/>
        </w:rPr>
        <w:t>Колпашевском</w:t>
      </w:r>
      <w:proofErr w:type="spellEnd"/>
      <w:r w:rsidRPr="005A7A32">
        <w:rPr>
          <w:color w:val="auto"/>
          <w:sz w:val="28"/>
        </w:rPr>
        <w:t xml:space="preserve"> районе </w:t>
      </w:r>
      <w:r w:rsidR="00F0082C" w:rsidRPr="005A7A32">
        <w:rPr>
          <w:color w:val="auto"/>
          <w:sz w:val="28"/>
        </w:rPr>
        <w:t xml:space="preserve">за </w:t>
      </w:r>
      <w:r w:rsidR="005A7A32" w:rsidRPr="005A7A32">
        <w:rPr>
          <w:color w:val="auto"/>
          <w:sz w:val="28"/>
        </w:rPr>
        <w:t>2016</w:t>
      </w:r>
      <w:r w:rsidRPr="005A7A32">
        <w:rPr>
          <w:color w:val="auto"/>
          <w:sz w:val="28"/>
        </w:rPr>
        <w:t xml:space="preserve"> год </w:t>
      </w:r>
      <w:r w:rsidR="0050340E" w:rsidRPr="005A7A32">
        <w:rPr>
          <w:color w:val="auto"/>
          <w:sz w:val="28"/>
        </w:rPr>
        <w:t xml:space="preserve">несколько </w:t>
      </w:r>
      <w:r w:rsidRPr="005A7A32">
        <w:rPr>
          <w:color w:val="auto"/>
          <w:sz w:val="28"/>
        </w:rPr>
        <w:t>изменилась.</w:t>
      </w:r>
      <w:r w:rsidR="0050340E" w:rsidRPr="005A7A32">
        <w:rPr>
          <w:color w:val="auto"/>
          <w:sz w:val="28"/>
        </w:rPr>
        <w:t xml:space="preserve"> </w:t>
      </w:r>
      <w:proofErr w:type="gramStart"/>
      <w:r w:rsidR="0050340E" w:rsidRPr="005A7A32">
        <w:rPr>
          <w:color w:val="auto"/>
          <w:sz w:val="28"/>
        </w:rPr>
        <w:t xml:space="preserve">Так, за </w:t>
      </w:r>
      <w:r w:rsidR="00021CA5" w:rsidRPr="005A7A32">
        <w:rPr>
          <w:color w:val="auto"/>
          <w:sz w:val="28"/>
        </w:rPr>
        <w:t>20</w:t>
      </w:r>
      <w:r w:rsidR="00332CF3" w:rsidRPr="005A7A32">
        <w:rPr>
          <w:color w:val="auto"/>
          <w:sz w:val="28"/>
        </w:rPr>
        <w:t>1</w:t>
      </w:r>
      <w:r w:rsidR="005A7A32" w:rsidRPr="005A7A32">
        <w:rPr>
          <w:color w:val="auto"/>
          <w:sz w:val="28"/>
        </w:rPr>
        <w:t>6</w:t>
      </w:r>
      <w:r w:rsidR="00332CF3" w:rsidRPr="005A7A32">
        <w:rPr>
          <w:color w:val="auto"/>
          <w:sz w:val="28"/>
        </w:rPr>
        <w:t xml:space="preserve"> год</w:t>
      </w:r>
      <w:r w:rsidR="00021CA5" w:rsidRPr="005A7A32">
        <w:rPr>
          <w:color w:val="auto"/>
          <w:sz w:val="28"/>
        </w:rPr>
        <w:t xml:space="preserve"> основная доля в общем объеме отгруженных товаров, выполненных работ и услуг собственными силами по фактическим видам деятельности приходится на такие виды экономической деятельности, как </w:t>
      </w:r>
      <w:r w:rsidR="005A7A32" w:rsidRPr="005A7A32">
        <w:rPr>
          <w:color w:val="auto"/>
          <w:sz w:val="28"/>
        </w:rPr>
        <w:t xml:space="preserve">«строительство» (31,1%), </w:t>
      </w:r>
      <w:r w:rsidR="00021CA5" w:rsidRPr="005A7A32">
        <w:rPr>
          <w:color w:val="auto"/>
          <w:sz w:val="28"/>
        </w:rPr>
        <w:t xml:space="preserve">«здравоохранение и </w:t>
      </w:r>
      <w:r w:rsidR="00332CF3" w:rsidRPr="005A7A32">
        <w:rPr>
          <w:color w:val="auto"/>
          <w:sz w:val="28"/>
        </w:rPr>
        <w:t>предоставление соц. услуг» (</w:t>
      </w:r>
      <w:r w:rsidR="005A7A32" w:rsidRPr="005A7A32">
        <w:rPr>
          <w:color w:val="auto"/>
          <w:sz w:val="28"/>
        </w:rPr>
        <w:t>27,4%) и</w:t>
      </w:r>
      <w:r w:rsidR="00021CA5" w:rsidRPr="005A7A32">
        <w:rPr>
          <w:color w:val="auto"/>
          <w:sz w:val="28"/>
        </w:rPr>
        <w:t xml:space="preserve"> «обраб</w:t>
      </w:r>
      <w:r w:rsidR="00332CF3" w:rsidRPr="005A7A32">
        <w:rPr>
          <w:color w:val="auto"/>
          <w:sz w:val="28"/>
        </w:rPr>
        <w:t>атывающие производства» (</w:t>
      </w:r>
      <w:r w:rsidR="005A7A32" w:rsidRPr="005A7A32">
        <w:rPr>
          <w:color w:val="auto"/>
          <w:sz w:val="28"/>
        </w:rPr>
        <w:t>26,6</w:t>
      </w:r>
      <w:r w:rsidR="00021CA5" w:rsidRPr="005A7A32">
        <w:rPr>
          <w:color w:val="auto"/>
          <w:sz w:val="28"/>
        </w:rPr>
        <w:t xml:space="preserve">%), а за </w:t>
      </w:r>
      <w:r w:rsidR="005A7A32" w:rsidRPr="005A7A32">
        <w:rPr>
          <w:color w:val="auto"/>
          <w:sz w:val="28"/>
        </w:rPr>
        <w:t>2015</w:t>
      </w:r>
      <w:r w:rsidR="00332CF3" w:rsidRPr="005A7A32">
        <w:rPr>
          <w:color w:val="auto"/>
          <w:sz w:val="28"/>
        </w:rPr>
        <w:t xml:space="preserve"> год</w:t>
      </w:r>
      <w:r w:rsidR="00021CA5" w:rsidRPr="005A7A32">
        <w:rPr>
          <w:color w:val="auto"/>
          <w:sz w:val="28"/>
        </w:rPr>
        <w:t xml:space="preserve"> основная доля приходилась </w:t>
      </w:r>
      <w:r w:rsidR="005A7A32" w:rsidRPr="005A7A32">
        <w:rPr>
          <w:color w:val="auto"/>
          <w:sz w:val="28"/>
        </w:rPr>
        <w:t>только на два</w:t>
      </w:r>
      <w:r w:rsidR="00021CA5" w:rsidRPr="005A7A32">
        <w:rPr>
          <w:color w:val="auto"/>
          <w:sz w:val="28"/>
        </w:rPr>
        <w:t xml:space="preserve"> вида деятельности: «здравоохранение и </w:t>
      </w:r>
      <w:r w:rsidR="005A2583" w:rsidRPr="005A7A32">
        <w:rPr>
          <w:color w:val="auto"/>
          <w:sz w:val="28"/>
        </w:rPr>
        <w:t>предоставление со</w:t>
      </w:r>
      <w:r w:rsidR="005A7A32" w:rsidRPr="005A7A32">
        <w:rPr>
          <w:color w:val="auto"/>
          <w:sz w:val="28"/>
        </w:rPr>
        <w:t>ц. услуг» (37,1%) и</w:t>
      </w:r>
      <w:r w:rsidR="00021CA5" w:rsidRPr="005A7A32">
        <w:rPr>
          <w:color w:val="auto"/>
          <w:sz w:val="28"/>
        </w:rPr>
        <w:t xml:space="preserve"> «об</w:t>
      </w:r>
      <w:r w:rsidR="005A2583" w:rsidRPr="005A7A32">
        <w:rPr>
          <w:color w:val="auto"/>
          <w:sz w:val="28"/>
        </w:rPr>
        <w:t>рабатывающие</w:t>
      </w:r>
      <w:proofErr w:type="gramEnd"/>
      <w:r w:rsidR="005A2583" w:rsidRPr="005A7A32">
        <w:rPr>
          <w:color w:val="auto"/>
          <w:sz w:val="28"/>
        </w:rPr>
        <w:t xml:space="preserve"> производства» (</w:t>
      </w:r>
      <w:r w:rsidR="005A7A32" w:rsidRPr="005A7A32">
        <w:rPr>
          <w:color w:val="auto"/>
          <w:sz w:val="28"/>
        </w:rPr>
        <w:t>29,4</w:t>
      </w:r>
      <w:r w:rsidR="00021CA5" w:rsidRPr="005A7A32">
        <w:rPr>
          <w:color w:val="auto"/>
          <w:sz w:val="28"/>
        </w:rPr>
        <w:t>%).</w:t>
      </w:r>
    </w:p>
    <w:p w:rsidR="00567D07" w:rsidRDefault="00567D07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На изменения в структуре, а также на увеличение объёмов отгруженных товаров основное влияние оказал рост по виду деятельности «строительство» (темп роста составил 265,4%) за счёт наращивания производства общестроительных работ по прокладке магистральных трубопроводов, лин</w:t>
      </w:r>
      <w:r w:rsidR="00585C17">
        <w:rPr>
          <w:color w:val="auto"/>
          <w:sz w:val="28"/>
        </w:rPr>
        <w:t>ий связи и линий электропередач.</w:t>
      </w:r>
    </w:p>
    <w:p w:rsidR="00567D07" w:rsidRDefault="00567D07" w:rsidP="00567D07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Кроме того, наблюдается рост по видам деятельности:</w:t>
      </w:r>
    </w:p>
    <w:p w:rsidR="00567D07" w:rsidRDefault="00567D07" w:rsidP="00567D07">
      <w:pPr>
        <w:pStyle w:val="a7"/>
        <w:numPr>
          <w:ilvl w:val="0"/>
          <w:numId w:val="31"/>
        </w:numPr>
        <w:tabs>
          <w:tab w:val="left" w:pos="851"/>
        </w:tabs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«обрабатывающие производства»</w:t>
      </w:r>
      <w:r w:rsidR="008F65FD">
        <w:rPr>
          <w:color w:val="auto"/>
          <w:sz w:val="28"/>
        </w:rPr>
        <w:t xml:space="preserve"> на 20,0%, за счёт увеличения производства эле</w:t>
      </w:r>
      <w:r w:rsidR="00751136">
        <w:rPr>
          <w:color w:val="auto"/>
          <w:sz w:val="28"/>
        </w:rPr>
        <w:t>ктрооборудования, а также пищевой промышленности;</w:t>
      </w:r>
    </w:p>
    <w:p w:rsidR="008F65FD" w:rsidRDefault="008F65FD" w:rsidP="00567D07">
      <w:pPr>
        <w:pStyle w:val="a7"/>
        <w:numPr>
          <w:ilvl w:val="0"/>
          <w:numId w:val="31"/>
        </w:numPr>
        <w:tabs>
          <w:tab w:val="left" w:pos="851"/>
        </w:tabs>
        <w:ind w:left="0" w:firstLine="567"/>
        <w:rPr>
          <w:color w:val="auto"/>
          <w:sz w:val="28"/>
        </w:rPr>
      </w:pPr>
      <w:proofErr w:type="gramStart"/>
      <w:r>
        <w:rPr>
          <w:color w:val="auto"/>
          <w:sz w:val="28"/>
        </w:rPr>
        <w:lastRenderedPageBreak/>
        <w:t>«производство и распределение электроэнергии, газа и воды» на 13,5%, что обусловле</w:t>
      </w:r>
      <w:r w:rsidR="00751136">
        <w:rPr>
          <w:color w:val="auto"/>
          <w:sz w:val="28"/>
        </w:rPr>
        <w:t xml:space="preserve">но </w:t>
      </w:r>
      <w:r w:rsidR="00727811">
        <w:rPr>
          <w:color w:val="auto"/>
          <w:sz w:val="28"/>
        </w:rPr>
        <w:t>увеличение</w:t>
      </w:r>
      <w:r w:rsidR="00751136">
        <w:rPr>
          <w:color w:val="auto"/>
          <w:sz w:val="28"/>
        </w:rPr>
        <w:t>м</w:t>
      </w:r>
      <w:r>
        <w:rPr>
          <w:color w:val="auto"/>
          <w:sz w:val="28"/>
        </w:rPr>
        <w:t xml:space="preserve"> объёма </w:t>
      </w:r>
      <w:r w:rsidR="00727811">
        <w:rPr>
          <w:color w:val="auto"/>
          <w:sz w:val="28"/>
        </w:rPr>
        <w:t>произведённых работ</w:t>
      </w:r>
      <w:r>
        <w:rPr>
          <w:color w:val="auto"/>
          <w:sz w:val="28"/>
        </w:rPr>
        <w:t xml:space="preserve"> по</w:t>
      </w:r>
      <w:r w:rsidR="00727811">
        <w:rPr>
          <w:color w:val="auto"/>
          <w:sz w:val="28"/>
        </w:rPr>
        <w:t xml:space="preserve"> производству и распределению газообразного топлива в результате подключения 623 домовладений к газу в течени</w:t>
      </w:r>
      <w:r w:rsidR="001778A5">
        <w:rPr>
          <w:color w:val="auto"/>
          <w:sz w:val="28"/>
        </w:rPr>
        <w:t>е</w:t>
      </w:r>
      <w:r w:rsidR="00727811">
        <w:rPr>
          <w:color w:val="auto"/>
          <w:sz w:val="28"/>
        </w:rPr>
        <w:t xml:space="preserve"> отчетного периода</w:t>
      </w:r>
      <w:r w:rsidR="008A1AC6">
        <w:rPr>
          <w:color w:val="auto"/>
          <w:sz w:val="28"/>
        </w:rPr>
        <w:t xml:space="preserve"> и</w:t>
      </w:r>
      <w:r w:rsidR="006A529B">
        <w:rPr>
          <w:color w:val="auto"/>
          <w:sz w:val="28"/>
        </w:rPr>
        <w:t xml:space="preserve"> услуг по</w:t>
      </w:r>
      <w:r>
        <w:rPr>
          <w:color w:val="auto"/>
          <w:sz w:val="28"/>
        </w:rPr>
        <w:t xml:space="preserve"> производству, передаче и распределению пара и </w:t>
      </w:r>
      <w:r w:rsidR="00427242">
        <w:rPr>
          <w:color w:val="auto"/>
          <w:sz w:val="28"/>
        </w:rPr>
        <w:t xml:space="preserve">горячей воды (тепловой энергии), </w:t>
      </w:r>
      <w:r>
        <w:rPr>
          <w:color w:val="auto"/>
          <w:sz w:val="28"/>
        </w:rPr>
        <w:t xml:space="preserve">за счёт изменения круга отчитывающихся в </w:t>
      </w:r>
      <w:proofErr w:type="spellStart"/>
      <w:r>
        <w:rPr>
          <w:color w:val="auto"/>
          <w:sz w:val="28"/>
        </w:rPr>
        <w:t>Колпашевский</w:t>
      </w:r>
      <w:proofErr w:type="spellEnd"/>
      <w:r>
        <w:rPr>
          <w:color w:val="auto"/>
          <w:sz w:val="28"/>
        </w:rPr>
        <w:t xml:space="preserve"> городской отдел статистики организаций</w:t>
      </w:r>
      <w:r w:rsidR="00751136">
        <w:rPr>
          <w:color w:val="auto"/>
          <w:sz w:val="28"/>
        </w:rPr>
        <w:t>, а также увеличением тарифов</w:t>
      </w:r>
      <w:proofErr w:type="gramEnd"/>
      <w:r w:rsidR="00751136">
        <w:rPr>
          <w:color w:val="auto"/>
          <w:sz w:val="28"/>
        </w:rPr>
        <w:t xml:space="preserve"> на коммунальные услуги</w:t>
      </w:r>
      <w:r>
        <w:rPr>
          <w:color w:val="auto"/>
          <w:sz w:val="28"/>
        </w:rPr>
        <w:t>;</w:t>
      </w:r>
    </w:p>
    <w:p w:rsidR="008F65FD" w:rsidRDefault="008F65FD" w:rsidP="00567D07">
      <w:pPr>
        <w:pStyle w:val="a7"/>
        <w:numPr>
          <w:ilvl w:val="0"/>
          <w:numId w:val="31"/>
        </w:numPr>
        <w:tabs>
          <w:tab w:val="left" w:pos="851"/>
        </w:tabs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«образование» на 12,1%, что в основном связано с расширением перечня платных услуг населению, а также с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24.12.2015 №1375;</w:t>
      </w:r>
    </w:p>
    <w:p w:rsidR="008A1AC6" w:rsidRDefault="008F65FD" w:rsidP="006A0E31">
      <w:pPr>
        <w:pStyle w:val="a7"/>
        <w:numPr>
          <w:ilvl w:val="0"/>
          <w:numId w:val="31"/>
        </w:numPr>
        <w:tabs>
          <w:tab w:val="left" w:pos="851"/>
        </w:tabs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«транспорт и связь» на 9,1%, увеличение по данному виду экономической деятельности произошло в результате открытия на территории Колпашевского района обособленного подразделения иногородней организаци</w:t>
      </w:r>
      <w:r w:rsidR="00427242">
        <w:rPr>
          <w:color w:val="auto"/>
          <w:sz w:val="28"/>
        </w:rPr>
        <w:t>и</w:t>
      </w:r>
      <w:r>
        <w:rPr>
          <w:color w:val="auto"/>
          <w:sz w:val="28"/>
        </w:rPr>
        <w:t xml:space="preserve"> водн</w:t>
      </w:r>
      <w:r w:rsidR="00585C17">
        <w:rPr>
          <w:color w:val="auto"/>
          <w:sz w:val="28"/>
        </w:rPr>
        <w:t>ого транспорта.</w:t>
      </w:r>
    </w:p>
    <w:p w:rsidR="00751136" w:rsidRPr="006A0E31" w:rsidRDefault="00751136" w:rsidP="00751136">
      <w:pPr>
        <w:pStyle w:val="a7"/>
        <w:tabs>
          <w:tab w:val="left" w:pos="851"/>
        </w:tabs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Наиболее заметное негативное изменение произошло по виду экономической деятельности «здравоохранение и предоставление социальных услуг», где темп роста составил 98,1%. </w:t>
      </w:r>
      <w:r w:rsidRPr="00B416E7">
        <w:rPr>
          <w:color w:val="auto"/>
          <w:sz w:val="28"/>
        </w:rPr>
        <w:t>Такое снижение произошло в результате</w:t>
      </w:r>
      <w:r w:rsidR="00DF72AD" w:rsidRPr="00B416E7">
        <w:rPr>
          <w:color w:val="auto"/>
          <w:sz w:val="28"/>
        </w:rPr>
        <w:t xml:space="preserve"> отказа </w:t>
      </w:r>
      <w:r w:rsidR="00B416E7" w:rsidRPr="00B416E7">
        <w:rPr>
          <w:color w:val="auto"/>
          <w:sz w:val="28"/>
        </w:rPr>
        <w:t xml:space="preserve">от услуг </w:t>
      </w:r>
      <w:r w:rsidR="00585C17">
        <w:rPr>
          <w:color w:val="auto"/>
          <w:sz w:val="28"/>
        </w:rPr>
        <w:t>государственного учреждения здравоохранения</w:t>
      </w:r>
      <w:r w:rsidR="00B416E7" w:rsidRPr="00B416E7">
        <w:rPr>
          <w:color w:val="auto"/>
          <w:sz w:val="28"/>
        </w:rPr>
        <w:t xml:space="preserve"> на лабораторно-клинические исследования </w:t>
      </w:r>
      <w:r w:rsidR="00DF72AD" w:rsidRPr="00B416E7">
        <w:rPr>
          <w:color w:val="auto"/>
          <w:sz w:val="28"/>
        </w:rPr>
        <w:t>с</w:t>
      </w:r>
      <w:r w:rsidR="00B416E7" w:rsidRPr="00B416E7">
        <w:rPr>
          <w:color w:val="auto"/>
          <w:sz w:val="28"/>
        </w:rPr>
        <w:t>торонней медицинской организацией.</w:t>
      </w:r>
    </w:p>
    <w:p w:rsidR="000F3510" w:rsidRDefault="000F3510" w:rsidP="000F3510">
      <w:pPr>
        <w:tabs>
          <w:tab w:val="left" w:pos="142"/>
        </w:tabs>
        <w:ind w:firstLine="709"/>
        <w:jc w:val="both"/>
        <w:rPr>
          <w:sz w:val="28"/>
        </w:rPr>
      </w:pPr>
      <w:proofErr w:type="gramStart"/>
      <w:r w:rsidRPr="00CD7895">
        <w:rPr>
          <w:b/>
          <w:bCs/>
          <w:sz w:val="28"/>
          <w:szCs w:val="28"/>
        </w:rPr>
        <w:t>Объём произведённой промышленной продукции</w:t>
      </w:r>
      <w:r w:rsidRPr="00CD7895">
        <w:rPr>
          <w:sz w:val="28"/>
          <w:szCs w:val="28"/>
        </w:rPr>
        <w:t xml:space="preserve"> по разделам C, </w:t>
      </w:r>
      <w:r w:rsidRPr="00CD7895">
        <w:rPr>
          <w:sz w:val="28"/>
          <w:szCs w:val="28"/>
          <w:lang w:val="en-US"/>
        </w:rPr>
        <w:t>D</w:t>
      </w:r>
      <w:r w:rsidRPr="00CD7895">
        <w:rPr>
          <w:sz w:val="28"/>
          <w:szCs w:val="28"/>
        </w:rPr>
        <w:t xml:space="preserve">, </w:t>
      </w:r>
      <w:r w:rsidRPr="00CD7895">
        <w:rPr>
          <w:sz w:val="28"/>
          <w:szCs w:val="28"/>
          <w:lang w:val="en-US"/>
        </w:rPr>
        <w:t>E</w:t>
      </w:r>
      <w:r w:rsidRPr="00CD7895">
        <w:rPr>
          <w:sz w:val="28"/>
          <w:szCs w:val="28"/>
        </w:rPr>
        <w:t xml:space="preserve"> по «чистым» видам экономической деятельности (т.е. по всем организациям</w:t>
      </w:r>
      <w:r w:rsidRPr="00CD7895">
        <w:rPr>
          <w:sz w:val="28"/>
        </w:rPr>
        <w:t>, производящим промышленную продукцию, независимо от того, какой у не</w:t>
      </w:r>
      <w:r w:rsidR="00427242">
        <w:rPr>
          <w:sz w:val="28"/>
        </w:rPr>
        <w:t>е</w:t>
      </w:r>
      <w:r w:rsidRPr="00CD7895">
        <w:rPr>
          <w:sz w:val="28"/>
        </w:rPr>
        <w:t xml:space="preserve"> основной вид деятельности) </w:t>
      </w:r>
      <w:r w:rsidR="000D34D5" w:rsidRPr="00CD7895">
        <w:rPr>
          <w:sz w:val="28"/>
        </w:rPr>
        <w:t>за</w:t>
      </w:r>
      <w:r w:rsidR="008F65FD" w:rsidRPr="00CD7895">
        <w:rPr>
          <w:sz w:val="28"/>
        </w:rPr>
        <w:t xml:space="preserve"> 2016</w:t>
      </w:r>
      <w:r w:rsidRPr="00CD7895">
        <w:rPr>
          <w:sz w:val="28"/>
        </w:rPr>
        <w:t xml:space="preserve"> год</w:t>
      </w:r>
      <w:r w:rsidR="000D34D5" w:rsidRPr="00CD7895">
        <w:rPr>
          <w:sz w:val="28"/>
        </w:rPr>
        <w:t xml:space="preserve"> </w:t>
      </w:r>
      <w:r w:rsidRPr="00CD7895">
        <w:rPr>
          <w:sz w:val="28"/>
        </w:rPr>
        <w:t xml:space="preserve">составил по крупным и средним организациям </w:t>
      </w:r>
      <w:r w:rsidRPr="00CD7895">
        <w:rPr>
          <w:sz w:val="28"/>
          <w:szCs w:val="28"/>
        </w:rPr>
        <w:t xml:space="preserve">района </w:t>
      </w:r>
      <w:r w:rsidR="008F65FD" w:rsidRPr="00CD7895">
        <w:rPr>
          <w:b/>
          <w:sz w:val="28"/>
        </w:rPr>
        <w:t xml:space="preserve">776 119 </w:t>
      </w:r>
      <w:r w:rsidRPr="00CD7895">
        <w:rPr>
          <w:b/>
          <w:sz w:val="28"/>
        </w:rPr>
        <w:t>тыс. руб</w:t>
      </w:r>
      <w:r w:rsidR="00942861" w:rsidRPr="00CD7895">
        <w:rPr>
          <w:b/>
          <w:sz w:val="28"/>
        </w:rPr>
        <w:t xml:space="preserve">лей </w:t>
      </w:r>
      <w:r w:rsidRPr="00CD7895">
        <w:rPr>
          <w:sz w:val="28"/>
          <w:szCs w:val="28"/>
        </w:rPr>
        <w:t>(</w:t>
      </w:r>
      <w:r w:rsidR="008F65FD" w:rsidRPr="00CD7895">
        <w:rPr>
          <w:sz w:val="28"/>
          <w:szCs w:val="28"/>
        </w:rPr>
        <w:t>2015</w:t>
      </w:r>
      <w:r w:rsidR="00942861" w:rsidRPr="00CD7895">
        <w:rPr>
          <w:sz w:val="28"/>
          <w:szCs w:val="28"/>
        </w:rPr>
        <w:t>г. –</w:t>
      </w:r>
      <w:r w:rsidR="008F65FD" w:rsidRPr="00CD7895">
        <w:rPr>
          <w:sz w:val="28"/>
          <w:szCs w:val="28"/>
        </w:rPr>
        <w:t xml:space="preserve"> 653 509 </w:t>
      </w:r>
      <w:r w:rsidRPr="00CD7895">
        <w:rPr>
          <w:sz w:val="28"/>
          <w:szCs w:val="28"/>
        </w:rPr>
        <w:t>тыс. рублей)</w:t>
      </w:r>
      <w:r w:rsidR="00A52548" w:rsidRPr="00CD7895">
        <w:rPr>
          <w:sz w:val="28"/>
          <w:szCs w:val="28"/>
        </w:rPr>
        <w:t>,</w:t>
      </w:r>
      <w:r w:rsidRPr="00CD7895">
        <w:rPr>
          <w:sz w:val="28"/>
          <w:szCs w:val="28"/>
        </w:rPr>
        <w:t xml:space="preserve"> </w:t>
      </w:r>
      <w:r w:rsidR="00942861" w:rsidRPr="00CD7895">
        <w:rPr>
          <w:sz w:val="28"/>
          <w:szCs w:val="28"/>
        </w:rPr>
        <w:t xml:space="preserve">темп роста </w:t>
      </w:r>
      <w:r w:rsidR="00132B35" w:rsidRPr="00CD7895">
        <w:rPr>
          <w:sz w:val="28"/>
          <w:szCs w:val="28"/>
        </w:rPr>
        <w:t xml:space="preserve">составил </w:t>
      </w:r>
      <w:r w:rsidR="008F65FD" w:rsidRPr="00CD7895">
        <w:rPr>
          <w:sz w:val="28"/>
          <w:szCs w:val="28"/>
        </w:rPr>
        <w:t>118,8</w:t>
      </w:r>
      <w:r w:rsidRPr="00CD7895">
        <w:rPr>
          <w:sz w:val="28"/>
          <w:szCs w:val="28"/>
        </w:rPr>
        <w:t>%,</w:t>
      </w:r>
      <w:r w:rsidRPr="00CD7895">
        <w:rPr>
          <w:b/>
          <w:bCs/>
          <w:sz w:val="28"/>
          <w:szCs w:val="28"/>
        </w:rPr>
        <w:t xml:space="preserve"> </w:t>
      </w:r>
      <w:r w:rsidRPr="00CD7895">
        <w:rPr>
          <w:sz w:val="28"/>
        </w:rPr>
        <w:t>в том числе:</w:t>
      </w:r>
      <w:proofErr w:type="gramEnd"/>
    </w:p>
    <w:p w:rsidR="00CD7895" w:rsidRDefault="00CD7895" w:rsidP="00751136">
      <w:pPr>
        <w:pStyle w:val="af9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по разделу </w:t>
      </w:r>
      <w:r>
        <w:rPr>
          <w:sz w:val="28"/>
          <w:lang w:val="en-US"/>
        </w:rPr>
        <w:t>D</w:t>
      </w:r>
      <w:r>
        <w:rPr>
          <w:sz w:val="28"/>
        </w:rPr>
        <w:t xml:space="preserve"> «обрабатывающие п</w:t>
      </w:r>
      <w:r w:rsidR="00495A88">
        <w:rPr>
          <w:sz w:val="28"/>
        </w:rPr>
        <w:t>роизводства» - 638 045 тыс. рублей</w:t>
      </w:r>
      <w:r>
        <w:rPr>
          <w:sz w:val="28"/>
        </w:rPr>
        <w:t xml:space="preserve"> (2015 год –</w:t>
      </w:r>
      <w:r w:rsidR="00495A88">
        <w:rPr>
          <w:sz w:val="28"/>
        </w:rPr>
        <w:t xml:space="preserve"> 531 808 тыс. рублей</w:t>
      </w:r>
      <w:r>
        <w:rPr>
          <w:sz w:val="28"/>
        </w:rPr>
        <w:t xml:space="preserve">), </w:t>
      </w:r>
      <w:r w:rsidR="003A4851">
        <w:rPr>
          <w:sz w:val="28"/>
        </w:rPr>
        <w:t xml:space="preserve">где наблюдается увеличение по всем видам деятельности, </w:t>
      </w:r>
      <w:r>
        <w:rPr>
          <w:sz w:val="28"/>
        </w:rPr>
        <w:t xml:space="preserve">темп роста – 120,0%. Основной объём произведённой промышленной продукции составляет производство изолированных проводов и кабелей, где отмечается рост на 18%. Кроме того, </w:t>
      </w:r>
      <w:r w:rsidR="00734EC1">
        <w:rPr>
          <w:sz w:val="28"/>
        </w:rPr>
        <w:t>на прирост</w:t>
      </w:r>
      <w:r w:rsidR="003A4851">
        <w:rPr>
          <w:sz w:val="28"/>
        </w:rPr>
        <w:t xml:space="preserve"> общего показателя оказало влияние </w:t>
      </w:r>
      <w:r>
        <w:rPr>
          <w:sz w:val="28"/>
        </w:rPr>
        <w:t>увеличение объёмов производства пищевых продукт</w:t>
      </w:r>
      <w:r w:rsidR="00751136">
        <w:rPr>
          <w:sz w:val="28"/>
        </w:rPr>
        <w:t>ов (темп роста составил 136,9%)</w:t>
      </w:r>
      <w:r>
        <w:rPr>
          <w:sz w:val="28"/>
        </w:rPr>
        <w:t xml:space="preserve">, </w:t>
      </w:r>
      <w:r w:rsidR="003A4851">
        <w:rPr>
          <w:sz w:val="28"/>
        </w:rPr>
        <w:t>которое произошло</w:t>
      </w:r>
      <w:proofErr w:type="gramEnd"/>
      <w:r w:rsidR="003A4851">
        <w:rPr>
          <w:sz w:val="28"/>
        </w:rPr>
        <w:t xml:space="preserve"> за счёт открытия</w:t>
      </w:r>
      <w:r>
        <w:rPr>
          <w:sz w:val="28"/>
        </w:rPr>
        <w:t xml:space="preserve"> в конце 2015 года обособленных подраз</w:t>
      </w:r>
      <w:r w:rsidR="00F00741">
        <w:rPr>
          <w:sz w:val="28"/>
        </w:rPr>
        <w:t xml:space="preserve">делений иногородних организаций. </w:t>
      </w:r>
      <w:r w:rsidR="006A0E31" w:rsidRPr="00427242">
        <w:rPr>
          <w:sz w:val="28"/>
        </w:rPr>
        <w:t xml:space="preserve">В рейтинге среди 19-ти городов и районов Томской области </w:t>
      </w:r>
      <w:proofErr w:type="spellStart"/>
      <w:r w:rsidR="006A0E31" w:rsidRPr="00427242">
        <w:rPr>
          <w:sz w:val="28"/>
        </w:rPr>
        <w:t>Колпашевский</w:t>
      </w:r>
      <w:proofErr w:type="spellEnd"/>
      <w:r w:rsidR="006A0E31" w:rsidRPr="00427242">
        <w:rPr>
          <w:sz w:val="28"/>
        </w:rPr>
        <w:t xml:space="preserve"> район занимает </w:t>
      </w:r>
      <w:r w:rsidR="006A0E31">
        <w:rPr>
          <w:sz w:val="28"/>
        </w:rPr>
        <w:t>8</w:t>
      </w:r>
      <w:r w:rsidR="006A0E31" w:rsidRPr="00427242">
        <w:rPr>
          <w:sz w:val="28"/>
        </w:rPr>
        <w:t>-е место – по абсолютному значению</w:t>
      </w:r>
      <w:r w:rsidR="00751136">
        <w:rPr>
          <w:sz w:val="28"/>
        </w:rPr>
        <w:t xml:space="preserve"> (2015г. – 7-е место)</w:t>
      </w:r>
      <w:r w:rsidR="006A0E31" w:rsidRPr="00427242">
        <w:rPr>
          <w:sz w:val="28"/>
        </w:rPr>
        <w:t xml:space="preserve"> и </w:t>
      </w:r>
      <w:r w:rsidR="006A0E31">
        <w:rPr>
          <w:sz w:val="28"/>
        </w:rPr>
        <w:t>11-е место – на душу населения</w:t>
      </w:r>
      <w:r w:rsidR="00751136">
        <w:rPr>
          <w:sz w:val="28"/>
        </w:rPr>
        <w:t xml:space="preserve"> (2015г. – 9-е место).</w:t>
      </w:r>
    </w:p>
    <w:p w:rsidR="00427242" w:rsidRDefault="00495A88" w:rsidP="00427242">
      <w:pPr>
        <w:pStyle w:val="af9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по разделу</w:t>
      </w:r>
      <w:proofErr w:type="gramStart"/>
      <w:r>
        <w:rPr>
          <w:sz w:val="28"/>
        </w:rPr>
        <w:t xml:space="preserve"> Е</w:t>
      </w:r>
      <w:proofErr w:type="gramEnd"/>
      <w:r>
        <w:rPr>
          <w:sz w:val="28"/>
        </w:rPr>
        <w:t xml:space="preserve"> «производство электроэнергии, газа и воды» - 138 074 тыс. рублей (2015 год – 121 </w:t>
      </w:r>
      <w:r w:rsidRPr="001778A5">
        <w:rPr>
          <w:sz w:val="28"/>
        </w:rPr>
        <w:t>701 тыс. рублей</w:t>
      </w:r>
      <w:r w:rsidR="00F8356A" w:rsidRPr="001778A5">
        <w:rPr>
          <w:sz w:val="28"/>
        </w:rPr>
        <w:t>)</w:t>
      </w:r>
      <w:r w:rsidRPr="001778A5">
        <w:rPr>
          <w:sz w:val="28"/>
        </w:rPr>
        <w:t>, темп роста – 113,5%.</w:t>
      </w:r>
      <w:r w:rsidR="00F8356A" w:rsidRPr="001778A5">
        <w:rPr>
          <w:sz w:val="28"/>
        </w:rPr>
        <w:t xml:space="preserve"> </w:t>
      </w:r>
      <w:r w:rsidR="00FC0C42" w:rsidRPr="001778A5">
        <w:rPr>
          <w:sz w:val="28"/>
        </w:rPr>
        <w:t>Основной объём выполненных работ по данному разделу приходится на</w:t>
      </w:r>
      <w:r w:rsidR="009F3FA6" w:rsidRPr="001778A5">
        <w:rPr>
          <w:sz w:val="28"/>
        </w:rPr>
        <w:t xml:space="preserve"> производство и распределение газообразного топлива – более 40%</w:t>
      </w:r>
      <w:r w:rsidR="00727811" w:rsidRPr="001778A5">
        <w:rPr>
          <w:sz w:val="28"/>
        </w:rPr>
        <w:t>. Рост по данному виду составил 9%, за счёт планомерного расширения</w:t>
      </w:r>
      <w:r w:rsidR="008A1AC6">
        <w:rPr>
          <w:sz w:val="28"/>
        </w:rPr>
        <w:t xml:space="preserve"> охвата</w:t>
      </w:r>
      <w:r w:rsidR="008A1AC6" w:rsidRPr="008A1AC6">
        <w:rPr>
          <w:sz w:val="28"/>
        </w:rPr>
        <w:t xml:space="preserve"> </w:t>
      </w:r>
      <w:r w:rsidR="008A1AC6" w:rsidRPr="001778A5">
        <w:rPr>
          <w:sz w:val="28"/>
        </w:rPr>
        <w:t>домовладений</w:t>
      </w:r>
      <w:r w:rsidR="00727811" w:rsidRPr="001778A5">
        <w:rPr>
          <w:sz w:val="28"/>
        </w:rPr>
        <w:t xml:space="preserve"> в течени</w:t>
      </w:r>
      <w:r w:rsidR="001778A5" w:rsidRPr="001778A5">
        <w:rPr>
          <w:sz w:val="28"/>
        </w:rPr>
        <w:t>е</w:t>
      </w:r>
      <w:r w:rsidR="00727811" w:rsidRPr="001778A5">
        <w:rPr>
          <w:sz w:val="28"/>
        </w:rPr>
        <w:t xml:space="preserve"> 2016 года, подключенных к газу.</w:t>
      </w:r>
      <w:r w:rsidR="009F3FA6" w:rsidRPr="001778A5">
        <w:rPr>
          <w:sz w:val="28"/>
        </w:rPr>
        <w:t xml:space="preserve"> </w:t>
      </w:r>
      <w:r w:rsidR="001778A5" w:rsidRPr="001778A5">
        <w:rPr>
          <w:sz w:val="28"/>
        </w:rPr>
        <w:t xml:space="preserve">Также </w:t>
      </w:r>
      <w:r w:rsidR="00427242">
        <w:rPr>
          <w:sz w:val="28"/>
        </w:rPr>
        <w:t>значительный</w:t>
      </w:r>
      <w:r w:rsidR="001778A5" w:rsidRPr="001778A5">
        <w:rPr>
          <w:sz w:val="28"/>
        </w:rPr>
        <w:t xml:space="preserve"> объём выполненных работ по данному разделу имеет </w:t>
      </w:r>
      <w:r w:rsidR="009F3FA6" w:rsidRPr="001778A5">
        <w:rPr>
          <w:sz w:val="28"/>
        </w:rPr>
        <w:t>производство, передача</w:t>
      </w:r>
      <w:r w:rsidR="00FC0C42" w:rsidRPr="001778A5">
        <w:rPr>
          <w:sz w:val="28"/>
        </w:rPr>
        <w:t xml:space="preserve"> и распределение пара и горячей воды (тепловой энергии) -</w:t>
      </w:r>
      <w:r w:rsidR="009F3FA6" w:rsidRPr="001778A5">
        <w:rPr>
          <w:sz w:val="28"/>
        </w:rPr>
        <w:t>38,8</w:t>
      </w:r>
      <w:r w:rsidR="00FC0C42" w:rsidRPr="001778A5">
        <w:rPr>
          <w:sz w:val="28"/>
        </w:rPr>
        <w:t xml:space="preserve">%. В первом полугодии 2016 года произошло изменение круга отчитывающихся в </w:t>
      </w:r>
      <w:proofErr w:type="spellStart"/>
      <w:r w:rsidR="00FC0C42" w:rsidRPr="001778A5">
        <w:rPr>
          <w:sz w:val="28"/>
        </w:rPr>
        <w:t>Томскстат</w:t>
      </w:r>
      <w:proofErr w:type="spellEnd"/>
      <w:r w:rsidR="00FC0C42" w:rsidRPr="001778A5">
        <w:rPr>
          <w:sz w:val="28"/>
        </w:rPr>
        <w:t xml:space="preserve"> </w:t>
      </w:r>
      <w:r w:rsidR="00FC0C42" w:rsidRPr="001778A5">
        <w:rPr>
          <w:sz w:val="28"/>
        </w:rPr>
        <w:lastRenderedPageBreak/>
        <w:t>организаций по данному виду экономической деятельности.</w:t>
      </w:r>
      <w:r w:rsidR="00427242">
        <w:rPr>
          <w:sz w:val="28"/>
        </w:rPr>
        <w:t xml:space="preserve"> </w:t>
      </w:r>
      <w:r w:rsidR="002973EA">
        <w:rPr>
          <w:sz w:val="28"/>
        </w:rPr>
        <w:t xml:space="preserve">В рейтинге среди 19-ти городов и районов Томской области </w:t>
      </w:r>
      <w:proofErr w:type="spellStart"/>
      <w:r w:rsidR="002973EA">
        <w:rPr>
          <w:sz w:val="28"/>
        </w:rPr>
        <w:t>Колпашевский</w:t>
      </w:r>
      <w:proofErr w:type="spellEnd"/>
      <w:r w:rsidR="002973EA">
        <w:rPr>
          <w:sz w:val="28"/>
        </w:rPr>
        <w:t xml:space="preserve"> район сохраняет свои позиции и занимает 6-е место – по абсолютному значению и 8-е место – на душу населения.</w:t>
      </w:r>
    </w:p>
    <w:p w:rsidR="00FC0C42" w:rsidRDefault="00FC0C42" w:rsidP="00FC0C42">
      <w:pPr>
        <w:tabs>
          <w:tab w:val="left" w:pos="851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За 2016 год объём промышленной продукции составляет 32,3% в общем объёме отгруженных товаров собственного производства, выполненных работ и услуг собственными силами по крупным и средним организациям Колпашевского района (2015 год – 36,1%)</w:t>
      </w:r>
      <w:r w:rsidR="000D2872">
        <w:rPr>
          <w:sz w:val="28"/>
        </w:rPr>
        <w:t xml:space="preserve">, что обусловлено увеличением общего </w:t>
      </w:r>
      <w:r w:rsidR="002973EA">
        <w:rPr>
          <w:sz w:val="28"/>
        </w:rPr>
        <w:t>объёма отгруженных товаров собственного производства, выполненных работ и услуг собственными силами по крупным и средним организациям Колпашевского района</w:t>
      </w:r>
      <w:r w:rsidR="000D2872">
        <w:rPr>
          <w:sz w:val="28"/>
        </w:rPr>
        <w:t>.</w:t>
      </w:r>
      <w:proofErr w:type="gramEnd"/>
    </w:p>
    <w:p w:rsidR="000D2872" w:rsidRPr="000D2872" w:rsidRDefault="000D2872" w:rsidP="00FC0C42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 общем объёме отгруженных товаров собственного производства, выполненных работ и услуг собственными силами по «чистым» видам экономической деятельности (разделы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, </w:t>
      </w:r>
      <w:r>
        <w:rPr>
          <w:sz w:val="28"/>
          <w:lang w:val="en-US"/>
        </w:rPr>
        <w:t>D</w:t>
      </w:r>
      <w:r>
        <w:rPr>
          <w:sz w:val="28"/>
        </w:rPr>
        <w:t>, Е) по полному кругу крупных и средних организаций Томской области объём промышленной продукции, произведённой за 2016 год крупными и средними организациями Колпашевского района, составил всего 0,2 %.</w:t>
      </w:r>
    </w:p>
    <w:p w:rsidR="000458AA" w:rsidRPr="000458AA" w:rsidRDefault="000458AA" w:rsidP="000458AA">
      <w:pPr>
        <w:jc w:val="both"/>
        <w:rPr>
          <w:sz w:val="28"/>
        </w:rPr>
      </w:pPr>
      <w:r>
        <w:rPr>
          <w:sz w:val="28"/>
        </w:rPr>
        <w:tab/>
      </w:r>
      <w:r w:rsidRPr="000458AA">
        <w:rPr>
          <w:sz w:val="28"/>
        </w:rPr>
        <w:t xml:space="preserve">Объём работ, выполненных собственными силами крупных и средних организаций района по «чистому» виду деятельности </w:t>
      </w:r>
      <w:r w:rsidRPr="000458AA">
        <w:rPr>
          <w:b/>
          <w:sz w:val="28"/>
        </w:rPr>
        <w:t>«строительство»</w:t>
      </w:r>
      <w:r w:rsidRPr="000458AA">
        <w:rPr>
          <w:sz w:val="28"/>
        </w:rPr>
        <w:t>, увеличился по отношению к объёму 2015 года (281 086 тыс. руб.) в 2,7 раза и составил 746 040,2 тыс. рублей.</w:t>
      </w:r>
      <w:r>
        <w:rPr>
          <w:sz w:val="28"/>
        </w:rPr>
        <w:t xml:space="preserve"> </w:t>
      </w:r>
      <w:r w:rsidRPr="000458AA">
        <w:rPr>
          <w:sz w:val="28"/>
        </w:rPr>
        <w:t>В расчёте на душу населения этот показатель составил 19 260,6 рублей (2015г. – 7 237,2 рублей).</w:t>
      </w:r>
      <w:r>
        <w:rPr>
          <w:sz w:val="28"/>
        </w:rPr>
        <w:t xml:space="preserve"> </w:t>
      </w:r>
      <w:r w:rsidRPr="000458AA">
        <w:rPr>
          <w:sz w:val="28"/>
        </w:rPr>
        <w:t xml:space="preserve">В рейтинге среди 19-ти районов и городов Томской области по итогам 2016 года </w:t>
      </w:r>
      <w:proofErr w:type="spellStart"/>
      <w:r w:rsidRPr="000458AA">
        <w:rPr>
          <w:sz w:val="28"/>
        </w:rPr>
        <w:t>Колпашевский</w:t>
      </w:r>
      <w:proofErr w:type="spellEnd"/>
      <w:r w:rsidRPr="000458AA">
        <w:rPr>
          <w:sz w:val="28"/>
        </w:rPr>
        <w:t xml:space="preserve"> район занимает 4-е место по объему выполненных работ по виду деятельности «строительство» (по итогам 2015 года - 9-е место) и 5-е место в расчёте на душу населения (за 2015 год - 11-е место). Увеличение произошло, в основном, за счёт выполнения строительных работ по реконструкции магистрального нефтепровода «А</w:t>
      </w:r>
      <w:r w:rsidR="00F00741">
        <w:rPr>
          <w:sz w:val="28"/>
        </w:rPr>
        <w:t xml:space="preserve">лександровское-Анжеро-Судженск», </w:t>
      </w:r>
      <w:r w:rsidRPr="000458AA">
        <w:rPr>
          <w:sz w:val="28"/>
        </w:rPr>
        <w:t>пролегающего по территории Колпашевского района, а также в связи с выполнением работ по строительству 2 этапа VI очереди газификации г</w:t>
      </w:r>
      <w:proofErr w:type="gramStart"/>
      <w:r w:rsidRPr="000458AA">
        <w:rPr>
          <w:sz w:val="28"/>
        </w:rPr>
        <w:t>.К</w:t>
      </w:r>
      <w:proofErr w:type="gramEnd"/>
      <w:r w:rsidRPr="000458AA">
        <w:rPr>
          <w:sz w:val="28"/>
        </w:rPr>
        <w:t>олпашево и с.Тогур.</w:t>
      </w:r>
    </w:p>
    <w:p w:rsidR="00F162D2" w:rsidRPr="004C7DAC" w:rsidRDefault="00F162D2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BD7CBA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BD7CBA">
        <w:rPr>
          <w:b/>
          <w:bCs/>
          <w:color w:val="548DD4" w:themeColor="text2" w:themeTint="99"/>
          <w:sz w:val="28"/>
          <w:szCs w:val="28"/>
        </w:rPr>
        <w:t xml:space="preserve">6.2. Производство товаров, работ и услуг малых предприятий </w:t>
      </w:r>
    </w:p>
    <w:p w:rsidR="00097173" w:rsidRPr="004C7DAC" w:rsidRDefault="00097173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302634" w:rsidRPr="0091106F" w:rsidRDefault="000F3510" w:rsidP="00302634">
      <w:pPr>
        <w:pStyle w:val="21"/>
        <w:ind w:firstLine="709"/>
        <w:rPr>
          <w:szCs w:val="24"/>
        </w:rPr>
      </w:pPr>
      <w:r w:rsidRPr="0091106F">
        <w:rPr>
          <w:szCs w:val="24"/>
        </w:rPr>
        <w:t>За 201</w:t>
      </w:r>
      <w:r w:rsidR="0091106F" w:rsidRPr="0091106F">
        <w:rPr>
          <w:szCs w:val="24"/>
        </w:rPr>
        <w:t>6</w:t>
      </w:r>
      <w:r w:rsidRPr="0091106F">
        <w:rPr>
          <w:szCs w:val="24"/>
        </w:rPr>
        <w:t xml:space="preserve"> год отгружено товаров собственного производства, выполнено работ и услуг собственными силами по малым предприятиям на сумму </w:t>
      </w:r>
      <w:r w:rsidR="0091106F" w:rsidRPr="0091106F">
        <w:rPr>
          <w:b/>
          <w:szCs w:val="24"/>
        </w:rPr>
        <w:t xml:space="preserve">632 </w:t>
      </w:r>
      <w:r w:rsidR="003523DF">
        <w:rPr>
          <w:b/>
          <w:szCs w:val="24"/>
        </w:rPr>
        <w:t>4</w:t>
      </w:r>
      <w:r w:rsidR="0091106F" w:rsidRPr="0091106F">
        <w:rPr>
          <w:b/>
          <w:szCs w:val="24"/>
        </w:rPr>
        <w:t>56,3</w:t>
      </w:r>
      <w:r w:rsidR="006036FA" w:rsidRPr="0091106F">
        <w:rPr>
          <w:b/>
          <w:szCs w:val="24"/>
        </w:rPr>
        <w:t xml:space="preserve"> </w:t>
      </w:r>
      <w:r w:rsidRPr="0091106F">
        <w:rPr>
          <w:b/>
          <w:szCs w:val="24"/>
        </w:rPr>
        <w:t>тыс. рублей</w:t>
      </w:r>
      <w:r w:rsidRPr="0091106F">
        <w:rPr>
          <w:szCs w:val="24"/>
        </w:rPr>
        <w:t xml:space="preserve">, что на </w:t>
      </w:r>
      <w:r w:rsidR="0091106F" w:rsidRPr="0091106F">
        <w:rPr>
          <w:szCs w:val="24"/>
        </w:rPr>
        <w:t>5,2</w:t>
      </w:r>
      <w:r w:rsidRPr="0091106F">
        <w:rPr>
          <w:szCs w:val="24"/>
        </w:rPr>
        <w:t xml:space="preserve">% больше, чем </w:t>
      </w:r>
      <w:r w:rsidR="007442B4" w:rsidRPr="0091106F">
        <w:rPr>
          <w:szCs w:val="24"/>
        </w:rPr>
        <w:t xml:space="preserve">за </w:t>
      </w:r>
      <w:r w:rsidRPr="0091106F">
        <w:rPr>
          <w:szCs w:val="24"/>
        </w:rPr>
        <w:t>201</w:t>
      </w:r>
      <w:r w:rsidR="0091106F" w:rsidRPr="0091106F">
        <w:rPr>
          <w:szCs w:val="24"/>
        </w:rPr>
        <w:t>5</w:t>
      </w:r>
      <w:r w:rsidRPr="0091106F">
        <w:rPr>
          <w:szCs w:val="24"/>
        </w:rPr>
        <w:t xml:space="preserve"> год по а</w:t>
      </w:r>
      <w:r w:rsidR="006036FA" w:rsidRPr="0091106F">
        <w:rPr>
          <w:szCs w:val="24"/>
        </w:rPr>
        <w:t>на</w:t>
      </w:r>
      <w:r w:rsidR="003641F2" w:rsidRPr="0091106F">
        <w:rPr>
          <w:szCs w:val="24"/>
        </w:rPr>
        <w:t xml:space="preserve">логичному кругу предприятий </w:t>
      </w:r>
      <w:r w:rsidR="00427242">
        <w:rPr>
          <w:szCs w:val="24"/>
        </w:rPr>
        <w:t xml:space="preserve">                </w:t>
      </w:r>
      <w:r w:rsidR="003641F2" w:rsidRPr="0091106F">
        <w:rPr>
          <w:szCs w:val="24"/>
        </w:rPr>
        <w:t>(</w:t>
      </w:r>
      <w:r w:rsidR="0091106F" w:rsidRPr="0091106F">
        <w:rPr>
          <w:szCs w:val="24"/>
        </w:rPr>
        <w:t>600 952,3</w:t>
      </w:r>
      <w:r w:rsidR="006036FA" w:rsidRPr="0091106F">
        <w:rPr>
          <w:szCs w:val="24"/>
        </w:rPr>
        <w:t xml:space="preserve"> </w:t>
      </w:r>
      <w:r w:rsidRPr="0091106F">
        <w:rPr>
          <w:szCs w:val="24"/>
        </w:rPr>
        <w:t xml:space="preserve">тыс. рублей). </w:t>
      </w:r>
      <w:r w:rsidR="006036FA" w:rsidRPr="0091106F">
        <w:rPr>
          <w:szCs w:val="24"/>
        </w:rPr>
        <w:t>Показатели по ви</w:t>
      </w:r>
      <w:r w:rsidR="002973EA">
        <w:rPr>
          <w:szCs w:val="24"/>
        </w:rPr>
        <w:t xml:space="preserve">дам экономической деятельности </w:t>
      </w:r>
      <w:r w:rsidR="006036FA" w:rsidRPr="0091106F">
        <w:rPr>
          <w:szCs w:val="24"/>
        </w:rPr>
        <w:t xml:space="preserve">представлены в таблице </w:t>
      </w:r>
      <w:r w:rsidR="00724C89">
        <w:rPr>
          <w:szCs w:val="24"/>
        </w:rPr>
        <w:t>8</w:t>
      </w:r>
      <w:r w:rsidR="006036FA" w:rsidRPr="0091106F">
        <w:rPr>
          <w:szCs w:val="24"/>
        </w:rPr>
        <w:t>.</w:t>
      </w:r>
    </w:p>
    <w:p w:rsidR="006036FA" w:rsidRPr="004C7DAC" w:rsidRDefault="006036FA" w:rsidP="00302634">
      <w:pPr>
        <w:pStyle w:val="21"/>
        <w:ind w:firstLine="709"/>
        <w:rPr>
          <w:b/>
          <w:color w:val="FF0000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724C89">
        <w:rPr>
          <w:b/>
          <w:color w:val="4F81BD" w:themeColor="accent1"/>
          <w:sz w:val="22"/>
          <w:szCs w:val="22"/>
        </w:rPr>
        <w:t>8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color w:val="FF0000"/>
          <w:sz w:val="22"/>
          <w:szCs w:val="22"/>
        </w:rPr>
        <w:t xml:space="preserve"> </w:t>
      </w:r>
      <w:r w:rsidRPr="00F47CFA">
        <w:rPr>
          <w:b/>
          <w:color w:val="548DD4" w:themeColor="text2" w:themeTint="99"/>
          <w:sz w:val="22"/>
          <w:szCs w:val="22"/>
        </w:rPr>
        <w:t xml:space="preserve">Объём собственного производства  товаров, работ, услуг по малым предприятиям Колпашевского района по видам </w:t>
      </w:r>
      <w:r w:rsidR="00F47CFA" w:rsidRPr="00F47CFA">
        <w:rPr>
          <w:b/>
          <w:color w:val="548DD4" w:themeColor="text2" w:themeTint="99"/>
          <w:sz w:val="22"/>
          <w:szCs w:val="22"/>
        </w:rPr>
        <w:t>экономической деятельности.</w:t>
      </w:r>
    </w:p>
    <w:tbl>
      <w:tblPr>
        <w:tblStyle w:val="af6"/>
        <w:tblW w:w="0" w:type="auto"/>
        <w:tblLook w:val="04A0"/>
      </w:tblPr>
      <w:tblGrid>
        <w:gridCol w:w="4912"/>
        <w:gridCol w:w="1298"/>
        <w:gridCol w:w="1033"/>
        <w:gridCol w:w="1308"/>
        <w:gridCol w:w="1033"/>
        <w:gridCol w:w="1121"/>
      </w:tblGrid>
      <w:tr w:rsidR="00F47CFA" w:rsidRPr="00D30487" w:rsidTr="00F47CFA">
        <w:trPr>
          <w:trHeight w:val="373"/>
        </w:trPr>
        <w:tc>
          <w:tcPr>
            <w:tcW w:w="4912" w:type="dxa"/>
            <w:vMerge w:val="restart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Виды экономической деятельности</w:t>
            </w:r>
          </w:p>
        </w:tc>
        <w:tc>
          <w:tcPr>
            <w:tcW w:w="2331" w:type="dxa"/>
            <w:gridSpan w:val="2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2016 год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2015 год</w:t>
            </w:r>
          </w:p>
        </w:tc>
        <w:tc>
          <w:tcPr>
            <w:tcW w:w="1121" w:type="dxa"/>
            <w:vMerge w:val="restart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Темп роста, %</w:t>
            </w:r>
          </w:p>
        </w:tc>
      </w:tr>
      <w:tr w:rsidR="00F47CFA" w:rsidRPr="00D30487" w:rsidTr="00F47CFA">
        <w:trPr>
          <w:trHeight w:val="776"/>
        </w:trPr>
        <w:tc>
          <w:tcPr>
            <w:tcW w:w="4912" w:type="dxa"/>
            <w:vMerge/>
            <w:shd w:val="clear" w:color="auto" w:fill="F2F2F2" w:themeFill="background1" w:themeFillShade="F2"/>
          </w:tcPr>
          <w:p w:rsidR="00F47CFA" w:rsidRPr="00D30487" w:rsidRDefault="00F47CFA" w:rsidP="006036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Тыс. руб.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Доля в общем объёме, %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Тыс. руб.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F47CFA" w:rsidRPr="00D30487" w:rsidRDefault="00F47CFA" w:rsidP="00F47CF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Доля в общем объёме, %</w:t>
            </w:r>
          </w:p>
        </w:tc>
        <w:tc>
          <w:tcPr>
            <w:tcW w:w="1121" w:type="dxa"/>
            <w:vMerge/>
            <w:shd w:val="clear" w:color="auto" w:fill="F2F2F2" w:themeFill="background1" w:themeFillShade="F2"/>
          </w:tcPr>
          <w:p w:rsidR="00F47CFA" w:rsidRPr="00D30487" w:rsidRDefault="00F47CFA" w:rsidP="007C074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Всего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632 456,3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b/>
                <w:sz w:val="24"/>
                <w:szCs w:val="22"/>
              </w:rPr>
              <w:t>600 952,3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105,2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В том числе: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Обрабатывающие производства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86 975,5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13,8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63 105,4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10,5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137,8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Производство, передача и распределение электроэнергии, газа и воды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214 268,4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33,9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201 592,9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33,5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106,3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Строительство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 </w:t>
            </w: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000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1,3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 </w:t>
            </w: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000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1,2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114,3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762,5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0,1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4 444,7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0,7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17,2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Деятельность гостиниц и ресторанов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2 373,3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738,1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86,7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Транспорт и связь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154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 </w:t>
            </w: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073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24,</w:t>
            </w:r>
            <w:r w:rsidR="00BB67F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170 966,7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28,</w:t>
            </w:r>
            <w:r w:rsidR="00BB67F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90,1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109 486,8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17,3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116 017,4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19,3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94,4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29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 </w:t>
            </w: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067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4,6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11 758,1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2,0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247,2</w:t>
            </w:r>
          </w:p>
        </w:tc>
      </w:tr>
      <w:tr w:rsidR="00D30487" w:rsidRPr="00D30487" w:rsidTr="004C5599">
        <w:tc>
          <w:tcPr>
            <w:tcW w:w="4912" w:type="dxa"/>
          </w:tcPr>
          <w:p w:rsidR="00D30487" w:rsidRPr="00D30487" w:rsidRDefault="00D30487" w:rsidP="00302634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Предоставление прочих услуг</w:t>
            </w:r>
          </w:p>
        </w:tc>
        <w:tc>
          <w:tcPr>
            <w:tcW w:w="129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27 449,8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4,3</w:t>
            </w:r>
          </w:p>
        </w:tc>
        <w:tc>
          <w:tcPr>
            <w:tcW w:w="1308" w:type="dxa"/>
            <w:vAlign w:val="bottom"/>
          </w:tcPr>
          <w:p w:rsidR="00D30487" w:rsidRPr="00D30487" w:rsidRDefault="00D30487" w:rsidP="00A1744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23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 </w:t>
            </w:r>
            <w:r w:rsidRPr="00D30487">
              <w:rPr>
                <w:rFonts w:ascii="Times New Roman" w:hAnsi="Times New Roman" w:cs="Times New Roman"/>
                <w:sz w:val="24"/>
                <w:szCs w:val="22"/>
              </w:rPr>
              <w:t>329</w:t>
            </w:r>
            <w:r w:rsidR="00F95E92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</w:p>
        </w:tc>
        <w:tc>
          <w:tcPr>
            <w:tcW w:w="1033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color w:val="000000"/>
                <w:sz w:val="24"/>
              </w:rPr>
              <w:t>3,9</w:t>
            </w:r>
          </w:p>
        </w:tc>
        <w:tc>
          <w:tcPr>
            <w:tcW w:w="1121" w:type="dxa"/>
            <w:vAlign w:val="bottom"/>
          </w:tcPr>
          <w:p w:rsidR="00D30487" w:rsidRPr="00D30487" w:rsidRDefault="00D3048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30487">
              <w:rPr>
                <w:rFonts w:ascii="Times New Roman" w:hAnsi="Times New Roman" w:cs="Times New Roman"/>
                <w:bCs/>
                <w:color w:val="000000"/>
                <w:sz w:val="24"/>
              </w:rPr>
              <w:t>117,7</w:t>
            </w:r>
          </w:p>
        </w:tc>
      </w:tr>
    </w:tbl>
    <w:p w:rsidR="0078667E" w:rsidRDefault="000123C7" w:rsidP="00097173">
      <w:pPr>
        <w:pStyle w:val="21"/>
        <w:ind w:firstLine="709"/>
      </w:pPr>
      <w:r w:rsidRPr="00FC2E91">
        <w:t xml:space="preserve">Из таблицы </w:t>
      </w:r>
      <w:r w:rsidR="002973EA" w:rsidRPr="002973EA">
        <w:t>8</w:t>
      </w:r>
      <w:r w:rsidR="007C074B" w:rsidRPr="002973EA">
        <w:t xml:space="preserve"> </w:t>
      </w:r>
      <w:r w:rsidRPr="002973EA">
        <w:t>видно, что</w:t>
      </w:r>
      <w:r w:rsidR="00FC2E91" w:rsidRPr="002973EA">
        <w:t xml:space="preserve"> </w:t>
      </w:r>
      <w:r w:rsidR="00BB67F4" w:rsidRPr="002973EA">
        <w:t>по сравнению с соответствующим периодом прошлого года структура собственного</w:t>
      </w:r>
      <w:r w:rsidR="00BB67F4">
        <w:t xml:space="preserve"> производства малых предприятий Колпашевского района в 2016 году существенно не изменилась. Так </w:t>
      </w:r>
      <w:r w:rsidRPr="00FC2E91">
        <w:t xml:space="preserve">основная доля отгруженных товаров собственного производства, выполненных работ и услуг малыми предприятиями приходится на следующие виды деятельности: «производство, передача и распределение пара и горячей воды (тепловой энергии)» - </w:t>
      </w:r>
      <w:r w:rsidR="00D30487" w:rsidRPr="00FC2E91">
        <w:t>33,9</w:t>
      </w:r>
      <w:r w:rsidRPr="00FC2E91">
        <w:t xml:space="preserve">%, «деятельность внутреннего водного транспорта» - </w:t>
      </w:r>
      <w:r w:rsidR="00D30487" w:rsidRPr="00FC2E91">
        <w:t>24,4</w:t>
      </w:r>
      <w:r w:rsidRPr="00FC2E91">
        <w:t xml:space="preserve">%, «управление недвижимым имуществом» - </w:t>
      </w:r>
      <w:r w:rsidR="00D30487" w:rsidRPr="00FC2E91">
        <w:t>17,3</w:t>
      </w:r>
      <w:r w:rsidRPr="00FC2E91">
        <w:t>%. По сравнению с 201</w:t>
      </w:r>
      <w:r w:rsidR="00FC2E91" w:rsidRPr="00FC2E91">
        <w:t>5</w:t>
      </w:r>
      <w:r w:rsidRPr="00FC2E91">
        <w:t xml:space="preserve"> годом значительных изменений в структуре</w:t>
      </w:r>
      <w:r w:rsidR="007D1069" w:rsidRPr="00FC2E91">
        <w:t xml:space="preserve"> не наблюдается. </w:t>
      </w:r>
    </w:p>
    <w:p w:rsidR="00D677E6" w:rsidRDefault="00D677E6" w:rsidP="00097173">
      <w:pPr>
        <w:pStyle w:val="21"/>
        <w:ind w:firstLine="709"/>
      </w:pPr>
      <w:r>
        <w:t xml:space="preserve">Наиболее значимые положительные изменения по сравнению с 2015 годом </w:t>
      </w:r>
      <w:r w:rsidR="002973EA">
        <w:t>наблюдаются</w:t>
      </w:r>
      <w:r>
        <w:t xml:space="preserve"> по видам:</w:t>
      </w:r>
    </w:p>
    <w:p w:rsidR="00BB67F4" w:rsidRDefault="002973EA" w:rsidP="00097173">
      <w:pPr>
        <w:pStyle w:val="21"/>
        <w:ind w:firstLine="709"/>
      </w:pPr>
      <w:r>
        <w:t>- «</w:t>
      </w:r>
      <w:r w:rsidR="000F24A8">
        <w:t>п</w:t>
      </w:r>
      <w:r w:rsidR="00BB67F4" w:rsidRPr="00BB67F4">
        <w:t>роизводство, передача и распределение электроэнергии, газа и воды</w:t>
      </w:r>
      <w:r>
        <w:t>»</w:t>
      </w:r>
      <w:r w:rsidR="00BB67F4">
        <w:t xml:space="preserve"> - на 6,3%, что обусловлено увеличением тарифов на комм</w:t>
      </w:r>
      <w:r w:rsidR="003523DF">
        <w:t>унальные</w:t>
      </w:r>
      <w:r w:rsidR="00BB67F4">
        <w:t xml:space="preserve"> услуги;</w:t>
      </w:r>
    </w:p>
    <w:p w:rsidR="00D677E6" w:rsidRDefault="000F24A8" w:rsidP="00097173">
      <w:pPr>
        <w:pStyle w:val="21"/>
        <w:ind w:firstLine="709"/>
      </w:pPr>
      <w:r>
        <w:t>- «</w:t>
      </w:r>
      <w:r w:rsidR="00D677E6">
        <w:t xml:space="preserve">здравоохранение и </w:t>
      </w:r>
      <w:r>
        <w:t>предоставление социальных услуг»</w:t>
      </w:r>
      <w:r w:rsidR="00D677E6">
        <w:t xml:space="preserve"> </w:t>
      </w:r>
      <w:r w:rsidR="00427242">
        <w:t xml:space="preserve">- </w:t>
      </w:r>
      <w:r w:rsidR="003523DF">
        <w:t>в 2,47 раза</w:t>
      </w:r>
      <w:r w:rsidR="00427242">
        <w:t xml:space="preserve">, за счет расширения </w:t>
      </w:r>
      <w:r w:rsidR="00D677E6">
        <w:t>спектра</w:t>
      </w:r>
      <w:r w:rsidR="00C616C3">
        <w:t xml:space="preserve"> услуг,</w:t>
      </w:r>
      <w:r w:rsidR="00427242">
        <w:t xml:space="preserve"> </w:t>
      </w:r>
      <w:r w:rsidR="00D677E6">
        <w:t xml:space="preserve">предоставляемых </w:t>
      </w:r>
      <w:r w:rsidR="00F00741">
        <w:t>населению;</w:t>
      </w:r>
    </w:p>
    <w:p w:rsidR="00D677E6" w:rsidRDefault="000F24A8" w:rsidP="00097173">
      <w:pPr>
        <w:pStyle w:val="21"/>
        <w:ind w:firstLine="709"/>
      </w:pPr>
      <w:r>
        <w:t>- «</w:t>
      </w:r>
      <w:r w:rsidR="00D677E6">
        <w:t>обрабатывающ</w:t>
      </w:r>
      <w:r w:rsidR="00427242">
        <w:t>и</w:t>
      </w:r>
      <w:r w:rsidR="00D677E6">
        <w:t>е производств</w:t>
      </w:r>
      <w:r w:rsidR="00427242">
        <w:t>а</w:t>
      </w:r>
      <w:r>
        <w:t>»</w:t>
      </w:r>
      <w:r w:rsidR="00D677E6">
        <w:t xml:space="preserve"> - на 37,8%, за счет увеличения производства пищевых продуктов</w:t>
      </w:r>
      <w:r w:rsidR="00F00741">
        <w:t>;</w:t>
      </w:r>
      <w:r w:rsidR="00C11C6D">
        <w:t xml:space="preserve"> </w:t>
      </w:r>
    </w:p>
    <w:p w:rsidR="00C616C3" w:rsidRDefault="00BB1120" w:rsidP="00097173">
      <w:pPr>
        <w:pStyle w:val="21"/>
        <w:ind w:firstLine="709"/>
      </w:pPr>
      <w:r>
        <w:t>- «предоставление прочих услуг»</w:t>
      </w:r>
      <w:r w:rsidR="00C616C3">
        <w:t xml:space="preserve"> - 17,7%, рост произошел за счет увеличения выполненных работ по удалению сточных вод, отходов </w:t>
      </w:r>
      <w:r w:rsidR="00187C53">
        <w:t>и аналогичной деятельности</w:t>
      </w:r>
      <w:r w:rsidR="00427242">
        <w:t>.</w:t>
      </w:r>
    </w:p>
    <w:p w:rsidR="00D677E6" w:rsidRDefault="00C616C3" w:rsidP="00097173">
      <w:pPr>
        <w:pStyle w:val="21"/>
        <w:ind w:firstLine="709"/>
      </w:pPr>
      <w:r>
        <w:t xml:space="preserve">Наиболее значимое негативное изменение </w:t>
      </w:r>
      <w:r w:rsidR="0033736E">
        <w:t>по сравнению с 2015 годом произошло по в</w:t>
      </w:r>
      <w:r w:rsidR="00F95E92">
        <w:t>иду экономической деятельности «</w:t>
      </w:r>
      <w:r w:rsidR="0033736E">
        <w:t>о</w:t>
      </w:r>
      <w:r w:rsidR="0033736E" w:rsidRPr="0033736E">
        <w:t>птовая и розничная торговля; ремонт автотранспортных средств, мотоциклов, бытовых изделий и предметов личного пользования</w:t>
      </w:r>
      <w:r w:rsidR="00F95E92">
        <w:t>»</w:t>
      </w:r>
      <w:r w:rsidR="0033736E">
        <w:t xml:space="preserve"> - темп роста составил 17,2%, что обусловлено изменением круга отчитывающихся в </w:t>
      </w:r>
      <w:proofErr w:type="spellStart"/>
      <w:r w:rsidR="0033736E">
        <w:t>Колпашевский</w:t>
      </w:r>
      <w:proofErr w:type="spellEnd"/>
      <w:r w:rsidR="0033736E">
        <w:t xml:space="preserve"> городской</w:t>
      </w:r>
      <w:r w:rsidR="00F00741">
        <w:t xml:space="preserve"> отдел статистики организаций.</w:t>
      </w:r>
    </w:p>
    <w:p w:rsidR="0033736E" w:rsidRPr="003B13E2" w:rsidRDefault="0033736E" w:rsidP="0033736E">
      <w:pPr>
        <w:pStyle w:val="21"/>
        <w:tabs>
          <w:tab w:val="left" w:pos="851"/>
        </w:tabs>
        <w:ind w:firstLine="567"/>
      </w:pPr>
      <w:r>
        <w:t>Также негативные тенденции наблюдаются по виду экономической деятельности «транспорт и связь» - темп роста составил 90,1%, что обусловлено сокращением объёмов выполненных работ в деятельности водного транспорта. Такое снижение связано с открытием на территории Колпашевского района обособленного подразделения конкурирующей иногородней организацией, не отн</w:t>
      </w:r>
      <w:r w:rsidR="00F00741">
        <w:t>осящейся к малым предприятиям</w:t>
      </w:r>
      <w:r>
        <w:t>.</w:t>
      </w:r>
    </w:p>
    <w:p w:rsidR="000F3510" w:rsidRPr="009425D6" w:rsidRDefault="000F3510" w:rsidP="000F3510">
      <w:pPr>
        <w:ind w:firstLine="709"/>
        <w:jc w:val="both"/>
        <w:rPr>
          <w:sz w:val="28"/>
          <w:szCs w:val="28"/>
        </w:rPr>
      </w:pPr>
      <w:r w:rsidRPr="009425D6">
        <w:rPr>
          <w:sz w:val="28"/>
          <w:szCs w:val="28"/>
        </w:rPr>
        <w:t xml:space="preserve">Объём продукции, произведённой малыми предприятиями, относящимися к </w:t>
      </w:r>
      <w:r w:rsidRPr="009425D6">
        <w:rPr>
          <w:b/>
          <w:bCs/>
          <w:sz w:val="28"/>
          <w:szCs w:val="28"/>
        </w:rPr>
        <w:t>промышленности</w:t>
      </w:r>
      <w:r w:rsidRPr="009425D6">
        <w:rPr>
          <w:bCs/>
          <w:sz w:val="28"/>
          <w:szCs w:val="28"/>
        </w:rPr>
        <w:t xml:space="preserve"> – по разделам C, </w:t>
      </w:r>
      <w:r w:rsidRPr="009425D6">
        <w:rPr>
          <w:bCs/>
          <w:sz w:val="28"/>
          <w:szCs w:val="28"/>
          <w:lang w:val="en-US"/>
        </w:rPr>
        <w:t>D</w:t>
      </w:r>
      <w:r w:rsidRPr="009425D6">
        <w:rPr>
          <w:bCs/>
          <w:sz w:val="28"/>
          <w:szCs w:val="28"/>
        </w:rPr>
        <w:t xml:space="preserve">, </w:t>
      </w:r>
      <w:r w:rsidRPr="009425D6">
        <w:rPr>
          <w:bCs/>
          <w:sz w:val="28"/>
          <w:szCs w:val="28"/>
          <w:lang w:val="en-US"/>
        </w:rPr>
        <w:t>E</w:t>
      </w:r>
      <w:r w:rsidRPr="009425D6">
        <w:rPr>
          <w:sz w:val="28"/>
          <w:szCs w:val="28"/>
        </w:rPr>
        <w:t xml:space="preserve"> (по видам деятельности, являющимся для предприятий основными) за </w:t>
      </w:r>
      <w:r w:rsidR="00CA2DC8" w:rsidRPr="009425D6">
        <w:rPr>
          <w:sz w:val="28"/>
          <w:szCs w:val="28"/>
        </w:rPr>
        <w:t>201</w:t>
      </w:r>
      <w:r w:rsidR="0033736E" w:rsidRPr="009425D6">
        <w:rPr>
          <w:sz w:val="28"/>
          <w:szCs w:val="28"/>
        </w:rPr>
        <w:t>6</w:t>
      </w:r>
      <w:r w:rsidRPr="009425D6">
        <w:rPr>
          <w:sz w:val="28"/>
          <w:szCs w:val="28"/>
        </w:rPr>
        <w:t xml:space="preserve"> год составил </w:t>
      </w:r>
      <w:r w:rsidRPr="009425D6">
        <w:rPr>
          <w:b/>
          <w:sz w:val="28"/>
          <w:szCs w:val="28"/>
        </w:rPr>
        <w:t xml:space="preserve"> </w:t>
      </w:r>
      <w:r w:rsidR="0033736E" w:rsidRPr="009425D6">
        <w:rPr>
          <w:b/>
          <w:sz w:val="28"/>
          <w:szCs w:val="28"/>
        </w:rPr>
        <w:t>301 243,9</w:t>
      </w:r>
      <w:r w:rsidR="004C5599" w:rsidRPr="009425D6">
        <w:rPr>
          <w:b/>
          <w:sz w:val="28"/>
          <w:szCs w:val="28"/>
        </w:rPr>
        <w:t xml:space="preserve"> </w:t>
      </w:r>
      <w:r w:rsidR="002C7876" w:rsidRPr="009425D6">
        <w:rPr>
          <w:b/>
          <w:sz w:val="28"/>
          <w:szCs w:val="28"/>
        </w:rPr>
        <w:t xml:space="preserve"> </w:t>
      </w:r>
      <w:r w:rsidRPr="009425D6">
        <w:rPr>
          <w:b/>
          <w:sz w:val="28"/>
          <w:szCs w:val="28"/>
        </w:rPr>
        <w:t>тыс. рублей</w:t>
      </w:r>
      <w:r w:rsidRPr="009425D6">
        <w:rPr>
          <w:sz w:val="28"/>
          <w:szCs w:val="28"/>
        </w:rPr>
        <w:t xml:space="preserve">. Темп роста к </w:t>
      </w:r>
      <w:r w:rsidRPr="009425D6">
        <w:rPr>
          <w:sz w:val="28"/>
          <w:szCs w:val="28"/>
        </w:rPr>
        <w:lastRenderedPageBreak/>
        <w:t>201</w:t>
      </w:r>
      <w:r w:rsidR="0033736E" w:rsidRPr="009425D6">
        <w:rPr>
          <w:sz w:val="28"/>
          <w:szCs w:val="28"/>
        </w:rPr>
        <w:t>5</w:t>
      </w:r>
      <w:r w:rsidRPr="009425D6">
        <w:rPr>
          <w:sz w:val="28"/>
          <w:szCs w:val="28"/>
        </w:rPr>
        <w:t xml:space="preserve"> год</w:t>
      </w:r>
      <w:r w:rsidR="004C5599" w:rsidRPr="009425D6">
        <w:rPr>
          <w:sz w:val="28"/>
          <w:szCs w:val="28"/>
        </w:rPr>
        <w:t>у</w:t>
      </w:r>
      <w:r w:rsidRPr="009425D6">
        <w:rPr>
          <w:sz w:val="28"/>
          <w:szCs w:val="28"/>
        </w:rPr>
        <w:t xml:space="preserve"> (</w:t>
      </w:r>
      <w:r w:rsidR="0033736E" w:rsidRPr="009425D6">
        <w:rPr>
          <w:sz w:val="28"/>
          <w:szCs w:val="28"/>
        </w:rPr>
        <w:t>264 698,3</w:t>
      </w:r>
      <w:r w:rsidRPr="009425D6">
        <w:rPr>
          <w:sz w:val="28"/>
          <w:szCs w:val="28"/>
        </w:rPr>
        <w:t xml:space="preserve"> тыс. рублей) составил </w:t>
      </w:r>
      <w:r w:rsidR="0033736E" w:rsidRPr="009425D6">
        <w:rPr>
          <w:sz w:val="28"/>
          <w:szCs w:val="28"/>
        </w:rPr>
        <w:t>113,8</w:t>
      </w:r>
      <w:r w:rsidRPr="009425D6">
        <w:rPr>
          <w:sz w:val="28"/>
          <w:szCs w:val="28"/>
        </w:rPr>
        <w:t>%. Информация об объёме промышленного производства по «чистым» видам деятельности отсутствует.</w:t>
      </w:r>
    </w:p>
    <w:p w:rsidR="00DE767F" w:rsidRPr="004C7DAC" w:rsidRDefault="00DE767F" w:rsidP="000F3510">
      <w:pPr>
        <w:ind w:firstLine="567"/>
        <w:jc w:val="center"/>
        <w:rPr>
          <w:b/>
          <w:bCs/>
          <w:color w:val="FF0000"/>
          <w:sz w:val="28"/>
          <w:szCs w:val="28"/>
          <w:highlight w:val="green"/>
        </w:rPr>
      </w:pPr>
    </w:p>
    <w:p w:rsidR="000F3510" w:rsidRPr="00177896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177896">
        <w:rPr>
          <w:b/>
          <w:bCs/>
          <w:color w:val="548DD4" w:themeColor="text2" w:themeTint="99"/>
          <w:sz w:val="28"/>
          <w:szCs w:val="28"/>
        </w:rPr>
        <w:t xml:space="preserve">6.3. Производство товаров, работ и услуг </w:t>
      </w:r>
    </w:p>
    <w:p w:rsidR="000F3510" w:rsidRPr="00177896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177896">
        <w:rPr>
          <w:b/>
          <w:bCs/>
          <w:color w:val="548DD4" w:themeColor="text2" w:themeTint="99"/>
          <w:sz w:val="28"/>
          <w:szCs w:val="28"/>
        </w:rPr>
        <w:t>по полному кругу организаций и предприятий района</w:t>
      </w:r>
    </w:p>
    <w:p w:rsidR="00C07D57" w:rsidRPr="004C7DAC" w:rsidRDefault="00C07D57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46234F" w:rsidRPr="00B04A14" w:rsidRDefault="000F3510" w:rsidP="000F3510">
      <w:pPr>
        <w:ind w:firstLine="709"/>
        <w:jc w:val="both"/>
        <w:rPr>
          <w:sz w:val="28"/>
          <w:szCs w:val="28"/>
        </w:rPr>
      </w:pPr>
      <w:r w:rsidRPr="00B04A14">
        <w:rPr>
          <w:sz w:val="28"/>
          <w:szCs w:val="28"/>
        </w:rPr>
        <w:t>Общий объём отгруженных товаров собственного производства, выполненных работ и услуг собственными силами по полному кругу отчитавших</w:t>
      </w:r>
      <w:r w:rsidR="00FF20A1" w:rsidRPr="00B04A14">
        <w:rPr>
          <w:sz w:val="28"/>
          <w:szCs w:val="28"/>
        </w:rPr>
        <w:t>ся организаций и предприятий за</w:t>
      </w:r>
      <w:r w:rsidR="00CA2DC8" w:rsidRPr="00B04A14">
        <w:rPr>
          <w:sz w:val="28"/>
          <w:szCs w:val="28"/>
        </w:rPr>
        <w:t xml:space="preserve"> </w:t>
      </w:r>
      <w:r w:rsidRPr="00B04A14">
        <w:rPr>
          <w:sz w:val="28"/>
          <w:szCs w:val="28"/>
        </w:rPr>
        <w:t>201</w:t>
      </w:r>
      <w:r w:rsidR="00B04A14" w:rsidRPr="00B04A14">
        <w:rPr>
          <w:sz w:val="28"/>
          <w:szCs w:val="28"/>
        </w:rPr>
        <w:t>6</w:t>
      </w:r>
      <w:r w:rsidRPr="00B04A14">
        <w:rPr>
          <w:sz w:val="28"/>
          <w:szCs w:val="28"/>
        </w:rPr>
        <w:t xml:space="preserve"> год составил </w:t>
      </w:r>
      <w:r w:rsidR="00B04A14" w:rsidRPr="00B04A14">
        <w:rPr>
          <w:b/>
          <w:bCs/>
          <w:sz w:val="28"/>
          <w:szCs w:val="28"/>
        </w:rPr>
        <w:t>3 032 242,3</w:t>
      </w:r>
      <w:r w:rsidRPr="00B04A14">
        <w:rPr>
          <w:b/>
          <w:bCs/>
          <w:sz w:val="28"/>
          <w:szCs w:val="28"/>
        </w:rPr>
        <w:t xml:space="preserve"> тыс. рублей</w:t>
      </w:r>
      <w:r w:rsidRPr="00B04A14">
        <w:rPr>
          <w:sz w:val="28"/>
          <w:szCs w:val="28"/>
        </w:rPr>
        <w:t>. Темп роста к 201</w:t>
      </w:r>
      <w:r w:rsidR="00B04A14" w:rsidRPr="00B04A14">
        <w:rPr>
          <w:sz w:val="28"/>
          <w:szCs w:val="28"/>
        </w:rPr>
        <w:t>5</w:t>
      </w:r>
      <w:r w:rsidR="00171148" w:rsidRPr="00B04A14">
        <w:rPr>
          <w:sz w:val="28"/>
          <w:szCs w:val="28"/>
        </w:rPr>
        <w:t xml:space="preserve"> году</w:t>
      </w:r>
      <w:r w:rsidR="007D5311" w:rsidRPr="00B04A14">
        <w:rPr>
          <w:sz w:val="28"/>
          <w:szCs w:val="28"/>
        </w:rPr>
        <w:t xml:space="preserve"> </w:t>
      </w:r>
      <w:r w:rsidR="009C13DB">
        <w:rPr>
          <w:sz w:val="28"/>
          <w:szCs w:val="28"/>
        </w:rPr>
        <w:t xml:space="preserve">    </w:t>
      </w:r>
      <w:r w:rsidR="007D5311" w:rsidRPr="00B04A14">
        <w:rPr>
          <w:sz w:val="28"/>
          <w:szCs w:val="28"/>
        </w:rPr>
        <w:t>(</w:t>
      </w:r>
      <w:r w:rsidR="00B04A14" w:rsidRPr="00B04A14">
        <w:rPr>
          <w:sz w:val="28"/>
          <w:szCs w:val="28"/>
        </w:rPr>
        <w:t>2 410 022,3</w:t>
      </w:r>
      <w:r w:rsidRPr="00B04A14">
        <w:rPr>
          <w:sz w:val="28"/>
          <w:szCs w:val="28"/>
        </w:rPr>
        <w:t xml:space="preserve"> тыс. рублей) – </w:t>
      </w:r>
      <w:r w:rsidR="00B04A14" w:rsidRPr="00B04A14">
        <w:rPr>
          <w:sz w:val="28"/>
          <w:szCs w:val="28"/>
        </w:rPr>
        <w:t>125,8</w:t>
      </w:r>
      <w:r w:rsidRPr="00B04A14">
        <w:rPr>
          <w:sz w:val="28"/>
          <w:szCs w:val="28"/>
        </w:rPr>
        <w:t xml:space="preserve">%. </w:t>
      </w:r>
    </w:p>
    <w:p w:rsidR="003A3CFC" w:rsidRPr="00B04A14" w:rsidRDefault="006B5EC7" w:rsidP="00F00741">
      <w:pPr>
        <w:ind w:firstLine="709"/>
        <w:jc w:val="both"/>
        <w:rPr>
          <w:sz w:val="28"/>
          <w:szCs w:val="28"/>
        </w:rPr>
      </w:pPr>
      <w:r w:rsidRPr="00B04A14">
        <w:rPr>
          <w:sz w:val="28"/>
          <w:szCs w:val="28"/>
        </w:rPr>
        <w:t xml:space="preserve">В таблице </w:t>
      </w:r>
      <w:r w:rsidR="00724C89">
        <w:rPr>
          <w:sz w:val="28"/>
          <w:szCs w:val="28"/>
        </w:rPr>
        <w:t>9</w:t>
      </w:r>
      <w:r w:rsidR="000F3510" w:rsidRPr="00B04A14">
        <w:rPr>
          <w:sz w:val="28"/>
          <w:szCs w:val="28"/>
        </w:rPr>
        <w:t xml:space="preserve"> приведена информация в разрезе видов экономической деятельности</w:t>
      </w:r>
      <w:r w:rsidR="00742529" w:rsidRPr="00B04A14">
        <w:rPr>
          <w:sz w:val="28"/>
          <w:szCs w:val="28"/>
        </w:rPr>
        <w:t>.</w:t>
      </w:r>
    </w:p>
    <w:p w:rsidR="000F3510" w:rsidRPr="004C7DAC" w:rsidRDefault="00E82C0D" w:rsidP="00E33537">
      <w:pPr>
        <w:ind w:firstLine="708"/>
        <w:jc w:val="both"/>
        <w:rPr>
          <w:b/>
          <w:color w:val="FF0000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724C89">
        <w:rPr>
          <w:b/>
          <w:color w:val="4F81BD" w:themeColor="accent1"/>
          <w:sz w:val="22"/>
          <w:szCs w:val="22"/>
        </w:rPr>
        <w:t>9</w:t>
      </w:r>
      <w:r w:rsidR="000F3510" w:rsidRPr="00355B22">
        <w:rPr>
          <w:b/>
          <w:color w:val="4F81BD" w:themeColor="accent1"/>
          <w:sz w:val="22"/>
          <w:szCs w:val="22"/>
        </w:rPr>
        <w:t>.</w:t>
      </w:r>
      <w:r w:rsidR="000F3510" w:rsidRPr="004C7DAC">
        <w:rPr>
          <w:b/>
          <w:color w:val="FF0000"/>
          <w:sz w:val="22"/>
          <w:szCs w:val="22"/>
        </w:rPr>
        <w:t xml:space="preserve"> </w:t>
      </w:r>
      <w:r w:rsidR="000F3510" w:rsidRPr="00177896">
        <w:rPr>
          <w:b/>
          <w:color w:val="548DD4" w:themeColor="text2" w:themeTint="99"/>
          <w:sz w:val="22"/>
          <w:szCs w:val="22"/>
        </w:rPr>
        <w:t>Объём собственного производства товаров, работ, услуг по полному кругу организаций и предприятий Колпашевского района, тыс. рублей.</w:t>
      </w: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134"/>
        <w:gridCol w:w="1275"/>
        <w:gridCol w:w="1134"/>
        <w:gridCol w:w="1275"/>
        <w:gridCol w:w="1276"/>
        <w:gridCol w:w="850"/>
      </w:tblGrid>
      <w:tr w:rsidR="000F3510" w:rsidRPr="004C7DAC" w:rsidTr="00B64D18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77896">
              <w:rPr>
                <w:b/>
                <w:color w:val="auto"/>
                <w:sz w:val="22"/>
                <w:szCs w:val="22"/>
              </w:rPr>
              <w:t>Разделы ОКВЭД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BA6AD1" w:rsidP="00BA6AD1">
            <w:pPr>
              <w:pStyle w:val="afc"/>
              <w:rPr>
                <w:b w:val="0"/>
                <w:sz w:val="22"/>
                <w:szCs w:val="22"/>
              </w:rPr>
            </w:pPr>
            <w:r w:rsidRPr="00177896">
              <w:rPr>
                <w:sz w:val="22"/>
                <w:szCs w:val="22"/>
              </w:rPr>
              <w:t xml:space="preserve"> </w:t>
            </w:r>
            <w:r w:rsidR="000F3510" w:rsidRPr="00177896">
              <w:rPr>
                <w:sz w:val="22"/>
                <w:szCs w:val="22"/>
              </w:rPr>
              <w:t>201</w:t>
            </w:r>
            <w:r w:rsidR="00177896" w:rsidRPr="00177896">
              <w:rPr>
                <w:sz w:val="22"/>
                <w:szCs w:val="22"/>
              </w:rPr>
              <w:t>6</w:t>
            </w:r>
            <w:r w:rsidR="000F3510" w:rsidRPr="0017789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177896" w:rsidP="000F3510">
            <w:pPr>
              <w:jc w:val="center"/>
              <w:rPr>
                <w:b/>
                <w:sz w:val="22"/>
                <w:szCs w:val="22"/>
              </w:rPr>
            </w:pPr>
            <w:r w:rsidRPr="00177896">
              <w:rPr>
                <w:b/>
                <w:sz w:val="22"/>
                <w:szCs w:val="22"/>
              </w:rPr>
              <w:t>2015</w:t>
            </w:r>
            <w:r w:rsidR="000F3510" w:rsidRPr="0017789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F3510" w:rsidRPr="00177896" w:rsidRDefault="000F3510" w:rsidP="000F3510">
            <w:pPr>
              <w:pStyle w:val="afc"/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Темп роста общего объёма, %</w:t>
            </w:r>
          </w:p>
        </w:tc>
      </w:tr>
      <w:tr w:rsidR="000F3510" w:rsidRPr="004C7DAC" w:rsidTr="00B64D18">
        <w:trPr>
          <w:trHeight w:val="77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4C7DAC" w:rsidRDefault="000F3510" w:rsidP="000F3510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77896">
              <w:rPr>
                <w:b/>
                <w:color w:val="auto"/>
                <w:sz w:val="22"/>
                <w:szCs w:val="22"/>
              </w:rPr>
              <w:t>Крупные и средние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77896">
              <w:rPr>
                <w:b/>
                <w:color w:val="auto"/>
                <w:sz w:val="22"/>
                <w:szCs w:val="22"/>
              </w:rPr>
              <w:t>Малые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77896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77896">
              <w:rPr>
                <w:b/>
                <w:color w:val="auto"/>
                <w:sz w:val="22"/>
                <w:szCs w:val="22"/>
              </w:rPr>
              <w:t>Крупные и средние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77896">
              <w:rPr>
                <w:b/>
                <w:color w:val="auto"/>
                <w:sz w:val="22"/>
                <w:szCs w:val="22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177896" w:rsidRDefault="000F3510" w:rsidP="000F3510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77896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4C7DAC" w:rsidRDefault="000F3510" w:rsidP="000F3510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</w:tr>
      <w:tr w:rsidR="00B64D18" w:rsidRPr="004C7DAC" w:rsidTr="00B64D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0F3510">
            <w:pPr>
              <w:rPr>
                <w:b/>
                <w:sz w:val="22"/>
                <w:szCs w:val="22"/>
              </w:rPr>
            </w:pPr>
            <w:r w:rsidRPr="0017789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4B70F2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2 399 786,0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632 456,3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3 032 242,3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4B70F2">
            <w:pPr>
              <w:ind w:left="-24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1 809 070,0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b/>
                <w:sz w:val="24"/>
                <w:szCs w:val="22"/>
              </w:rPr>
            </w:pPr>
            <w:r w:rsidRPr="00D30487">
              <w:rPr>
                <w:b/>
                <w:sz w:val="24"/>
                <w:szCs w:val="22"/>
              </w:rPr>
              <w:t>600 952,3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2 410 022,3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125,8</w:t>
            </w:r>
          </w:p>
        </w:tc>
      </w:tr>
      <w:tr w:rsidR="00B64D18" w:rsidRPr="004C7DAC" w:rsidTr="00B64D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А. Сельское хозяйство, охота и 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D13ED7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***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13ED7" w:rsidRDefault="00D13ED7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13ED7">
              <w:rPr>
                <w:sz w:val="2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***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B64D18" w:rsidRPr="004C7DAC" w:rsidTr="00B64D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638 045,0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86 975,5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725 020,5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531 808,0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63 105,4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594 913,4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121,9</w:t>
            </w:r>
          </w:p>
        </w:tc>
      </w:tr>
      <w:tr w:rsidR="00B64D18" w:rsidRPr="004C7DAC" w:rsidTr="00B64D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Е.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214 268,4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352 342,4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F376D6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121 701,0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201 592,9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323 293,9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B64D18" w:rsidRPr="004C7DAC" w:rsidTr="00B64D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  <w:r w:rsidR="000E522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754 040,0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F95E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7</w:t>
            </w:r>
            <w:r w:rsidR="00F95E92">
              <w:rPr>
                <w:sz w:val="24"/>
                <w:szCs w:val="22"/>
              </w:rPr>
              <w:t xml:space="preserve"> </w:t>
            </w:r>
            <w:r w:rsidRPr="00D30487">
              <w:rPr>
                <w:sz w:val="24"/>
                <w:szCs w:val="22"/>
              </w:rPr>
              <w:t>000</w:t>
            </w:r>
            <w:r w:rsidR="000E522A">
              <w:rPr>
                <w:sz w:val="24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288 086,0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261,7</w:t>
            </w:r>
          </w:p>
        </w:tc>
      </w:tr>
      <w:tr w:rsidR="00B64D18" w:rsidRPr="004C7DAC" w:rsidTr="00B64D18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B64D18" w:rsidRDefault="00B64D18" w:rsidP="00A17449">
            <w:pPr>
              <w:jc w:val="right"/>
              <w:rPr>
                <w:sz w:val="22"/>
                <w:szCs w:val="22"/>
              </w:rPr>
            </w:pPr>
            <w:r w:rsidRPr="00B64D18">
              <w:rPr>
                <w:sz w:val="22"/>
                <w:szCs w:val="22"/>
              </w:rPr>
              <w:t>762,5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4B70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***</w:t>
            </w:r>
            <w:r w:rsidR="00B64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4 444,7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4B70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4B70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***</w:t>
            </w:r>
          </w:p>
        </w:tc>
      </w:tr>
      <w:tr w:rsidR="00B64D18" w:rsidRPr="004C7DAC" w:rsidTr="00B64D18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2738,1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B64D18" w:rsidRPr="004C7DAC" w:rsidTr="00B64D18">
        <w:trPr>
          <w:trHeight w:val="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I. 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154 073</w:t>
            </w:r>
            <w:r w:rsidR="000E522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282 575,0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170 966,7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288 803,7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B64D18" w:rsidRPr="004C7DAC" w:rsidTr="00B64D18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J. 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4B70F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***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4B70F2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***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2A36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</w:tr>
      <w:tr w:rsidR="00B64D18" w:rsidRPr="004C7DAC" w:rsidTr="00B64D18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116 017,4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128 389,4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B64D18" w:rsidRPr="004C7DAC" w:rsidTr="00B64D18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М.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4B70F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61 185,0 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54 591,0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4B70F2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112,1</w:t>
            </w:r>
          </w:p>
        </w:tc>
      </w:tr>
      <w:tr w:rsidR="00B64D18" w:rsidRPr="004C7DAC" w:rsidTr="00B64D18">
        <w:trPr>
          <w:trHeight w:val="1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N. Здравоохранение и предоставление соц.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658 791,0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29 067</w:t>
            </w:r>
            <w:r w:rsidR="000E522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687 858,0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671 497,0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11 758,1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683 255,1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B64D18" w:rsidRPr="004C7DAC" w:rsidTr="00B64D18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18" w:rsidRPr="00177896" w:rsidRDefault="00B64D18" w:rsidP="00177896">
            <w:pPr>
              <w:rPr>
                <w:sz w:val="20"/>
                <w:szCs w:val="20"/>
              </w:rPr>
            </w:pPr>
            <w:r w:rsidRPr="00177896">
              <w:rPr>
                <w:sz w:val="20"/>
                <w:szCs w:val="20"/>
              </w:rPr>
              <w:t>О. 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177896" w:rsidRDefault="00B64D1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Pr="00D30487" w:rsidRDefault="00B64D18" w:rsidP="00B64D18">
            <w:pPr>
              <w:pStyle w:val="21"/>
              <w:ind w:firstLine="0"/>
              <w:jc w:val="right"/>
              <w:rPr>
                <w:sz w:val="24"/>
                <w:szCs w:val="22"/>
              </w:rPr>
            </w:pPr>
            <w:r w:rsidRPr="00D30487">
              <w:rPr>
                <w:sz w:val="24"/>
                <w:szCs w:val="22"/>
              </w:rPr>
              <w:t>23329</w:t>
            </w:r>
            <w:r w:rsidR="000E522A">
              <w:rPr>
                <w:sz w:val="24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18" w:rsidRDefault="00B64D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</w:tbl>
    <w:p w:rsidR="0058353A" w:rsidRPr="00F00741" w:rsidRDefault="00F00741" w:rsidP="00F00741">
      <w:pPr>
        <w:jc w:val="both"/>
        <w:rPr>
          <w:b/>
          <w:color w:val="000000" w:themeColor="text1"/>
          <w:sz w:val="28"/>
          <w:szCs w:val="28"/>
        </w:rPr>
      </w:pPr>
      <w:r w:rsidRPr="002C212C">
        <w:rPr>
          <w:color w:val="000000" w:themeColor="text1"/>
          <w:sz w:val="18"/>
          <w:szCs w:val="18"/>
        </w:rPr>
        <w:t>*** -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  <w:vertAlign w:val="superscript"/>
        </w:rPr>
        <w:t xml:space="preserve"> </w:t>
      </w:r>
      <w:r w:rsidRPr="002C212C">
        <w:rPr>
          <w:rFonts w:ascii="Times New Roman CYR" w:hAnsi="Times New Roman CYR" w:cs="Times New Roman CYR"/>
          <w:color w:val="000000" w:themeColor="text1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0F3510" w:rsidRPr="009B04C7" w:rsidRDefault="000F3510" w:rsidP="000F3510">
      <w:pPr>
        <w:pStyle w:val="a7"/>
        <w:ind w:firstLine="709"/>
        <w:rPr>
          <w:color w:val="auto"/>
          <w:sz w:val="28"/>
        </w:rPr>
      </w:pPr>
      <w:r w:rsidRPr="009B04C7">
        <w:rPr>
          <w:color w:val="auto"/>
          <w:sz w:val="28"/>
        </w:rPr>
        <w:lastRenderedPageBreak/>
        <w:t>Основной объем отгрузки товаров собственного производства за 201</w:t>
      </w:r>
      <w:r w:rsidR="00B04A14" w:rsidRPr="009B04C7">
        <w:rPr>
          <w:color w:val="auto"/>
          <w:sz w:val="28"/>
        </w:rPr>
        <w:t>6</w:t>
      </w:r>
      <w:r w:rsidRPr="009B04C7">
        <w:rPr>
          <w:color w:val="auto"/>
          <w:sz w:val="28"/>
        </w:rPr>
        <w:t xml:space="preserve"> год приходится на крупные и средние организации и предприятия и составляет </w:t>
      </w:r>
      <w:r w:rsidR="00B04A14" w:rsidRPr="009B04C7">
        <w:rPr>
          <w:color w:val="auto"/>
          <w:sz w:val="28"/>
        </w:rPr>
        <w:t>79</w:t>
      </w:r>
      <w:r w:rsidR="00826412" w:rsidRPr="009B04C7">
        <w:rPr>
          <w:color w:val="auto"/>
          <w:sz w:val="28"/>
        </w:rPr>
        <w:t>% от общего объё</w:t>
      </w:r>
      <w:r w:rsidRPr="009B04C7">
        <w:rPr>
          <w:color w:val="auto"/>
          <w:sz w:val="28"/>
        </w:rPr>
        <w:t>ма отгрузки (201</w:t>
      </w:r>
      <w:r w:rsidR="00B04A14" w:rsidRPr="009B04C7">
        <w:rPr>
          <w:color w:val="auto"/>
          <w:sz w:val="28"/>
        </w:rPr>
        <w:t>5</w:t>
      </w:r>
      <w:r w:rsidR="00826412" w:rsidRPr="009B04C7">
        <w:rPr>
          <w:color w:val="auto"/>
          <w:sz w:val="28"/>
        </w:rPr>
        <w:t>г.</w:t>
      </w:r>
      <w:r w:rsidRPr="009B04C7">
        <w:rPr>
          <w:color w:val="auto"/>
          <w:sz w:val="28"/>
        </w:rPr>
        <w:t xml:space="preserve"> – </w:t>
      </w:r>
      <w:r w:rsidR="00B04A14" w:rsidRPr="009B04C7">
        <w:rPr>
          <w:color w:val="auto"/>
          <w:sz w:val="28"/>
        </w:rPr>
        <w:t>75</w:t>
      </w:r>
      <w:r w:rsidRPr="009B04C7">
        <w:rPr>
          <w:color w:val="auto"/>
          <w:sz w:val="28"/>
        </w:rPr>
        <w:t xml:space="preserve">%). </w:t>
      </w:r>
    </w:p>
    <w:p w:rsidR="000F3510" w:rsidRPr="009B04C7" w:rsidRDefault="002E07FA" w:rsidP="000F3510">
      <w:pPr>
        <w:pStyle w:val="21"/>
        <w:ind w:firstLine="709"/>
      </w:pPr>
      <w:r w:rsidRPr="009B04C7">
        <w:t>Основная доля в общем объёме отгрузки</w:t>
      </w:r>
      <w:r w:rsidR="000F3510" w:rsidRPr="009B04C7">
        <w:t xml:space="preserve"> товаров и выполнению работ и услуг собственными силами среди видов экономической деятельности </w:t>
      </w:r>
      <w:r w:rsidRPr="009B04C7">
        <w:t xml:space="preserve">приходится </w:t>
      </w:r>
      <w:proofErr w:type="gramStart"/>
      <w:r w:rsidRPr="009B04C7">
        <w:t>на</w:t>
      </w:r>
      <w:proofErr w:type="gramEnd"/>
      <w:r w:rsidR="000F3510" w:rsidRPr="009B04C7">
        <w:t>:</w:t>
      </w:r>
    </w:p>
    <w:p w:rsidR="000F3510" w:rsidRPr="009B04C7" w:rsidRDefault="000F3510" w:rsidP="000F3510">
      <w:pPr>
        <w:pStyle w:val="21"/>
        <w:ind w:firstLine="709"/>
      </w:pPr>
      <w:r w:rsidRPr="009B04C7">
        <w:t>- «</w:t>
      </w:r>
      <w:r w:rsidR="009B04C7" w:rsidRPr="009B04C7">
        <w:t>строительство</w:t>
      </w:r>
      <w:r w:rsidRPr="009B04C7">
        <w:t>» (</w:t>
      </w:r>
      <w:r w:rsidR="009B04C7" w:rsidRPr="009B04C7">
        <w:t>24,9</w:t>
      </w:r>
      <w:r w:rsidRPr="009B04C7">
        <w:t>%);</w:t>
      </w:r>
    </w:p>
    <w:p w:rsidR="009B04C7" w:rsidRPr="009B04C7" w:rsidRDefault="009B04C7" w:rsidP="000F3510">
      <w:pPr>
        <w:pStyle w:val="21"/>
        <w:ind w:firstLine="709"/>
      </w:pPr>
      <w:r w:rsidRPr="009B04C7">
        <w:t>- «обрабатывающие производства» (23,9%);</w:t>
      </w:r>
    </w:p>
    <w:p w:rsidR="009B04C7" w:rsidRPr="009B04C7" w:rsidRDefault="009B04C7" w:rsidP="00826412">
      <w:pPr>
        <w:pStyle w:val="21"/>
        <w:ind w:firstLine="709"/>
      </w:pPr>
      <w:r w:rsidRPr="009B04C7">
        <w:t>- «здравоохранение и предоставление социальных услуг» (22,7%);</w:t>
      </w:r>
    </w:p>
    <w:p w:rsidR="000F3510" w:rsidRPr="009B04C7" w:rsidRDefault="00826412" w:rsidP="00C12BE0">
      <w:pPr>
        <w:pStyle w:val="21"/>
        <w:ind w:firstLine="709"/>
      </w:pPr>
      <w:r w:rsidRPr="009B04C7">
        <w:t>- «</w:t>
      </w:r>
      <w:r w:rsidR="001A4FE9" w:rsidRPr="009B04C7">
        <w:t>п</w:t>
      </w:r>
      <w:r w:rsidRPr="009B04C7">
        <w:t>роизводство и распределение электроэнергии, газа и воды» (</w:t>
      </w:r>
      <w:r w:rsidR="009B04C7" w:rsidRPr="009B04C7">
        <w:t>11,6</w:t>
      </w:r>
      <w:r w:rsidRPr="009B04C7">
        <w:t>%)</w:t>
      </w:r>
      <w:r w:rsidR="000F3510" w:rsidRPr="009B04C7">
        <w:t>.</w:t>
      </w:r>
    </w:p>
    <w:p w:rsidR="002F3837" w:rsidRDefault="000F3510" w:rsidP="006D3056">
      <w:pPr>
        <w:pStyle w:val="21"/>
        <w:ind w:firstLine="709"/>
      </w:pPr>
      <w:r w:rsidRPr="009B04C7">
        <w:t xml:space="preserve">Объем </w:t>
      </w:r>
      <w:r w:rsidR="00724DCA" w:rsidRPr="009B04C7">
        <w:t xml:space="preserve">промышленной </w:t>
      </w:r>
      <w:r w:rsidRPr="009B04C7">
        <w:t>продукции</w:t>
      </w:r>
      <w:r w:rsidR="00724DCA" w:rsidRPr="009B04C7">
        <w:t xml:space="preserve"> (</w:t>
      </w:r>
      <w:r w:rsidRPr="009B04C7">
        <w:t xml:space="preserve">по разделам C, </w:t>
      </w:r>
      <w:r w:rsidRPr="009B04C7">
        <w:rPr>
          <w:lang w:val="en-US"/>
        </w:rPr>
        <w:t>D</w:t>
      </w:r>
      <w:r w:rsidRPr="009B04C7">
        <w:t xml:space="preserve">, </w:t>
      </w:r>
      <w:r w:rsidRPr="009B04C7">
        <w:rPr>
          <w:lang w:val="en-US"/>
        </w:rPr>
        <w:t>E</w:t>
      </w:r>
      <w:r w:rsidR="00724DCA" w:rsidRPr="009B04C7">
        <w:t>)</w:t>
      </w:r>
      <w:r w:rsidRPr="009B04C7">
        <w:t xml:space="preserve"> за 201</w:t>
      </w:r>
      <w:r w:rsidR="009B04C7" w:rsidRPr="009B04C7">
        <w:t>6</w:t>
      </w:r>
      <w:r w:rsidRPr="009B04C7">
        <w:t xml:space="preserve"> год составил </w:t>
      </w:r>
      <w:r w:rsidR="009C13DB">
        <w:t xml:space="preserve">     </w:t>
      </w:r>
      <w:r w:rsidR="009B04C7" w:rsidRPr="009B04C7">
        <w:t>1 077 362,9</w:t>
      </w:r>
      <w:r w:rsidRPr="009B04C7">
        <w:t xml:space="preserve"> тыс. рублей. Темп роста к уровню 201</w:t>
      </w:r>
      <w:r w:rsidR="009B04C7" w:rsidRPr="009B04C7">
        <w:t>5</w:t>
      </w:r>
      <w:r w:rsidRPr="009B04C7">
        <w:t xml:space="preserve"> года (</w:t>
      </w:r>
      <w:r w:rsidR="009B04C7" w:rsidRPr="009B04C7">
        <w:t>918 207,3</w:t>
      </w:r>
      <w:r w:rsidR="00DE6F72" w:rsidRPr="009B04C7">
        <w:t xml:space="preserve"> </w:t>
      </w:r>
      <w:r w:rsidRPr="009B04C7">
        <w:t xml:space="preserve">тыс. рублей) составил </w:t>
      </w:r>
      <w:r w:rsidR="009B04C7" w:rsidRPr="009B04C7">
        <w:t>117,3%</w:t>
      </w:r>
      <w:r w:rsidR="00BB2D22">
        <w:t>.</w:t>
      </w:r>
    </w:p>
    <w:p w:rsidR="006D3056" w:rsidRPr="006D3056" w:rsidRDefault="006D3056" w:rsidP="006D3056">
      <w:pPr>
        <w:pStyle w:val="21"/>
        <w:ind w:firstLine="709"/>
      </w:pPr>
    </w:p>
    <w:p w:rsidR="000F3510" w:rsidRPr="002C5C58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2C5C58">
        <w:rPr>
          <w:b/>
          <w:bCs/>
          <w:color w:val="548DD4" w:themeColor="text2" w:themeTint="99"/>
          <w:sz w:val="28"/>
          <w:szCs w:val="28"/>
        </w:rPr>
        <w:t>6.4. Платные услуги</w:t>
      </w:r>
    </w:p>
    <w:p w:rsidR="00360A2E" w:rsidRPr="004C7DAC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15C59" w:rsidRPr="002C5C58" w:rsidRDefault="00615C59" w:rsidP="00615C59">
      <w:pPr>
        <w:pStyle w:val="a7"/>
        <w:ind w:right="-1" w:firstLine="709"/>
        <w:rPr>
          <w:color w:val="auto"/>
          <w:sz w:val="28"/>
        </w:rPr>
      </w:pPr>
      <w:r w:rsidRPr="002C5C58">
        <w:rPr>
          <w:color w:val="auto"/>
          <w:sz w:val="28"/>
        </w:rPr>
        <w:t xml:space="preserve">Объём платных услуг населению, оказанных </w:t>
      </w:r>
      <w:r w:rsidRPr="002C5C58">
        <w:rPr>
          <w:b/>
          <w:bCs/>
          <w:color w:val="auto"/>
          <w:sz w:val="28"/>
        </w:rPr>
        <w:t xml:space="preserve">крупными и средними </w:t>
      </w:r>
      <w:r w:rsidRPr="002C5C58">
        <w:rPr>
          <w:bCs/>
          <w:color w:val="auto"/>
          <w:sz w:val="28"/>
        </w:rPr>
        <w:t xml:space="preserve">организациями </w:t>
      </w:r>
      <w:r w:rsidRPr="002C5C58">
        <w:rPr>
          <w:color w:val="auto"/>
          <w:sz w:val="28"/>
        </w:rPr>
        <w:t xml:space="preserve">Колпашевского района, за </w:t>
      </w:r>
      <w:r w:rsidR="002C5C58" w:rsidRPr="002C5C58">
        <w:rPr>
          <w:color w:val="auto"/>
          <w:sz w:val="28"/>
        </w:rPr>
        <w:t>2016</w:t>
      </w:r>
      <w:r w:rsidR="00F376D6" w:rsidRPr="002C5C58">
        <w:rPr>
          <w:color w:val="auto"/>
          <w:sz w:val="28"/>
        </w:rPr>
        <w:t xml:space="preserve"> год</w:t>
      </w:r>
      <w:r w:rsidRPr="002C5C58">
        <w:rPr>
          <w:color w:val="auto"/>
          <w:sz w:val="28"/>
        </w:rPr>
        <w:t xml:space="preserve"> по данным Колпашевского городского отдела статистики составил </w:t>
      </w:r>
      <w:r w:rsidR="002C5C58" w:rsidRPr="002C5C58">
        <w:rPr>
          <w:b/>
          <w:color w:val="auto"/>
          <w:sz w:val="28"/>
        </w:rPr>
        <w:t>370 467,6</w:t>
      </w:r>
      <w:r w:rsidR="006372F5" w:rsidRPr="002C5C58">
        <w:rPr>
          <w:color w:val="auto"/>
          <w:sz w:val="28"/>
        </w:rPr>
        <w:t xml:space="preserve"> </w:t>
      </w:r>
      <w:r w:rsidRPr="002C5C58">
        <w:rPr>
          <w:b/>
          <w:bCs/>
          <w:color w:val="auto"/>
          <w:sz w:val="28"/>
        </w:rPr>
        <w:t>тыс. рублей</w:t>
      </w:r>
      <w:r w:rsidRPr="002C5C58">
        <w:rPr>
          <w:color w:val="auto"/>
          <w:sz w:val="28"/>
        </w:rPr>
        <w:t xml:space="preserve"> (</w:t>
      </w:r>
      <w:r w:rsidR="002C5C58" w:rsidRPr="002C5C58">
        <w:rPr>
          <w:color w:val="auto"/>
          <w:sz w:val="28"/>
        </w:rPr>
        <w:t>2015</w:t>
      </w:r>
      <w:r w:rsidR="00F376D6" w:rsidRPr="002C5C58">
        <w:rPr>
          <w:color w:val="auto"/>
          <w:sz w:val="28"/>
        </w:rPr>
        <w:t xml:space="preserve"> год</w:t>
      </w:r>
      <w:r w:rsidRPr="002C5C58">
        <w:rPr>
          <w:color w:val="auto"/>
          <w:sz w:val="28"/>
        </w:rPr>
        <w:t xml:space="preserve"> –</w:t>
      </w:r>
      <w:r w:rsidR="002C5C58" w:rsidRPr="002C5C58">
        <w:rPr>
          <w:color w:val="auto"/>
          <w:sz w:val="28"/>
        </w:rPr>
        <w:t>351 767,8</w:t>
      </w:r>
      <w:r w:rsidR="006372F5" w:rsidRPr="002C5C58">
        <w:rPr>
          <w:color w:val="auto"/>
          <w:sz w:val="28"/>
        </w:rPr>
        <w:t xml:space="preserve"> </w:t>
      </w:r>
      <w:r w:rsidRPr="002C5C58">
        <w:rPr>
          <w:color w:val="auto"/>
          <w:sz w:val="28"/>
        </w:rPr>
        <w:t>тыс. рублей), темп роста –</w:t>
      </w:r>
      <w:r w:rsidR="00F376D6" w:rsidRPr="002C5C58">
        <w:rPr>
          <w:color w:val="auto"/>
          <w:sz w:val="28"/>
        </w:rPr>
        <w:t xml:space="preserve"> </w:t>
      </w:r>
      <w:r w:rsidR="002C5C58" w:rsidRPr="002C5C58">
        <w:rPr>
          <w:color w:val="auto"/>
          <w:sz w:val="28"/>
        </w:rPr>
        <w:t>105,3</w:t>
      </w:r>
      <w:r w:rsidRPr="002C5C58">
        <w:rPr>
          <w:color w:val="auto"/>
          <w:sz w:val="28"/>
        </w:rPr>
        <w:t xml:space="preserve">%. </w:t>
      </w:r>
    </w:p>
    <w:p w:rsidR="00615C59" w:rsidRPr="002C5C58" w:rsidRDefault="00615C59" w:rsidP="008F4143">
      <w:pPr>
        <w:ind w:firstLine="426"/>
        <w:jc w:val="both"/>
        <w:rPr>
          <w:b/>
          <w:color w:val="548DD4" w:themeColor="text2" w:themeTint="99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724C89">
        <w:rPr>
          <w:b/>
          <w:color w:val="4F81BD" w:themeColor="accent1"/>
          <w:sz w:val="22"/>
          <w:szCs w:val="22"/>
        </w:rPr>
        <w:t>10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color w:val="FF0000"/>
          <w:sz w:val="22"/>
          <w:szCs w:val="22"/>
        </w:rPr>
        <w:t xml:space="preserve"> </w:t>
      </w:r>
      <w:r w:rsidRPr="002C5C58">
        <w:rPr>
          <w:b/>
          <w:color w:val="548DD4" w:themeColor="text2" w:themeTint="99"/>
          <w:sz w:val="22"/>
          <w:szCs w:val="22"/>
        </w:rPr>
        <w:t>Платные услуги населению по крупным и средним организациям.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993"/>
      </w:tblGrid>
      <w:tr w:rsidR="00615C59" w:rsidRPr="004C7DAC" w:rsidTr="00724A1A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2C5C58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2C5C58" w:rsidRDefault="002C5C58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2016</w:t>
            </w:r>
            <w:r w:rsidR="00DF5E9F" w:rsidRPr="002C5C58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2C5C58" w:rsidRDefault="00DF5E9F" w:rsidP="002C5C58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2C5C58" w:rsidRPr="002C5C58">
              <w:rPr>
                <w:b/>
                <w:bCs/>
                <w:color w:val="auto"/>
                <w:sz w:val="22"/>
                <w:szCs w:val="22"/>
              </w:rPr>
              <w:t>5</w:t>
            </w:r>
            <w:r w:rsidRPr="002C5C58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2C5C58" w:rsidRDefault="006372F5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 xml:space="preserve">Темп роста, </w:t>
            </w:r>
            <w:r w:rsidR="00615C59" w:rsidRPr="002C5C58">
              <w:rPr>
                <w:b/>
                <w:bCs/>
                <w:color w:val="auto"/>
                <w:sz w:val="22"/>
                <w:szCs w:val="22"/>
              </w:rPr>
              <w:t xml:space="preserve"> %</w:t>
            </w:r>
          </w:p>
        </w:tc>
      </w:tr>
      <w:tr w:rsidR="00615C59" w:rsidRPr="004C7DAC" w:rsidTr="00724A1A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4C7DAC" w:rsidRDefault="00615C59" w:rsidP="001123F1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2C5C58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Объём,</w:t>
            </w:r>
          </w:p>
          <w:p w:rsidR="00615C59" w:rsidRPr="002C5C58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2C5C58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2C5C58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Объём,</w:t>
            </w:r>
          </w:p>
          <w:p w:rsidR="00615C59" w:rsidRPr="002C5C58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2C5C58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C5C58">
              <w:rPr>
                <w:b/>
                <w:bCs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4C7DAC" w:rsidRDefault="00615C59" w:rsidP="001123F1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2143E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4F7FEB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615C59" w:rsidRPr="004C7DAC" w:rsidTr="00724A1A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4F7FEB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615C59" w:rsidRPr="004C7DAC" w:rsidTr="00724A1A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163 486,9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152 209,1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4F7FEB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615C59" w:rsidRPr="004C7DAC" w:rsidTr="00724A1A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DB60D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17 975,0</w:t>
            </w: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DB60D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615C59" w:rsidRPr="004C7DAC" w:rsidTr="003308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3308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724A1A" w:rsidP="000E52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DB60D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8F4143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Санаторно-</w:t>
            </w:r>
            <w:r w:rsidR="00615C59" w:rsidRPr="002C5C58">
              <w:rPr>
                <w:sz w:val="22"/>
                <w:szCs w:val="22"/>
              </w:rPr>
              <w:t>оздоровительные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85 652,9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2C5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91 384,7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DB60D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2143E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61 865,6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55 221,3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2143E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2143E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59" w:rsidRPr="002C5C58" w:rsidRDefault="00615C59" w:rsidP="001123F1">
            <w:pPr>
              <w:rPr>
                <w:sz w:val="22"/>
                <w:szCs w:val="22"/>
              </w:rPr>
            </w:pPr>
            <w:r w:rsidRPr="002C5C58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2143E8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C59" w:rsidRPr="002C5C58" w:rsidRDefault="003308C2" w:rsidP="00A1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615C59" w:rsidRPr="004C7DAC" w:rsidTr="00724A1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59" w:rsidRPr="002C5C58" w:rsidRDefault="00615C59" w:rsidP="001123F1">
            <w:pPr>
              <w:rPr>
                <w:b/>
                <w:bCs/>
                <w:sz w:val="22"/>
                <w:szCs w:val="22"/>
              </w:rPr>
            </w:pPr>
            <w:r w:rsidRPr="002C5C5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2C5C58" w:rsidRDefault="002C5C58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370 467,6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2C5C58" w:rsidRDefault="00615C59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2C5C5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2C5C58" w:rsidRDefault="002C5C58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351 767,8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2C5C58" w:rsidRDefault="00615C59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 w:rsidRPr="002C5C5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C59" w:rsidRPr="002C5C58" w:rsidRDefault="002C5C58" w:rsidP="00A174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105,3</w:t>
            </w:r>
          </w:p>
        </w:tc>
      </w:tr>
    </w:tbl>
    <w:p w:rsidR="00615C59" w:rsidRDefault="00615C59" w:rsidP="00615C59">
      <w:pPr>
        <w:pStyle w:val="a7"/>
        <w:ind w:firstLine="709"/>
        <w:rPr>
          <w:color w:val="auto"/>
          <w:sz w:val="28"/>
        </w:rPr>
      </w:pPr>
      <w:r w:rsidRPr="00142423">
        <w:rPr>
          <w:color w:val="auto"/>
          <w:sz w:val="28"/>
        </w:rPr>
        <w:t>Из таблицы</w:t>
      </w:r>
      <w:r w:rsidR="001A4FE9" w:rsidRPr="00142423">
        <w:rPr>
          <w:color w:val="auto"/>
          <w:sz w:val="28"/>
        </w:rPr>
        <w:t xml:space="preserve"> </w:t>
      </w:r>
      <w:r w:rsidR="00724C89" w:rsidRPr="00142423">
        <w:rPr>
          <w:color w:val="auto"/>
          <w:sz w:val="28"/>
        </w:rPr>
        <w:t>10</w:t>
      </w:r>
      <w:r w:rsidRPr="00142423">
        <w:rPr>
          <w:color w:val="auto"/>
          <w:sz w:val="28"/>
        </w:rPr>
        <w:t xml:space="preserve"> видно</w:t>
      </w:r>
      <w:r w:rsidRPr="002143E8">
        <w:rPr>
          <w:color w:val="auto"/>
          <w:sz w:val="28"/>
        </w:rPr>
        <w:t>, что структура потребления населением платных услуг по сравнению с аналогичным периодом прошлого года существенно не изменилась. Наибольшие</w:t>
      </w:r>
      <w:r w:rsidR="00403E4A" w:rsidRPr="002143E8">
        <w:rPr>
          <w:color w:val="auto"/>
          <w:sz w:val="28"/>
        </w:rPr>
        <w:t xml:space="preserve"> объёмы платных услуг, оказанных</w:t>
      </w:r>
      <w:r w:rsidRPr="002143E8">
        <w:rPr>
          <w:color w:val="auto"/>
          <w:sz w:val="28"/>
        </w:rPr>
        <w:t xml:space="preserve"> населению крупными и средними организациями района, </w:t>
      </w:r>
      <w:r w:rsidR="002143E8" w:rsidRPr="002143E8">
        <w:rPr>
          <w:color w:val="auto"/>
          <w:sz w:val="28"/>
        </w:rPr>
        <w:t>приходятся на коммунальные (44,1</w:t>
      </w:r>
      <w:r w:rsidRPr="002143E8">
        <w:rPr>
          <w:color w:val="auto"/>
          <w:sz w:val="28"/>
        </w:rPr>
        <w:t xml:space="preserve">%), </w:t>
      </w:r>
      <w:proofErr w:type="spellStart"/>
      <w:r w:rsidRPr="002143E8">
        <w:rPr>
          <w:color w:val="auto"/>
          <w:sz w:val="28"/>
        </w:rPr>
        <w:t>санато</w:t>
      </w:r>
      <w:r w:rsidR="002143E8" w:rsidRPr="002143E8">
        <w:rPr>
          <w:color w:val="auto"/>
          <w:sz w:val="28"/>
        </w:rPr>
        <w:t>рно</w:t>
      </w:r>
      <w:proofErr w:type="spellEnd"/>
      <w:r w:rsidR="002143E8" w:rsidRPr="002143E8">
        <w:rPr>
          <w:color w:val="auto"/>
          <w:sz w:val="28"/>
        </w:rPr>
        <w:t>–оздоровительные услуги (23,1</w:t>
      </w:r>
      <w:r w:rsidRPr="002143E8">
        <w:rPr>
          <w:color w:val="auto"/>
          <w:sz w:val="28"/>
        </w:rPr>
        <w:t>%) и образовательные услуги (</w:t>
      </w:r>
      <w:r w:rsidR="002143E8" w:rsidRPr="002143E8">
        <w:rPr>
          <w:color w:val="auto"/>
          <w:sz w:val="28"/>
        </w:rPr>
        <w:t>16,7</w:t>
      </w:r>
      <w:r w:rsidRPr="002143E8">
        <w:rPr>
          <w:color w:val="auto"/>
          <w:sz w:val="28"/>
        </w:rPr>
        <w:t>%).</w:t>
      </w:r>
    </w:p>
    <w:p w:rsidR="00BE7E2D" w:rsidRDefault="00C11C6D" w:rsidP="00BE7E2D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Одн</w:t>
      </w:r>
      <w:r w:rsidR="00AA0DF5">
        <w:rPr>
          <w:color w:val="auto"/>
          <w:sz w:val="28"/>
        </w:rPr>
        <w:t>ой</w:t>
      </w:r>
      <w:r>
        <w:rPr>
          <w:color w:val="auto"/>
          <w:sz w:val="28"/>
        </w:rPr>
        <w:t xml:space="preserve"> из причин </w:t>
      </w:r>
      <w:r w:rsidR="0099721A">
        <w:rPr>
          <w:color w:val="auto"/>
          <w:sz w:val="28"/>
        </w:rPr>
        <w:t>рост</w:t>
      </w:r>
      <w:r>
        <w:rPr>
          <w:color w:val="auto"/>
          <w:sz w:val="28"/>
        </w:rPr>
        <w:t>а</w:t>
      </w:r>
      <w:r w:rsidR="0099721A">
        <w:rPr>
          <w:color w:val="auto"/>
          <w:sz w:val="28"/>
        </w:rPr>
        <w:t xml:space="preserve"> общего показателя </w:t>
      </w:r>
      <w:r>
        <w:rPr>
          <w:color w:val="auto"/>
          <w:sz w:val="28"/>
        </w:rPr>
        <w:t>является</w:t>
      </w:r>
      <w:r w:rsidR="0099721A">
        <w:rPr>
          <w:color w:val="auto"/>
          <w:sz w:val="28"/>
        </w:rPr>
        <w:t xml:space="preserve"> увеличение объёма коммунальных услуг, оказанных населению Колпашевского района, что явилось результатом </w:t>
      </w:r>
      <w:r w:rsidR="009B3142">
        <w:rPr>
          <w:color w:val="auto"/>
          <w:sz w:val="28"/>
        </w:rPr>
        <w:t>расширени</w:t>
      </w:r>
      <w:r w:rsidR="00AA0DF5">
        <w:rPr>
          <w:color w:val="auto"/>
          <w:sz w:val="28"/>
        </w:rPr>
        <w:t>я</w:t>
      </w:r>
      <w:r w:rsidR="009B3142">
        <w:rPr>
          <w:color w:val="auto"/>
          <w:sz w:val="28"/>
        </w:rPr>
        <w:t xml:space="preserve"> круга обслуживаемых абонентов газораспределительной компании за счёт подключения 623 домовладений к газу в течение 2016 года, а также </w:t>
      </w:r>
      <w:r w:rsidR="0099721A">
        <w:rPr>
          <w:color w:val="auto"/>
          <w:sz w:val="28"/>
        </w:rPr>
        <w:t>повышения тарифов на услуги ЖКХ.</w:t>
      </w:r>
      <w:r w:rsidR="00BB67F4">
        <w:rPr>
          <w:color w:val="auto"/>
          <w:sz w:val="28"/>
        </w:rPr>
        <w:t xml:space="preserve"> Кроме того, наблюдается </w:t>
      </w:r>
      <w:r w:rsidR="00306A0A">
        <w:rPr>
          <w:color w:val="auto"/>
          <w:sz w:val="28"/>
        </w:rPr>
        <w:t xml:space="preserve">увеличение объёма платных услуг по следующим видам экономической деятельности: «услуги гостиниц» </w:t>
      </w:r>
      <w:r w:rsidR="00306A0A">
        <w:rPr>
          <w:color w:val="auto"/>
          <w:sz w:val="28"/>
        </w:rPr>
        <w:lastRenderedPageBreak/>
        <w:t>(в 179,7 раз)</w:t>
      </w:r>
      <w:r w:rsidR="00BE7E2D">
        <w:rPr>
          <w:color w:val="auto"/>
          <w:sz w:val="28"/>
        </w:rPr>
        <w:t xml:space="preserve"> и</w:t>
      </w:r>
      <w:r w:rsidR="00306A0A">
        <w:rPr>
          <w:color w:val="auto"/>
          <w:sz w:val="28"/>
        </w:rPr>
        <w:t xml:space="preserve"> «жилищные услуги» (в 3,2 раза), что связано с изменением круга отчитывающихся в </w:t>
      </w:r>
      <w:proofErr w:type="spellStart"/>
      <w:r w:rsidR="00306A0A">
        <w:rPr>
          <w:color w:val="auto"/>
          <w:sz w:val="28"/>
        </w:rPr>
        <w:t>Томскстат</w:t>
      </w:r>
      <w:proofErr w:type="spellEnd"/>
      <w:r w:rsidR="00306A0A">
        <w:rPr>
          <w:color w:val="auto"/>
          <w:sz w:val="28"/>
        </w:rPr>
        <w:t xml:space="preserve"> организаций</w:t>
      </w:r>
      <w:r w:rsidR="00BE7E2D">
        <w:rPr>
          <w:color w:val="auto"/>
          <w:sz w:val="28"/>
        </w:rPr>
        <w:t>, «</w:t>
      </w:r>
      <w:r w:rsidR="00765183">
        <w:rPr>
          <w:color w:val="auto"/>
          <w:sz w:val="28"/>
        </w:rPr>
        <w:t>прочие виды платных услуг» (на 14,8%), «услуги системы образования» (на 12,0%).</w:t>
      </w:r>
    </w:p>
    <w:p w:rsidR="00BA12CC" w:rsidRDefault="004B0185" w:rsidP="00BA12CC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Негативные изменения наблюдаются</w:t>
      </w:r>
      <w:r w:rsidR="00765183">
        <w:rPr>
          <w:color w:val="auto"/>
          <w:sz w:val="28"/>
        </w:rPr>
        <w:t xml:space="preserve"> по таким видам экономической деятельности, как «медицинские услуги» - темп роста 93,5%, «санаторно-оздоровительные услуги» - 93,7%</w:t>
      </w:r>
      <w:r>
        <w:rPr>
          <w:color w:val="auto"/>
          <w:sz w:val="28"/>
        </w:rPr>
        <w:t xml:space="preserve">, </w:t>
      </w:r>
      <w:r w:rsidRPr="006D3056">
        <w:rPr>
          <w:color w:val="auto"/>
          <w:sz w:val="28"/>
        </w:rPr>
        <w:t>что связано с</w:t>
      </w:r>
      <w:r w:rsidR="006D3056" w:rsidRPr="006D3056">
        <w:rPr>
          <w:color w:val="auto"/>
          <w:sz w:val="28"/>
        </w:rPr>
        <w:t>о</w:t>
      </w:r>
      <w:r w:rsidR="006D3056">
        <w:rPr>
          <w:color w:val="auto"/>
          <w:sz w:val="28"/>
        </w:rPr>
        <w:t xml:space="preserve"> снижением спроса населением на данную услугу.</w:t>
      </w:r>
    </w:p>
    <w:p w:rsidR="00F47CFA" w:rsidRPr="00BA12CC" w:rsidRDefault="00F47CFA" w:rsidP="00BA12CC">
      <w:pPr>
        <w:pStyle w:val="a7"/>
        <w:ind w:firstLine="709"/>
        <w:rPr>
          <w:color w:val="auto"/>
          <w:sz w:val="28"/>
        </w:rPr>
      </w:pPr>
      <w:r w:rsidRPr="00BA12CC">
        <w:rPr>
          <w:color w:val="auto"/>
          <w:sz w:val="28"/>
        </w:rPr>
        <w:t xml:space="preserve">В рейтинге среди 19-ти городов и районов Томской области по объёму платных услуг, оказанных населению крупными и средними организациями, </w:t>
      </w:r>
      <w:proofErr w:type="spellStart"/>
      <w:r w:rsidRPr="00BA12CC">
        <w:rPr>
          <w:color w:val="auto"/>
          <w:sz w:val="28"/>
        </w:rPr>
        <w:t>Колпаш</w:t>
      </w:r>
      <w:r w:rsidR="00903413">
        <w:rPr>
          <w:color w:val="auto"/>
          <w:sz w:val="28"/>
        </w:rPr>
        <w:t>евский</w:t>
      </w:r>
      <w:proofErr w:type="spellEnd"/>
      <w:r w:rsidR="00903413">
        <w:rPr>
          <w:color w:val="auto"/>
          <w:sz w:val="28"/>
        </w:rPr>
        <w:t xml:space="preserve"> район занимает 5-е место</w:t>
      </w:r>
      <w:r w:rsidR="00C11C6D">
        <w:rPr>
          <w:color w:val="auto"/>
          <w:sz w:val="28"/>
        </w:rPr>
        <w:t xml:space="preserve"> </w:t>
      </w:r>
      <w:r w:rsidR="00903413">
        <w:rPr>
          <w:color w:val="auto"/>
          <w:sz w:val="28"/>
        </w:rPr>
        <w:t>(</w:t>
      </w:r>
      <w:r w:rsidR="00C11C6D">
        <w:rPr>
          <w:color w:val="auto"/>
          <w:sz w:val="28"/>
        </w:rPr>
        <w:t>в 2015 году также 5-е место</w:t>
      </w:r>
      <w:r w:rsidR="00903413">
        <w:rPr>
          <w:color w:val="auto"/>
          <w:sz w:val="28"/>
        </w:rPr>
        <w:t>)</w:t>
      </w:r>
      <w:r w:rsidR="00C11C6D">
        <w:rPr>
          <w:color w:val="auto"/>
          <w:sz w:val="28"/>
        </w:rPr>
        <w:t>.</w:t>
      </w:r>
      <w:r w:rsidR="0046043B">
        <w:rPr>
          <w:color w:val="auto"/>
          <w:sz w:val="28"/>
        </w:rPr>
        <w:t xml:space="preserve"> 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</w:t>
      </w:r>
      <w:r w:rsidR="00B62095">
        <w:rPr>
          <w:color w:val="auto"/>
          <w:sz w:val="28"/>
        </w:rPr>
        <w:t>лпашевского района, составил 1,5</w:t>
      </w:r>
      <w:r w:rsidR="0046043B">
        <w:rPr>
          <w:color w:val="auto"/>
          <w:sz w:val="28"/>
        </w:rPr>
        <w:t>%</w:t>
      </w:r>
      <w:r w:rsidR="000D40F0">
        <w:rPr>
          <w:color w:val="auto"/>
          <w:sz w:val="28"/>
        </w:rPr>
        <w:t xml:space="preserve"> (2015г. – 1,4%)</w:t>
      </w:r>
      <w:r w:rsidR="0046043B">
        <w:rPr>
          <w:color w:val="auto"/>
          <w:sz w:val="28"/>
        </w:rPr>
        <w:t xml:space="preserve">. </w:t>
      </w:r>
    </w:p>
    <w:p w:rsidR="00615C59" w:rsidRPr="00BA12CC" w:rsidRDefault="00615C59" w:rsidP="00615C59">
      <w:pPr>
        <w:pStyle w:val="a7"/>
        <w:ind w:firstLine="709"/>
        <w:rPr>
          <w:color w:val="auto"/>
          <w:sz w:val="28"/>
        </w:rPr>
      </w:pPr>
      <w:r w:rsidRPr="00BA12CC">
        <w:rPr>
          <w:color w:val="auto"/>
          <w:sz w:val="28"/>
        </w:rPr>
        <w:t xml:space="preserve">Объём платных услуг, оказанных населению </w:t>
      </w:r>
      <w:r w:rsidRPr="00BA12CC">
        <w:rPr>
          <w:b/>
          <w:bCs/>
          <w:color w:val="auto"/>
          <w:sz w:val="28"/>
        </w:rPr>
        <w:t>малыми предприятиями</w:t>
      </w:r>
      <w:r w:rsidR="002B3798" w:rsidRPr="00BA12CC">
        <w:rPr>
          <w:color w:val="auto"/>
          <w:sz w:val="28"/>
        </w:rPr>
        <w:t xml:space="preserve"> района, за </w:t>
      </w:r>
      <w:r w:rsidR="00450F0C" w:rsidRPr="00BA12CC">
        <w:rPr>
          <w:color w:val="auto"/>
          <w:sz w:val="28"/>
        </w:rPr>
        <w:t>201</w:t>
      </w:r>
      <w:r w:rsidR="009425D6" w:rsidRPr="00BA12CC">
        <w:rPr>
          <w:color w:val="auto"/>
          <w:sz w:val="28"/>
        </w:rPr>
        <w:t>6</w:t>
      </w:r>
      <w:r w:rsidR="00450F0C" w:rsidRPr="00BA12CC">
        <w:rPr>
          <w:color w:val="auto"/>
          <w:sz w:val="28"/>
        </w:rPr>
        <w:t xml:space="preserve"> год</w:t>
      </w:r>
      <w:r w:rsidRPr="00BA12CC">
        <w:rPr>
          <w:color w:val="auto"/>
          <w:sz w:val="28"/>
        </w:rPr>
        <w:t xml:space="preserve"> составил </w:t>
      </w:r>
      <w:r w:rsidR="009425D6" w:rsidRPr="00BA12CC">
        <w:rPr>
          <w:b/>
          <w:color w:val="auto"/>
          <w:sz w:val="28"/>
        </w:rPr>
        <w:t xml:space="preserve">196 356,5 </w:t>
      </w:r>
      <w:r w:rsidRPr="00BA12CC">
        <w:rPr>
          <w:b/>
          <w:bCs/>
          <w:color w:val="auto"/>
          <w:sz w:val="28"/>
        </w:rPr>
        <w:t xml:space="preserve">тыс. рублей </w:t>
      </w:r>
      <w:r w:rsidRPr="00BA12CC">
        <w:rPr>
          <w:bCs/>
          <w:color w:val="auto"/>
          <w:sz w:val="28"/>
        </w:rPr>
        <w:t>(201</w:t>
      </w:r>
      <w:r w:rsidR="009425D6" w:rsidRPr="00BA12CC">
        <w:rPr>
          <w:bCs/>
          <w:color w:val="auto"/>
          <w:sz w:val="28"/>
        </w:rPr>
        <w:t>5</w:t>
      </w:r>
      <w:r w:rsidRPr="00BA12CC">
        <w:rPr>
          <w:bCs/>
          <w:color w:val="auto"/>
          <w:sz w:val="28"/>
        </w:rPr>
        <w:t>г.</w:t>
      </w:r>
      <w:r w:rsidRPr="00BA12CC">
        <w:rPr>
          <w:color w:val="auto"/>
          <w:sz w:val="28"/>
        </w:rPr>
        <w:t xml:space="preserve"> </w:t>
      </w:r>
      <w:r w:rsidR="000F1021" w:rsidRPr="00BA12CC">
        <w:rPr>
          <w:color w:val="auto"/>
          <w:sz w:val="28"/>
        </w:rPr>
        <w:t xml:space="preserve">по уточненным данным </w:t>
      </w:r>
      <w:r w:rsidRPr="00BA12CC">
        <w:rPr>
          <w:color w:val="auto"/>
          <w:sz w:val="28"/>
        </w:rPr>
        <w:t>–</w:t>
      </w:r>
      <w:r w:rsidR="000F1021" w:rsidRPr="00BA12CC">
        <w:rPr>
          <w:color w:val="auto"/>
          <w:sz w:val="28"/>
        </w:rPr>
        <w:t xml:space="preserve"> </w:t>
      </w:r>
      <w:r w:rsidR="009C13DB">
        <w:rPr>
          <w:color w:val="auto"/>
          <w:sz w:val="28"/>
        </w:rPr>
        <w:t xml:space="preserve">       </w:t>
      </w:r>
      <w:r w:rsidR="00BB2D22">
        <w:rPr>
          <w:color w:val="auto"/>
          <w:sz w:val="28"/>
        </w:rPr>
        <w:t xml:space="preserve"> </w:t>
      </w:r>
      <w:r w:rsidR="009C13DB">
        <w:rPr>
          <w:color w:val="auto"/>
          <w:sz w:val="28"/>
        </w:rPr>
        <w:t xml:space="preserve">   </w:t>
      </w:r>
      <w:r w:rsidR="009425D6" w:rsidRPr="00BA12CC">
        <w:rPr>
          <w:color w:val="auto"/>
          <w:sz w:val="28"/>
        </w:rPr>
        <w:t xml:space="preserve">282 193,9 </w:t>
      </w:r>
      <w:r w:rsidRPr="00BA12CC">
        <w:rPr>
          <w:color w:val="auto"/>
          <w:sz w:val="28"/>
        </w:rPr>
        <w:t>тыс. рублей), темп роста –</w:t>
      </w:r>
      <w:r w:rsidR="00E1643A">
        <w:rPr>
          <w:color w:val="auto"/>
          <w:sz w:val="28"/>
        </w:rPr>
        <w:t xml:space="preserve"> </w:t>
      </w:r>
      <w:r w:rsidR="009425D6" w:rsidRPr="00BA12CC">
        <w:rPr>
          <w:color w:val="auto"/>
          <w:sz w:val="28"/>
        </w:rPr>
        <w:t>69,6</w:t>
      </w:r>
      <w:r w:rsidRPr="00BA12CC">
        <w:rPr>
          <w:color w:val="auto"/>
          <w:sz w:val="28"/>
        </w:rPr>
        <w:t xml:space="preserve">%. </w:t>
      </w:r>
      <w:r w:rsidR="00BB67F4">
        <w:rPr>
          <w:color w:val="auto"/>
          <w:sz w:val="28"/>
        </w:rPr>
        <w:t>Ниже представлена информация о платных услугах, оказанных населению малыми предприятиями Колпашевского района, в разрезе ви</w:t>
      </w:r>
      <w:r w:rsidR="00587F1F">
        <w:rPr>
          <w:color w:val="auto"/>
          <w:sz w:val="28"/>
        </w:rPr>
        <w:t>дов экономической деятельности.</w:t>
      </w:r>
    </w:p>
    <w:p w:rsidR="00615C59" w:rsidRPr="002C5C58" w:rsidRDefault="00615C59" w:rsidP="00615C59">
      <w:pPr>
        <w:ind w:firstLine="567"/>
        <w:jc w:val="both"/>
        <w:rPr>
          <w:b/>
          <w:color w:val="548DD4" w:themeColor="text2" w:themeTint="99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27782D" w:rsidRPr="00355B22">
        <w:rPr>
          <w:b/>
          <w:color w:val="4F81BD" w:themeColor="accent1"/>
          <w:sz w:val="22"/>
          <w:szCs w:val="22"/>
        </w:rPr>
        <w:t>1</w:t>
      </w:r>
      <w:r w:rsidR="00724C89">
        <w:rPr>
          <w:b/>
          <w:color w:val="4F81BD" w:themeColor="accent1"/>
          <w:sz w:val="22"/>
          <w:szCs w:val="22"/>
        </w:rPr>
        <w:t>1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color w:val="FF0000"/>
          <w:sz w:val="22"/>
          <w:szCs w:val="22"/>
        </w:rPr>
        <w:t xml:space="preserve"> </w:t>
      </w:r>
      <w:r w:rsidRPr="002C5C58">
        <w:rPr>
          <w:b/>
          <w:color w:val="548DD4" w:themeColor="text2" w:themeTint="99"/>
          <w:sz w:val="22"/>
          <w:szCs w:val="22"/>
        </w:rPr>
        <w:t>Платные услуги населению</w:t>
      </w:r>
      <w:r w:rsidR="002C5C58" w:rsidRPr="002C5C58">
        <w:rPr>
          <w:b/>
          <w:color w:val="548DD4" w:themeColor="text2" w:themeTint="99"/>
          <w:sz w:val="22"/>
          <w:szCs w:val="22"/>
        </w:rPr>
        <w:t xml:space="preserve"> по фактическим видам деятельности (по малым предприятиям).</w:t>
      </w:r>
    </w:p>
    <w:tbl>
      <w:tblPr>
        <w:tblW w:w="105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5"/>
        <w:gridCol w:w="1276"/>
        <w:gridCol w:w="1313"/>
        <w:gridCol w:w="1239"/>
        <w:gridCol w:w="922"/>
      </w:tblGrid>
      <w:tr w:rsidR="00615C59" w:rsidRPr="00D62AA1" w:rsidTr="009C13DB">
        <w:trPr>
          <w:cantSplit/>
          <w:trHeight w:val="300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D62AA1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Вид экономической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2C5C58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2016</w:t>
            </w:r>
            <w:r w:rsidR="00F07F60" w:rsidRPr="00D62AA1">
              <w:rPr>
                <w:b/>
                <w:bCs/>
                <w:color w:val="auto"/>
                <w:szCs w:val="22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F07F60" w:rsidP="002C5C58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201</w:t>
            </w:r>
            <w:r w:rsidR="002C5C58" w:rsidRPr="00D62AA1">
              <w:rPr>
                <w:b/>
                <w:bCs/>
                <w:color w:val="auto"/>
                <w:szCs w:val="22"/>
              </w:rPr>
              <w:t>5</w:t>
            </w:r>
            <w:r w:rsidRPr="00D62AA1">
              <w:rPr>
                <w:b/>
                <w:bCs/>
                <w:color w:val="auto"/>
                <w:szCs w:val="22"/>
              </w:rPr>
              <w:t xml:space="preserve">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Тем</w:t>
            </w:r>
            <w:r w:rsidR="009C13DB">
              <w:rPr>
                <w:b/>
                <w:bCs/>
                <w:color w:val="auto"/>
                <w:szCs w:val="22"/>
              </w:rPr>
              <w:t>п роста</w:t>
            </w:r>
            <w:r w:rsidR="002B3798" w:rsidRPr="00D62AA1">
              <w:rPr>
                <w:b/>
                <w:bCs/>
                <w:color w:val="auto"/>
                <w:szCs w:val="22"/>
              </w:rPr>
              <w:t xml:space="preserve">, </w:t>
            </w:r>
            <w:r w:rsidRPr="00D62AA1">
              <w:rPr>
                <w:b/>
                <w:bCs/>
                <w:color w:val="auto"/>
                <w:szCs w:val="22"/>
              </w:rPr>
              <w:t xml:space="preserve"> %</w:t>
            </w:r>
          </w:p>
        </w:tc>
      </w:tr>
      <w:tr w:rsidR="00615C59" w:rsidRPr="00D62AA1" w:rsidTr="009C13DB">
        <w:trPr>
          <w:cantSplit/>
          <w:jc w:val="center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C59" w:rsidRPr="00D62AA1" w:rsidRDefault="00615C59" w:rsidP="001123F1">
            <w:pPr>
              <w:pStyle w:val="a7"/>
              <w:ind w:firstLine="34"/>
              <w:jc w:val="center"/>
              <w:rPr>
                <w:b/>
                <w:bCs/>
                <w:szCs w:val="22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Объём,</w:t>
            </w:r>
          </w:p>
          <w:p w:rsidR="00615C59" w:rsidRPr="00D62AA1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2B3798" w:rsidP="002B3798">
            <w:pPr>
              <w:pStyle w:val="a7"/>
              <w:ind w:left="-108" w:right="-108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Структура</w:t>
            </w:r>
            <w:r w:rsidR="00615C59" w:rsidRPr="00D62AA1">
              <w:rPr>
                <w:b/>
                <w:bCs/>
                <w:color w:val="auto"/>
                <w:szCs w:val="22"/>
              </w:rPr>
              <w:t>, 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615C59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Объём,</w:t>
            </w:r>
          </w:p>
          <w:p w:rsidR="00615C59" w:rsidRPr="00D62AA1" w:rsidRDefault="009C13DB" w:rsidP="001123F1">
            <w:pPr>
              <w:pStyle w:val="a7"/>
              <w:ind w:firstLine="34"/>
              <w:jc w:val="center"/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Cs w:val="22"/>
              </w:rPr>
              <w:t>тыс</w:t>
            </w:r>
            <w:proofErr w:type="gramStart"/>
            <w:r>
              <w:rPr>
                <w:b/>
                <w:bCs/>
                <w:color w:val="auto"/>
                <w:szCs w:val="22"/>
              </w:rPr>
              <w:t>.</w:t>
            </w:r>
            <w:r w:rsidR="00615C59" w:rsidRPr="00D62AA1">
              <w:rPr>
                <w:b/>
                <w:bCs/>
                <w:color w:val="auto"/>
                <w:szCs w:val="22"/>
              </w:rPr>
              <w:t>р</w:t>
            </w:r>
            <w:proofErr w:type="gramEnd"/>
            <w:r w:rsidR="00615C59" w:rsidRPr="00D62AA1">
              <w:rPr>
                <w:b/>
                <w:bCs/>
                <w:color w:val="auto"/>
                <w:szCs w:val="22"/>
              </w:rPr>
              <w:t>уб.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2B3798" w:rsidP="002B3798">
            <w:pPr>
              <w:pStyle w:val="a7"/>
              <w:ind w:left="-108" w:right="-108"/>
              <w:jc w:val="center"/>
              <w:rPr>
                <w:b/>
                <w:bCs/>
                <w:color w:val="auto"/>
                <w:szCs w:val="22"/>
              </w:rPr>
            </w:pPr>
            <w:r w:rsidRPr="00D62AA1">
              <w:rPr>
                <w:b/>
                <w:bCs/>
                <w:color w:val="auto"/>
                <w:szCs w:val="22"/>
              </w:rPr>
              <w:t>Структура</w:t>
            </w:r>
            <w:r w:rsidR="00615C59" w:rsidRPr="00D62AA1">
              <w:rPr>
                <w:b/>
                <w:bCs/>
                <w:color w:val="auto"/>
                <w:szCs w:val="22"/>
              </w:rPr>
              <w:t>, %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5C59" w:rsidRPr="00D62AA1" w:rsidRDefault="00615C59" w:rsidP="001123F1">
            <w:pPr>
              <w:pStyle w:val="a7"/>
              <w:ind w:firstLine="34"/>
              <w:jc w:val="center"/>
              <w:rPr>
                <w:b/>
                <w:bCs/>
                <w:szCs w:val="22"/>
                <w:highlight w:val="green"/>
              </w:rPr>
            </w:pPr>
          </w:p>
        </w:tc>
      </w:tr>
      <w:tr w:rsidR="009425D6" w:rsidRPr="00D62AA1" w:rsidTr="009C13D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6" w:rsidRPr="00D62AA1" w:rsidRDefault="009425D6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Химическое 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6" w:rsidRPr="00D62AA1" w:rsidRDefault="009425D6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5D6" w:rsidRPr="00D62AA1" w:rsidRDefault="009425D6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5D6" w:rsidRPr="009C13DB" w:rsidRDefault="00D62AA1" w:rsidP="009C13DB">
            <w:pPr>
              <w:jc w:val="right"/>
              <w:rPr>
                <w:szCs w:val="22"/>
              </w:rPr>
            </w:pPr>
            <w:r w:rsidRPr="009C13DB">
              <w:rPr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5D6" w:rsidRPr="009C13DB" w:rsidRDefault="00D62AA1" w:rsidP="00A17449">
            <w:pPr>
              <w:jc w:val="right"/>
              <w:rPr>
                <w:szCs w:val="22"/>
              </w:rPr>
            </w:pPr>
            <w:r w:rsidRPr="009C13DB">
              <w:rPr>
                <w:szCs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5D6" w:rsidRPr="009C13DB" w:rsidRDefault="003C2500" w:rsidP="00A17449">
            <w:pPr>
              <w:jc w:val="right"/>
              <w:rPr>
                <w:bCs/>
                <w:szCs w:val="22"/>
              </w:rPr>
            </w:pPr>
            <w:r w:rsidRPr="009C13DB">
              <w:rPr>
                <w:bCs/>
                <w:szCs w:val="22"/>
              </w:rPr>
              <w:t>0</w:t>
            </w:r>
          </w:p>
        </w:tc>
      </w:tr>
      <w:tr w:rsidR="00D62AA1" w:rsidRPr="00D62AA1" w:rsidTr="009C13D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1" w:rsidRDefault="00D62AA1">
            <w:pPr>
              <w:jc w:val="right"/>
              <w:rPr>
                <w:szCs w:val="22"/>
              </w:rPr>
            </w:pPr>
          </w:p>
          <w:p w:rsidR="00D62AA1" w:rsidRDefault="00D62AA1">
            <w:pPr>
              <w:jc w:val="right"/>
              <w:rPr>
                <w:szCs w:val="22"/>
              </w:rPr>
            </w:pPr>
          </w:p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075,9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329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81,0</w:t>
            </w:r>
          </w:p>
        </w:tc>
      </w:tr>
      <w:tr w:rsidR="00D62AA1" w:rsidRPr="00D62AA1" w:rsidTr="009C13D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Производство, передача и распределение электроэнергии, газа, пара и горячей воды (тепловой энергии)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77 774,3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39,6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118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621,7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65,6</w:t>
            </w:r>
          </w:p>
        </w:tc>
      </w:tr>
      <w:tr w:rsidR="00D62AA1" w:rsidRPr="00D62AA1" w:rsidTr="009C13D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Сбор, очистка и распределение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41 058,0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20,9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37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488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109,5</w:t>
            </w:r>
          </w:p>
        </w:tc>
      </w:tr>
      <w:tr w:rsidR="00D62AA1" w:rsidRPr="00D62AA1" w:rsidTr="009C13D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7 814,0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8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558,8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91,3</w:t>
            </w:r>
          </w:p>
        </w:tc>
      </w:tr>
      <w:tr w:rsidR="00D62AA1" w:rsidRPr="00D62AA1" w:rsidTr="009C13D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Деятельность автомобильного пассажирского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25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483,8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0,0</w:t>
            </w:r>
          </w:p>
        </w:tc>
      </w:tr>
      <w:tr w:rsidR="00D62AA1" w:rsidRPr="00D62AA1" w:rsidTr="009C13DB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Операции с недвижимым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38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035,7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73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503,8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51,7</w:t>
            </w:r>
          </w:p>
        </w:tc>
      </w:tr>
      <w:tr w:rsidR="00D62AA1" w:rsidRPr="00D62AA1" w:rsidTr="009C13DB">
        <w:trPr>
          <w:trHeight w:val="28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Деятельность лечебных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29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14,8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11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758,1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247,2</w:t>
            </w:r>
          </w:p>
        </w:tc>
      </w:tr>
      <w:tr w:rsidR="00D62AA1" w:rsidRPr="00D62AA1" w:rsidTr="009C13DB">
        <w:trPr>
          <w:trHeight w:val="23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szCs w:val="22"/>
              </w:rPr>
            </w:pPr>
            <w:r w:rsidRPr="00D62AA1">
              <w:rPr>
                <w:szCs w:val="22"/>
              </w:rPr>
              <w:t>Удаление сточных вод, отходов и аналогичная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1" w:rsidRDefault="00D62AA1">
            <w:pPr>
              <w:jc w:val="right"/>
              <w:rPr>
                <w:szCs w:val="22"/>
              </w:rPr>
            </w:pPr>
          </w:p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5</w:t>
            </w:r>
            <w:r w:rsidR="009C13DB">
              <w:rPr>
                <w:szCs w:val="22"/>
              </w:rPr>
              <w:t xml:space="preserve"> </w:t>
            </w:r>
            <w:r w:rsidRPr="00D62AA1">
              <w:rPr>
                <w:szCs w:val="22"/>
              </w:rPr>
              <w:t>450,7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szCs w:val="22"/>
              </w:rPr>
            </w:pPr>
            <w:r w:rsidRPr="00D62AA1">
              <w:rPr>
                <w:szCs w:val="22"/>
              </w:rPr>
              <w:t>1,9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color w:val="000000"/>
                <w:szCs w:val="22"/>
              </w:rPr>
            </w:pPr>
            <w:r w:rsidRPr="00D62AA1">
              <w:rPr>
                <w:color w:val="000000"/>
                <w:szCs w:val="22"/>
              </w:rPr>
              <w:t>0,0</w:t>
            </w:r>
          </w:p>
        </w:tc>
      </w:tr>
      <w:tr w:rsidR="00D62AA1" w:rsidRPr="00D62AA1" w:rsidTr="009C13DB">
        <w:trPr>
          <w:trHeight w:val="241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1" w:rsidRPr="00D62AA1" w:rsidRDefault="00D62AA1" w:rsidP="001123F1">
            <w:pPr>
              <w:rPr>
                <w:b/>
                <w:bCs/>
                <w:szCs w:val="22"/>
              </w:rPr>
            </w:pPr>
            <w:r w:rsidRPr="00D62AA1">
              <w:rPr>
                <w:b/>
                <w:bCs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A1" w:rsidRPr="00D62AA1" w:rsidRDefault="00D62AA1">
            <w:pPr>
              <w:jc w:val="right"/>
              <w:rPr>
                <w:b/>
                <w:szCs w:val="22"/>
              </w:rPr>
            </w:pPr>
            <w:r w:rsidRPr="00D62AA1">
              <w:rPr>
                <w:b/>
                <w:szCs w:val="22"/>
              </w:rPr>
              <w:t>196</w:t>
            </w:r>
            <w:r w:rsidR="009C13DB">
              <w:rPr>
                <w:b/>
                <w:szCs w:val="22"/>
              </w:rPr>
              <w:t xml:space="preserve"> </w:t>
            </w:r>
            <w:r w:rsidRPr="00D62AA1">
              <w:rPr>
                <w:b/>
                <w:szCs w:val="22"/>
              </w:rPr>
              <w:t>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b/>
                <w:szCs w:val="22"/>
              </w:rPr>
            </w:pPr>
            <w:r w:rsidRPr="00D62AA1">
              <w:rPr>
                <w:b/>
                <w:szCs w:val="22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b/>
                <w:bCs/>
                <w:szCs w:val="22"/>
              </w:rPr>
            </w:pPr>
            <w:r w:rsidRPr="00D62AA1">
              <w:rPr>
                <w:b/>
                <w:bCs/>
                <w:szCs w:val="22"/>
              </w:rPr>
              <w:t>282</w:t>
            </w:r>
            <w:r w:rsidR="009C13DB">
              <w:rPr>
                <w:b/>
                <w:bCs/>
                <w:szCs w:val="22"/>
              </w:rPr>
              <w:t xml:space="preserve"> </w:t>
            </w:r>
            <w:r w:rsidRPr="00D62AA1">
              <w:rPr>
                <w:b/>
                <w:bCs/>
                <w:szCs w:val="22"/>
              </w:rPr>
              <w:t>193,9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 w:rsidP="00A17449">
            <w:pPr>
              <w:jc w:val="right"/>
              <w:rPr>
                <w:b/>
                <w:bCs/>
                <w:szCs w:val="22"/>
              </w:rPr>
            </w:pPr>
            <w:r w:rsidRPr="00D62AA1">
              <w:rPr>
                <w:b/>
                <w:bCs/>
                <w:szCs w:val="2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AA1" w:rsidRPr="00D62AA1" w:rsidRDefault="00D62AA1">
            <w:pPr>
              <w:jc w:val="right"/>
              <w:rPr>
                <w:b/>
                <w:color w:val="000000"/>
                <w:szCs w:val="22"/>
              </w:rPr>
            </w:pPr>
            <w:r w:rsidRPr="00D62AA1">
              <w:rPr>
                <w:b/>
                <w:color w:val="000000"/>
                <w:szCs w:val="22"/>
              </w:rPr>
              <w:t>69,6</w:t>
            </w:r>
          </w:p>
        </w:tc>
      </w:tr>
    </w:tbl>
    <w:p w:rsidR="003C2500" w:rsidRPr="00A50B49" w:rsidRDefault="003C2500" w:rsidP="003C250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доля услуг, оказанных малыми предприятиями, приходится на следующие виды экономической деятельности: «производство, передача и распределение электроэнергии, газа, пара и горячей воды (тепловой энергии)» (39,6%), «сбор, очистка и распределение воды» (20,9%), «операции с недвижимым имуществом» (19,4%), «здравоохранение и предоставление социальных услуг» (14,8%). Сн</w:t>
      </w:r>
      <w:r w:rsidRPr="00A50B49">
        <w:rPr>
          <w:bCs/>
          <w:sz w:val="28"/>
          <w:szCs w:val="28"/>
        </w:rPr>
        <w:t xml:space="preserve">ижение по видам </w:t>
      </w:r>
      <w:r w:rsidR="009C13DB">
        <w:rPr>
          <w:bCs/>
          <w:sz w:val="28"/>
          <w:szCs w:val="28"/>
        </w:rPr>
        <w:t xml:space="preserve">экономической деятельности: </w:t>
      </w:r>
      <w:r w:rsidRPr="00A50B49">
        <w:rPr>
          <w:bCs/>
          <w:sz w:val="28"/>
          <w:szCs w:val="28"/>
        </w:rPr>
        <w:t xml:space="preserve">«деятельность автомобильного пассажирского транспорта», </w:t>
      </w:r>
      <w:r>
        <w:rPr>
          <w:bCs/>
          <w:sz w:val="28"/>
          <w:szCs w:val="28"/>
        </w:rPr>
        <w:t xml:space="preserve">«удаление сточных вод, отходов и </w:t>
      </w:r>
      <w:r>
        <w:rPr>
          <w:bCs/>
          <w:sz w:val="28"/>
          <w:szCs w:val="28"/>
        </w:rPr>
        <w:lastRenderedPageBreak/>
        <w:t xml:space="preserve">аналогичная деятельность» произошло в результате изменения круга отчитывающихся в </w:t>
      </w:r>
      <w:proofErr w:type="spellStart"/>
      <w:r>
        <w:rPr>
          <w:bCs/>
          <w:sz w:val="28"/>
          <w:szCs w:val="28"/>
        </w:rPr>
        <w:t>Колпашевский</w:t>
      </w:r>
      <w:proofErr w:type="spellEnd"/>
      <w:r>
        <w:rPr>
          <w:bCs/>
          <w:sz w:val="28"/>
          <w:szCs w:val="28"/>
        </w:rPr>
        <w:t xml:space="preserve"> городской отдел статистики организаций.</w:t>
      </w:r>
    </w:p>
    <w:p w:rsidR="00E43817" w:rsidRDefault="00E43817" w:rsidP="003C2500">
      <w:pPr>
        <w:ind w:firstLine="567"/>
        <w:jc w:val="both"/>
        <w:rPr>
          <w:b/>
          <w:bCs/>
          <w:sz w:val="28"/>
          <w:szCs w:val="28"/>
        </w:rPr>
      </w:pPr>
    </w:p>
    <w:p w:rsidR="003C2500" w:rsidRDefault="003C2500" w:rsidP="003C2500">
      <w:pPr>
        <w:ind w:firstLine="567"/>
        <w:jc w:val="both"/>
        <w:rPr>
          <w:sz w:val="28"/>
          <w:szCs w:val="28"/>
        </w:rPr>
      </w:pPr>
      <w:proofErr w:type="gramStart"/>
      <w:r w:rsidRPr="00A50B49">
        <w:rPr>
          <w:b/>
          <w:bCs/>
          <w:sz w:val="28"/>
          <w:szCs w:val="28"/>
        </w:rPr>
        <w:t>Общий объём платных услуг населению</w:t>
      </w:r>
      <w:r w:rsidRPr="00A50B49">
        <w:rPr>
          <w:sz w:val="28"/>
          <w:szCs w:val="28"/>
        </w:rPr>
        <w:t xml:space="preserve"> по полному кругу организаций, отчитавшихся в городской отдел статистики, за 2016 года составил </w:t>
      </w:r>
      <w:r>
        <w:rPr>
          <w:b/>
          <w:bCs/>
          <w:sz w:val="28"/>
          <w:szCs w:val="28"/>
        </w:rPr>
        <w:t>566 824,1</w:t>
      </w:r>
      <w:r w:rsidRPr="00A50B49">
        <w:rPr>
          <w:b/>
          <w:bCs/>
          <w:sz w:val="28"/>
          <w:szCs w:val="28"/>
        </w:rPr>
        <w:t xml:space="preserve"> тыс. рублей </w:t>
      </w:r>
      <w:r w:rsidRPr="00A50B49">
        <w:rPr>
          <w:bCs/>
          <w:sz w:val="28"/>
          <w:szCs w:val="28"/>
        </w:rPr>
        <w:t xml:space="preserve">(2015г. – </w:t>
      </w:r>
      <w:r>
        <w:rPr>
          <w:bCs/>
          <w:sz w:val="28"/>
          <w:szCs w:val="28"/>
        </w:rPr>
        <w:t>633 961,7</w:t>
      </w:r>
      <w:r w:rsidRPr="00A50B49">
        <w:rPr>
          <w:bCs/>
          <w:sz w:val="28"/>
          <w:szCs w:val="28"/>
        </w:rPr>
        <w:t xml:space="preserve"> тыс. рублей)</w:t>
      </w:r>
      <w:r w:rsidRPr="00A50B49">
        <w:rPr>
          <w:sz w:val="28"/>
          <w:szCs w:val="28"/>
        </w:rPr>
        <w:t>,</w:t>
      </w:r>
      <w:r w:rsidRPr="00A50B49">
        <w:rPr>
          <w:bCs/>
          <w:sz w:val="28"/>
          <w:szCs w:val="28"/>
        </w:rPr>
        <w:t xml:space="preserve"> </w:t>
      </w:r>
      <w:r w:rsidRPr="00A50B49">
        <w:rPr>
          <w:sz w:val="28"/>
          <w:szCs w:val="28"/>
        </w:rPr>
        <w:t>темп роста –</w:t>
      </w:r>
      <w:r>
        <w:rPr>
          <w:sz w:val="28"/>
          <w:szCs w:val="28"/>
        </w:rPr>
        <w:t>89</w:t>
      </w:r>
      <w:r w:rsidRPr="00A50B49">
        <w:rPr>
          <w:sz w:val="28"/>
          <w:szCs w:val="28"/>
        </w:rPr>
        <w:t>,4%. Распределить общий объём платных услуг полного круга предприятий района по видам услуг не представляется возможным из-за отсутствия статистической информации о структуре услуг, оказанных малыми предприятиями.</w:t>
      </w:r>
      <w:proofErr w:type="gramEnd"/>
    </w:p>
    <w:p w:rsidR="00F00741" w:rsidRDefault="00F00741" w:rsidP="003C2500">
      <w:pPr>
        <w:ind w:firstLine="567"/>
        <w:jc w:val="both"/>
        <w:rPr>
          <w:sz w:val="28"/>
          <w:szCs w:val="28"/>
        </w:rPr>
      </w:pPr>
    </w:p>
    <w:p w:rsidR="00F00741" w:rsidRPr="00A50B49" w:rsidRDefault="00F00741" w:rsidP="003C2500">
      <w:pPr>
        <w:ind w:firstLine="567"/>
        <w:jc w:val="both"/>
        <w:rPr>
          <w:sz w:val="28"/>
          <w:szCs w:val="28"/>
        </w:rPr>
      </w:pPr>
    </w:p>
    <w:p w:rsidR="006456C5" w:rsidRPr="00F00741" w:rsidRDefault="00F00741" w:rsidP="00F0074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r w:rsidR="006456C5" w:rsidRPr="004C7DAC">
        <w:rPr>
          <w:b/>
          <w:bCs/>
          <w:color w:val="FF0000"/>
          <w:sz w:val="28"/>
          <w:szCs w:val="28"/>
        </w:rPr>
        <w:object w:dxaOrig="5736" w:dyaOrig="5396">
          <v:shape id="_x0000_i1027" type="#_x0000_t75" style="width:79.5pt;height:59.85pt" o:ole="">
            <v:imagedata r:id="rId26" o:title=""/>
          </v:shape>
          <o:OLEObject Type="Embed" ProgID="MS_ClipArt_Gallery.5" ShapeID="_x0000_i1027" DrawAspect="Content" ObjectID="_1553946157" r:id="rId27"/>
        </w:object>
      </w:r>
      <w:r w:rsidR="006456C5" w:rsidRPr="004C7DAC">
        <w:rPr>
          <w:b/>
          <w:bCs/>
          <w:color w:val="FF0000"/>
          <w:sz w:val="28"/>
          <w:szCs w:val="28"/>
        </w:rPr>
        <w:t xml:space="preserve"> </w:t>
      </w:r>
      <w:r w:rsidR="006456C5" w:rsidRPr="006B1F57">
        <w:rPr>
          <w:b/>
          <w:bCs/>
          <w:color w:val="548DD4" w:themeColor="text2" w:themeTint="99"/>
          <w:sz w:val="28"/>
          <w:szCs w:val="28"/>
        </w:rPr>
        <w:t>7. ТОРГОВЛЯ И ОБЩЕСТВЕННОЕ ПИТАНИЕ</w:t>
      </w:r>
    </w:p>
    <w:p w:rsidR="006456C5" w:rsidRPr="006B1F57" w:rsidRDefault="006456C5" w:rsidP="00925E57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6456C5" w:rsidRPr="006B1F57" w:rsidRDefault="006456C5" w:rsidP="00925E57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bookmarkStart w:id="2" w:name="транспорт"/>
      <w:bookmarkEnd w:id="2"/>
      <w:r w:rsidRPr="006B1F57">
        <w:rPr>
          <w:b/>
          <w:bCs/>
          <w:color w:val="548DD4" w:themeColor="text2" w:themeTint="99"/>
          <w:sz w:val="28"/>
          <w:szCs w:val="28"/>
        </w:rPr>
        <w:t>7.1. Торговля и общественное питание крупных и средних организаций</w:t>
      </w:r>
    </w:p>
    <w:p w:rsidR="006456C5" w:rsidRPr="004C7DAC" w:rsidRDefault="006456C5" w:rsidP="006456C5">
      <w:pPr>
        <w:pStyle w:val="a7"/>
        <w:ind w:firstLine="567"/>
        <w:jc w:val="center"/>
        <w:rPr>
          <w:b/>
          <w:bCs/>
          <w:sz w:val="28"/>
        </w:rPr>
      </w:pPr>
    </w:p>
    <w:p w:rsidR="006456C5" w:rsidRPr="006A2C0A" w:rsidRDefault="006456C5" w:rsidP="006456C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6A2C0A">
        <w:rPr>
          <w:color w:val="auto"/>
          <w:sz w:val="28"/>
        </w:rPr>
        <w:t xml:space="preserve">Объём реализации </w:t>
      </w:r>
      <w:r w:rsidRPr="006A2C0A">
        <w:rPr>
          <w:b/>
          <w:bCs/>
          <w:color w:val="auto"/>
          <w:sz w:val="28"/>
        </w:rPr>
        <w:t>товаров несобственного производства</w:t>
      </w:r>
      <w:r w:rsidRPr="006A2C0A">
        <w:rPr>
          <w:color w:val="auto"/>
          <w:sz w:val="28"/>
        </w:rPr>
        <w:t xml:space="preserve"> по крупным и средним организациям Колпашевского района за </w:t>
      </w:r>
      <w:r w:rsidR="006A2C0A" w:rsidRPr="006A2C0A">
        <w:rPr>
          <w:color w:val="auto"/>
          <w:sz w:val="28"/>
        </w:rPr>
        <w:t>2016</w:t>
      </w:r>
      <w:r w:rsidR="00917D80" w:rsidRPr="006A2C0A">
        <w:rPr>
          <w:color w:val="auto"/>
          <w:sz w:val="28"/>
        </w:rPr>
        <w:t xml:space="preserve"> год</w:t>
      </w:r>
      <w:r w:rsidRPr="006A2C0A">
        <w:rPr>
          <w:color w:val="auto"/>
          <w:sz w:val="28"/>
        </w:rPr>
        <w:t xml:space="preserve"> составил </w:t>
      </w:r>
      <w:r w:rsidR="006A2C0A" w:rsidRPr="006A2C0A">
        <w:rPr>
          <w:b/>
          <w:color w:val="auto"/>
          <w:sz w:val="28"/>
        </w:rPr>
        <w:t>974</w:t>
      </w:r>
      <w:r w:rsidR="00266E2E">
        <w:rPr>
          <w:b/>
          <w:color w:val="auto"/>
          <w:sz w:val="28"/>
        </w:rPr>
        <w:t> </w:t>
      </w:r>
      <w:r w:rsidR="006A2C0A" w:rsidRPr="006A2C0A">
        <w:rPr>
          <w:b/>
          <w:color w:val="auto"/>
          <w:sz w:val="28"/>
        </w:rPr>
        <w:t>219</w:t>
      </w:r>
      <w:r w:rsidR="00266E2E">
        <w:rPr>
          <w:b/>
          <w:color w:val="auto"/>
          <w:sz w:val="28"/>
        </w:rPr>
        <w:t>,0</w:t>
      </w:r>
      <w:r w:rsidR="00B04673" w:rsidRPr="006A2C0A">
        <w:rPr>
          <w:b/>
          <w:color w:val="auto"/>
          <w:sz w:val="28"/>
        </w:rPr>
        <w:t xml:space="preserve"> </w:t>
      </w:r>
      <w:r w:rsidRPr="006A2C0A">
        <w:rPr>
          <w:b/>
          <w:bCs/>
          <w:color w:val="auto"/>
          <w:sz w:val="28"/>
        </w:rPr>
        <w:t>тыс. рублей</w:t>
      </w:r>
      <w:r w:rsidRPr="006A2C0A">
        <w:rPr>
          <w:color w:val="auto"/>
          <w:sz w:val="28"/>
        </w:rPr>
        <w:t xml:space="preserve"> </w:t>
      </w:r>
      <w:r w:rsidR="00B04673" w:rsidRPr="006A2C0A">
        <w:rPr>
          <w:color w:val="auto"/>
          <w:sz w:val="28"/>
        </w:rPr>
        <w:t>(</w:t>
      </w:r>
      <w:r w:rsidR="006A2C0A" w:rsidRPr="006A2C0A">
        <w:rPr>
          <w:color w:val="auto"/>
          <w:sz w:val="28"/>
        </w:rPr>
        <w:t>2015</w:t>
      </w:r>
      <w:r w:rsidRPr="006A2C0A">
        <w:rPr>
          <w:color w:val="auto"/>
          <w:sz w:val="28"/>
        </w:rPr>
        <w:t xml:space="preserve">г. – </w:t>
      </w:r>
      <w:r w:rsidR="006A2C0A" w:rsidRPr="006A2C0A">
        <w:rPr>
          <w:color w:val="auto"/>
          <w:sz w:val="28"/>
        </w:rPr>
        <w:t>716</w:t>
      </w:r>
      <w:r w:rsidR="00266E2E">
        <w:rPr>
          <w:color w:val="auto"/>
          <w:sz w:val="28"/>
        </w:rPr>
        <w:t> </w:t>
      </w:r>
      <w:r w:rsidR="006A2C0A" w:rsidRPr="006A2C0A">
        <w:rPr>
          <w:color w:val="auto"/>
          <w:sz w:val="28"/>
        </w:rPr>
        <w:t>954</w:t>
      </w:r>
      <w:r w:rsidR="00266E2E">
        <w:rPr>
          <w:color w:val="auto"/>
          <w:sz w:val="28"/>
        </w:rPr>
        <w:t>,0</w:t>
      </w:r>
      <w:r w:rsidRPr="006A2C0A">
        <w:rPr>
          <w:color w:val="auto"/>
          <w:sz w:val="28"/>
        </w:rPr>
        <w:t xml:space="preserve"> тыс. рублей), темп роста – </w:t>
      </w:r>
      <w:r w:rsidR="00533E0D" w:rsidRPr="006A2C0A">
        <w:rPr>
          <w:color w:val="auto"/>
          <w:sz w:val="28"/>
        </w:rPr>
        <w:t>1</w:t>
      </w:r>
      <w:r w:rsidR="006A2C0A" w:rsidRPr="006A2C0A">
        <w:rPr>
          <w:color w:val="auto"/>
          <w:sz w:val="28"/>
        </w:rPr>
        <w:t>35,9</w:t>
      </w:r>
      <w:r w:rsidRPr="006A2C0A">
        <w:rPr>
          <w:color w:val="auto"/>
          <w:sz w:val="28"/>
        </w:rPr>
        <w:t>%.</w:t>
      </w:r>
      <w:r w:rsidR="006A2C0A">
        <w:rPr>
          <w:color w:val="auto"/>
          <w:sz w:val="28"/>
        </w:rPr>
        <w:t xml:space="preserve"> Наибольшее увеличение значения показателя (в 8,8 раз) наблюдается по виду деятельности «розничная торговля, кроме торговли автотранспортными средствами и мотоциклами; ремонт бытовых изделий и предметов личного пользования», за счёт открытия в конце 2015 года на территории Колпашевского района обособленных подразделений иногородних орг</w:t>
      </w:r>
      <w:r w:rsidR="00F00741">
        <w:rPr>
          <w:color w:val="auto"/>
          <w:sz w:val="28"/>
        </w:rPr>
        <w:t>анизаций</w:t>
      </w:r>
      <w:r w:rsidR="006A2C0A">
        <w:rPr>
          <w:color w:val="auto"/>
          <w:sz w:val="28"/>
        </w:rPr>
        <w:t>.</w:t>
      </w:r>
    </w:p>
    <w:p w:rsidR="006456C5" w:rsidRPr="006A2C0A" w:rsidRDefault="006456C5" w:rsidP="006456C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6A2C0A">
        <w:rPr>
          <w:b/>
          <w:color w:val="auto"/>
          <w:sz w:val="28"/>
        </w:rPr>
        <w:t>Оборот розничной торговли</w:t>
      </w:r>
      <w:r w:rsidRPr="006A2C0A">
        <w:rPr>
          <w:color w:val="auto"/>
          <w:sz w:val="28"/>
        </w:rPr>
        <w:t xml:space="preserve"> по крупным и средним организациям Колпашевского района за </w:t>
      </w:r>
      <w:r w:rsidR="006A2C0A" w:rsidRPr="006A2C0A">
        <w:rPr>
          <w:color w:val="auto"/>
          <w:sz w:val="28"/>
        </w:rPr>
        <w:t>2016</w:t>
      </w:r>
      <w:r w:rsidR="00533E0D" w:rsidRPr="006A2C0A">
        <w:rPr>
          <w:color w:val="auto"/>
          <w:sz w:val="28"/>
        </w:rPr>
        <w:t xml:space="preserve"> год</w:t>
      </w:r>
      <w:r w:rsidRPr="006A2C0A">
        <w:rPr>
          <w:color w:val="auto"/>
          <w:sz w:val="28"/>
        </w:rPr>
        <w:t xml:space="preserve"> составил </w:t>
      </w:r>
      <w:r w:rsidR="006A2C0A" w:rsidRPr="006A2C0A">
        <w:rPr>
          <w:b/>
          <w:color w:val="auto"/>
          <w:sz w:val="28"/>
        </w:rPr>
        <w:t>731</w:t>
      </w:r>
      <w:r w:rsidR="00266E2E">
        <w:rPr>
          <w:b/>
          <w:color w:val="auto"/>
          <w:sz w:val="28"/>
        </w:rPr>
        <w:t> </w:t>
      </w:r>
      <w:r w:rsidR="006A2C0A" w:rsidRPr="006A2C0A">
        <w:rPr>
          <w:b/>
          <w:color w:val="auto"/>
          <w:sz w:val="28"/>
        </w:rPr>
        <w:t>243</w:t>
      </w:r>
      <w:r w:rsidR="00266E2E">
        <w:rPr>
          <w:b/>
          <w:color w:val="auto"/>
          <w:sz w:val="28"/>
        </w:rPr>
        <w:t>,0</w:t>
      </w:r>
      <w:r w:rsidR="00B04673" w:rsidRPr="006A2C0A">
        <w:rPr>
          <w:b/>
          <w:color w:val="auto"/>
          <w:sz w:val="28"/>
        </w:rPr>
        <w:t xml:space="preserve"> </w:t>
      </w:r>
      <w:r w:rsidRPr="006A2C0A">
        <w:rPr>
          <w:b/>
          <w:color w:val="auto"/>
          <w:sz w:val="28"/>
        </w:rPr>
        <w:t>тыс. рублей</w:t>
      </w:r>
      <w:r w:rsidRPr="006A2C0A">
        <w:rPr>
          <w:color w:val="auto"/>
          <w:sz w:val="28"/>
        </w:rPr>
        <w:t xml:space="preserve"> </w:t>
      </w:r>
      <w:r w:rsidR="00B04673" w:rsidRPr="006A2C0A">
        <w:rPr>
          <w:color w:val="auto"/>
          <w:sz w:val="28"/>
        </w:rPr>
        <w:t xml:space="preserve">или </w:t>
      </w:r>
      <w:r w:rsidR="006A2C0A" w:rsidRPr="006A2C0A">
        <w:rPr>
          <w:color w:val="auto"/>
          <w:sz w:val="28"/>
        </w:rPr>
        <w:t>168,7</w:t>
      </w:r>
      <w:r w:rsidRPr="006A2C0A">
        <w:rPr>
          <w:color w:val="auto"/>
          <w:sz w:val="28"/>
        </w:rPr>
        <w:t xml:space="preserve">% к </w:t>
      </w:r>
      <w:r w:rsidR="006A2C0A" w:rsidRPr="006A2C0A">
        <w:rPr>
          <w:color w:val="auto"/>
          <w:sz w:val="28"/>
        </w:rPr>
        <w:t xml:space="preserve">прошлому году </w:t>
      </w:r>
      <w:r w:rsidR="007B47B8" w:rsidRPr="006A2C0A">
        <w:rPr>
          <w:color w:val="auto"/>
          <w:sz w:val="28"/>
        </w:rPr>
        <w:t>(</w:t>
      </w:r>
      <w:r w:rsidR="006A2C0A" w:rsidRPr="006A2C0A">
        <w:rPr>
          <w:color w:val="auto"/>
          <w:sz w:val="28"/>
        </w:rPr>
        <w:t>2015 год – 433</w:t>
      </w:r>
      <w:r w:rsidR="00266E2E">
        <w:rPr>
          <w:color w:val="auto"/>
          <w:sz w:val="28"/>
        </w:rPr>
        <w:t> </w:t>
      </w:r>
      <w:r w:rsidR="006A2C0A" w:rsidRPr="006A2C0A">
        <w:rPr>
          <w:color w:val="auto"/>
          <w:sz w:val="28"/>
        </w:rPr>
        <w:t>349</w:t>
      </w:r>
      <w:r w:rsidR="00266E2E">
        <w:rPr>
          <w:color w:val="auto"/>
          <w:sz w:val="28"/>
        </w:rPr>
        <w:t>,0</w:t>
      </w:r>
      <w:r w:rsidR="007B47B8" w:rsidRPr="006A2C0A">
        <w:rPr>
          <w:color w:val="auto"/>
          <w:sz w:val="28"/>
        </w:rPr>
        <w:t xml:space="preserve"> тыс. рублей)</w:t>
      </w:r>
      <w:r w:rsidR="00BB2D22">
        <w:rPr>
          <w:color w:val="auto"/>
          <w:sz w:val="28"/>
        </w:rPr>
        <w:t>.</w:t>
      </w:r>
    </w:p>
    <w:p w:rsidR="006456C5" w:rsidRPr="006B1F57" w:rsidRDefault="006456C5" w:rsidP="006456C5">
      <w:pPr>
        <w:ind w:firstLine="567"/>
        <w:jc w:val="both"/>
        <w:rPr>
          <w:b/>
          <w:color w:val="548DD4" w:themeColor="text2" w:themeTint="99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27782D" w:rsidRPr="00355B22">
        <w:rPr>
          <w:b/>
          <w:color w:val="4F81BD" w:themeColor="accent1"/>
          <w:sz w:val="22"/>
          <w:szCs w:val="22"/>
        </w:rPr>
        <w:t>1</w:t>
      </w:r>
      <w:r w:rsidR="00724C89">
        <w:rPr>
          <w:b/>
          <w:color w:val="4F81BD" w:themeColor="accent1"/>
          <w:sz w:val="22"/>
          <w:szCs w:val="22"/>
        </w:rPr>
        <w:t>2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color w:val="FF0000"/>
          <w:sz w:val="22"/>
          <w:szCs w:val="22"/>
        </w:rPr>
        <w:t xml:space="preserve"> </w:t>
      </w:r>
      <w:r w:rsidRPr="006B1F57">
        <w:rPr>
          <w:b/>
          <w:color w:val="548DD4" w:themeColor="text2" w:themeTint="99"/>
          <w:sz w:val="22"/>
          <w:szCs w:val="22"/>
        </w:rPr>
        <w:t xml:space="preserve">Оборот розничной торговли по крупным и средним организациям Колпашевского района, отчитавшимся в городской отдел статистики, тыс. рублей. 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417"/>
        <w:gridCol w:w="1418"/>
        <w:gridCol w:w="1416"/>
      </w:tblGrid>
      <w:tr w:rsidR="006B1F57" w:rsidRPr="004C7DAC" w:rsidTr="006B1F57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F57" w:rsidRPr="006B1F57" w:rsidRDefault="006B1F57" w:rsidP="001123F1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6B1F57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F57" w:rsidRPr="006B1F57" w:rsidRDefault="006B1F57" w:rsidP="00D7330D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6B1F57">
              <w:rPr>
                <w:b/>
                <w:bCs/>
                <w:color w:val="auto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F57" w:rsidRPr="006B1F57" w:rsidRDefault="006B1F57" w:rsidP="00D7330D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6B1F57">
              <w:rPr>
                <w:b/>
                <w:bCs/>
                <w:color w:val="auto"/>
              </w:rPr>
              <w:t>2015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F57" w:rsidRPr="006B1F57" w:rsidRDefault="006B1F57" w:rsidP="00D7330D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6B1F57">
              <w:rPr>
                <w:b/>
                <w:bCs/>
                <w:color w:val="auto"/>
              </w:rPr>
              <w:t>Темп роста, %</w:t>
            </w:r>
          </w:p>
        </w:tc>
      </w:tr>
      <w:tr w:rsidR="006B1F57" w:rsidRPr="004C7DAC" w:rsidTr="006B1F57">
        <w:trPr>
          <w:trHeight w:val="4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7" w:rsidRPr="006B1F57" w:rsidRDefault="006B1F57" w:rsidP="001123F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Оптовая и розничная торговля; ремонт автотранспортных средств, мотоциклов, бытовых изделий и предметов личного пользования,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6A2C0A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692 407,0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6A2C0A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402 666,0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6A2C0A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172,0</w:t>
            </w:r>
          </w:p>
        </w:tc>
      </w:tr>
      <w:tr w:rsidR="006B1F57" w:rsidRPr="004C7DAC" w:rsidTr="006B1F57">
        <w:trPr>
          <w:trHeight w:val="4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7" w:rsidRPr="006B1F57" w:rsidRDefault="006B1F57" w:rsidP="001123F1">
            <w:pPr>
              <w:pStyle w:val="a7"/>
              <w:rPr>
                <w:i/>
                <w:color w:val="auto"/>
              </w:rPr>
            </w:pPr>
            <w:r>
              <w:rPr>
                <w:i/>
                <w:color w:val="auto"/>
              </w:rPr>
              <w:t>- 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345 431,0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342 230,0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100,9</w:t>
            </w:r>
          </w:p>
        </w:tc>
      </w:tr>
      <w:tr w:rsidR="006B1F57" w:rsidRPr="004C7DAC" w:rsidTr="006B1F5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7" w:rsidRPr="006B1F57" w:rsidRDefault="006B1F57" w:rsidP="001123F1">
            <w:pPr>
              <w:pStyle w:val="a7"/>
              <w:rPr>
                <w:i/>
                <w:color w:val="auto"/>
              </w:rPr>
            </w:pPr>
            <w:r>
              <w:rPr>
                <w:i/>
                <w:color w:val="auto"/>
              </w:rPr>
              <w:t>- 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346 976,0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60 436,0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574,1</w:t>
            </w:r>
          </w:p>
        </w:tc>
      </w:tr>
      <w:tr w:rsidR="006B1F57" w:rsidRPr="004C7DAC" w:rsidTr="006B1F57">
        <w:trPr>
          <w:trHeight w:val="1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7" w:rsidRPr="006B1F57" w:rsidRDefault="006B1F57" w:rsidP="001123F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Транспорт и связь</w:t>
            </w:r>
            <w:r w:rsidRPr="006B1F57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B30253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38 836,0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B30253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30 683,0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B30253" w:rsidP="0002278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126,6</w:t>
            </w:r>
          </w:p>
        </w:tc>
      </w:tr>
      <w:tr w:rsidR="006B1F57" w:rsidRPr="004C7DAC" w:rsidTr="006B1F57">
        <w:trPr>
          <w:trHeight w:val="1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7" w:rsidRPr="006B1F57" w:rsidRDefault="006B1F57" w:rsidP="001123F1">
            <w:pPr>
              <w:pStyle w:val="a7"/>
              <w:rPr>
                <w:i/>
                <w:color w:val="auto"/>
              </w:rPr>
            </w:pPr>
            <w:r>
              <w:rPr>
                <w:i/>
                <w:color w:val="auto"/>
              </w:rPr>
              <w:t>- с</w:t>
            </w:r>
            <w:r w:rsidRPr="006B1F57">
              <w:rPr>
                <w:i/>
                <w:color w:val="auto"/>
              </w:rPr>
              <w:t>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38 836,0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30 683,0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B30253" w:rsidRDefault="00B30253" w:rsidP="00022784">
            <w:pPr>
              <w:pStyle w:val="a7"/>
              <w:jc w:val="right"/>
              <w:rPr>
                <w:i/>
                <w:color w:val="auto"/>
              </w:rPr>
            </w:pPr>
            <w:r w:rsidRPr="00B30253">
              <w:rPr>
                <w:i/>
                <w:color w:val="auto"/>
              </w:rPr>
              <w:t>126,6</w:t>
            </w:r>
          </w:p>
        </w:tc>
      </w:tr>
      <w:tr w:rsidR="006B1F57" w:rsidRPr="004C7DAC" w:rsidTr="006B1F57">
        <w:trPr>
          <w:trHeight w:val="1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7" w:rsidRPr="006B1F57" w:rsidRDefault="006B1F57" w:rsidP="001123F1">
            <w:pPr>
              <w:pStyle w:val="a7"/>
              <w:rPr>
                <w:b/>
                <w:color w:val="auto"/>
              </w:rPr>
            </w:pPr>
            <w:r w:rsidRPr="006B1F57">
              <w:rPr>
                <w:b/>
                <w:color w:val="auto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B30253" w:rsidP="00022784">
            <w:pPr>
              <w:pStyle w:val="a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731 243,0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B30253" w:rsidP="00022784">
            <w:pPr>
              <w:pStyle w:val="a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433 349,0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F57" w:rsidRPr="006B1F57" w:rsidRDefault="00B30253" w:rsidP="00022784">
            <w:pPr>
              <w:pStyle w:val="a7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168,7</w:t>
            </w:r>
          </w:p>
        </w:tc>
      </w:tr>
    </w:tbl>
    <w:p w:rsidR="00DE07BB" w:rsidRDefault="00B30253" w:rsidP="006456C5">
      <w:pPr>
        <w:pStyle w:val="a7"/>
        <w:ind w:firstLine="709"/>
        <w:rPr>
          <w:bCs/>
          <w:color w:val="auto"/>
          <w:sz w:val="28"/>
        </w:rPr>
      </w:pPr>
      <w:r>
        <w:rPr>
          <w:bCs/>
          <w:color w:val="auto"/>
          <w:sz w:val="28"/>
        </w:rPr>
        <w:t xml:space="preserve">Увеличение оборота розничной торговли наблюдается по всем видам экономической деятельности. Однако наибольшее влияние на увеличение общего </w:t>
      </w:r>
      <w:r>
        <w:rPr>
          <w:bCs/>
          <w:color w:val="auto"/>
          <w:sz w:val="28"/>
        </w:rPr>
        <w:lastRenderedPageBreak/>
        <w:t>показателя оказал рост оборота по виду «розничная торговля, кроме торговли автотранспортными средствами и мотоциклами; ремонт бытовых изделий и предметов личного пользования» (</w:t>
      </w:r>
      <w:r w:rsidR="002F06B4">
        <w:rPr>
          <w:bCs/>
          <w:color w:val="auto"/>
          <w:sz w:val="28"/>
        </w:rPr>
        <w:t>в 5,7 раз), который обусловлен причинами, изложенными выше.</w:t>
      </w:r>
    </w:p>
    <w:p w:rsidR="002F06B4" w:rsidRDefault="002F06B4" w:rsidP="006456C5">
      <w:pPr>
        <w:pStyle w:val="a7"/>
        <w:ind w:firstLine="709"/>
        <w:rPr>
          <w:bCs/>
          <w:color w:val="auto"/>
          <w:sz w:val="28"/>
        </w:rPr>
      </w:pPr>
      <w:proofErr w:type="gramStart"/>
      <w:r>
        <w:rPr>
          <w:b/>
          <w:bCs/>
          <w:color w:val="auto"/>
          <w:sz w:val="28"/>
        </w:rPr>
        <w:t>Оборот оптовой торговли</w:t>
      </w:r>
      <w:r>
        <w:rPr>
          <w:bCs/>
          <w:color w:val="auto"/>
          <w:sz w:val="28"/>
        </w:rPr>
        <w:t xml:space="preserve"> крупных и средних организаций, отчитавшихся в </w:t>
      </w:r>
      <w:proofErr w:type="spellStart"/>
      <w:r>
        <w:rPr>
          <w:bCs/>
          <w:color w:val="auto"/>
          <w:sz w:val="28"/>
        </w:rPr>
        <w:t>Колпашевский</w:t>
      </w:r>
      <w:proofErr w:type="spellEnd"/>
      <w:r>
        <w:rPr>
          <w:bCs/>
          <w:color w:val="auto"/>
          <w:sz w:val="28"/>
        </w:rPr>
        <w:t xml:space="preserve"> городской отдел статистики, за 2016 год составил </w:t>
      </w:r>
      <w:r>
        <w:rPr>
          <w:b/>
          <w:bCs/>
          <w:color w:val="auto"/>
          <w:sz w:val="28"/>
        </w:rPr>
        <w:t>145 013 тыс. рублей</w:t>
      </w:r>
      <w:r>
        <w:rPr>
          <w:bCs/>
          <w:color w:val="auto"/>
          <w:sz w:val="28"/>
        </w:rPr>
        <w:t xml:space="preserve"> (2015 год – 171 880 тыс. рублей), темп роста – 84,4%. Снижение произошло по виду эконо</w:t>
      </w:r>
      <w:r w:rsidR="009C13DB">
        <w:rPr>
          <w:bCs/>
          <w:color w:val="auto"/>
          <w:sz w:val="28"/>
        </w:rPr>
        <w:t xml:space="preserve">мической деятельности «торговля </w:t>
      </w:r>
      <w:r>
        <w:rPr>
          <w:bCs/>
          <w:color w:val="auto"/>
          <w:sz w:val="28"/>
        </w:rPr>
        <w:t xml:space="preserve">автотранспортными средствами и мотоциклами, их техобслуживание и ремонт», темп роста составил 82,3%, что обусловлено уменьшением объёмов продаж моторного топлива. </w:t>
      </w:r>
      <w:proofErr w:type="gramEnd"/>
    </w:p>
    <w:p w:rsidR="002F06B4" w:rsidRDefault="00216060" w:rsidP="006456C5">
      <w:pPr>
        <w:pStyle w:val="a7"/>
        <w:ind w:firstLine="709"/>
        <w:rPr>
          <w:bCs/>
          <w:color w:val="auto"/>
          <w:sz w:val="28"/>
        </w:rPr>
      </w:pPr>
      <w:r>
        <w:rPr>
          <w:b/>
          <w:bCs/>
          <w:color w:val="auto"/>
          <w:sz w:val="28"/>
        </w:rPr>
        <w:t>Оборот общественного питания</w:t>
      </w:r>
      <w:r>
        <w:rPr>
          <w:bCs/>
          <w:color w:val="auto"/>
          <w:sz w:val="28"/>
        </w:rPr>
        <w:t xml:space="preserve"> по крупным и средним организациям за 2016 год составил </w:t>
      </w:r>
      <w:r>
        <w:rPr>
          <w:b/>
          <w:bCs/>
          <w:color w:val="auto"/>
          <w:sz w:val="28"/>
        </w:rPr>
        <w:t>4 266 тыс. рублей</w:t>
      </w:r>
      <w:r>
        <w:rPr>
          <w:bCs/>
          <w:color w:val="auto"/>
          <w:sz w:val="28"/>
        </w:rPr>
        <w:t xml:space="preserve"> или 109,9% к 2015 году (3 883 тыс. рублей). Увеличение наблюдается по всем видам экономической деятельности предприятий, осуществляющих свою деятельность в сфере общественного питания и отчитавшихся в </w:t>
      </w:r>
      <w:proofErr w:type="spellStart"/>
      <w:r>
        <w:rPr>
          <w:bCs/>
          <w:color w:val="auto"/>
          <w:sz w:val="28"/>
        </w:rPr>
        <w:t>Томскстат</w:t>
      </w:r>
      <w:proofErr w:type="spellEnd"/>
      <w:r>
        <w:rPr>
          <w:bCs/>
          <w:color w:val="auto"/>
          <w:sz w:val="28"/>
        </w:rPr>
        <w:t>.</w:t>
      </w:r>
    </w:p>
    <w:p w:rsidR="006456C5" w:rsidRPr="004C7DAC" w:rsidRDefault="006456C5" w:rsidP="006456C5">
      <w:pPr>
        <w:pStyle w:val="a7"/>
        <w:ind w:firstLine="709"/>
        <w:rPr>
          <w:sz w:val="28"/>
          <w:highlight w:val="green"/>
        </w:rPr>
      </w:pPr>
    </w:p>
    <w:p w:rsidR="006456C5" w:rsidRPr="006B1F57" w:rsidRDefault="006456C5" w:rsidP="00DB724B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6B1F57">
        <w:rPr>
          <w:b/>
          <w:bCs/>
          <w:color w:val="548DD4" w:themeColor="text2" w:themeTint="99"/>
          <w:sz w:val="28"/>
          <w:szCs w:val="28"/>
        </w:rPr>
        <w:t>7.2. Торговля и общественное питание малых предприятий</w:t>
      </w:r>
    </w:p>
    <w:p w:rsidR="00E44EAC" w:rsidRPr="004C7DAC" w:rsidRDefault="00E44EAC" w:rsidP="006456C5">
      <w:pPr>
        <w:pStyle w:val="a7"/>
        <w:ind w:firstLine="709"/>
        <w:jc w:val="center"/>
        <w:rPr>
          <w:b/>
          <w:bCs/>
          <w:sz w:val="28"/>
        </w:rPr>
      </w:pPr>
    </w:p>
    <w:p w:rsidR="002759F3" w:rsidRPr="002759F3" w:rsidRDefault="002759F3" w:rsidP="003045F1">
      <w:pPr>
        <w:pStyle w:val="a7"/>
        <w:ind w:firstLine="709"/>
        <w:rPr>
          <w:bCs/>
          <w:color w:val="auto"/>
          <w:sz w:val="28"/>
        </w:rPr>
      </w:pPr>
      <w:r w:rsidRPr="002759F3">
        <w:rPr>
          <w:bCs/>
          <w:color w:val="auto"/>
          <w:sz w:val="28"/>
        </w:rPr>
        <w:t>Объём реализации</w:t>
      </w:r>
      <w:r>
        <w:rPr>
          <w:b/>
          <w:bCs/>
          <w:color w:val="auto"/>
          <w:sz w:val="28"/>
        </w:rPr>
        <w:t xml:space="preserve"> товаров несобственного производства </w:t>
      </w:r>
      <w:r>
        <w:rPr>
          <w:bCs/>
          <w:color w:val="auto"/>
          <w:sz w:val="28"/>
        </w:rPr>
        <w:t xml:space="preserve">по малым предприятиям Колпашевского района за январь-сентябрь 2016 года составил </w:t>
      </w:r>
      <w:r w:rsidRPr="002759F3">
        <w:rPr>
          <w:b/>
          <w:bCs/>
          <w:color w:val="auto"/>
          <w:sz w:val="28"/>
        </w:rPr>
        <w:t>499 593,3 тыс. рублей</w:t>
      </w:r>
      <w:r>
        <w:rPr>
          <w:b/>
          <w:bCs/>
          <w:color w:val="auto"/>
          <w:sz w:val="28"/>
        </w:rPr>
        <w:t xml:space="preserve"> </w:t>
      </w:r>
      <w:r>
        <w:rPr>
          <w:bCs/>
          <w:color w:val="auto"/>
          <w:sz w:val="28"/>
        </w:rPr>
        <w:t>(2015г. – 536 082,4 тыс. рублей), темп роста составил 93,2%. При этом 94,6% от общего объёма реализовано в порядке розничной торговли.</w:t>
      </w:r>
    </w:p>
    <w:p w:rsidR="006456C5" w:rsidRPr="00540F3E" w:rsidRDefault="006456C5" w:rsidP="003045F1">
      <w:pPr>
        <w:pStyle w:val="a7"/>
        <w:ind w:firstLine="709"/>
        <w:rPr>
          <w:b/>
          <w:color w:val="auto"/>
          <w:sz w:val="16"/>
          <w:szCs w:val="16"/>
        </w:rPr>
      </w:pPr>
      <w:r w:rsidRPr="00540F3E">
        <w:rPr>
          <w:b/>
          <w:bCs/>
          <w:color w:val="auto"/>
          <w:sz w:val="28"/>
        </w:rPr>
        <w:t xml:space="preserve">Оборот розничной торговли малых предприятий </w:t>
      </w:r>
      <w:r w:rsidRPr="00540F3E">
        <w:rPr>
          <w:color w:val="auto"/>
          <w:sz w:val="28"/>
        </w:rPr>
        <w:t xml:space="preserve">за </w:t>
      </w:r>
      <w:r w:rsidR="0057369D" w:rsidRPr="00540F3E">
        <w:rPr>
          <w:color w:val="auto"/>
          <w:sz w:val="28"/>
        </w:rPr>
        <w:t>201</w:t>
      </w:r>
      <w:r w:rsidR="003C2500" w:rsidRPr="00540F3E">
        <w:rPr>
          <w:color w:val="auto"/>
          <w:sz w:val="28"/>
        </w:rPr>
        <w:t>6</w:t>
      </w:r>
      <w:r w:rsidR="0057369D" w:rsidRPr="00540F3E">
        <w:rPr>
          <w:color w:val="auto"/>
          <w:sz w:val="28"/>
        </w:rPr>
        <w:t xml:space="preserve"> год</w:t>
      </w:r>
      <w:r w:rsidRPr="00540F3E">
        <w:rPr>
          <w:color w:val="auto"/>
          <w:sz w:val="28"/>
        </w:rPr>
        <w:t xml:space="preserve"> составил </w:t>
      </w:r>
      <w:r w:rsidR="009C13DB">
        <w:rPr>
          <w:color w:val="auto"/>
          <w:sz w:val="28"/>
        </w:rPr>
        <w:t xml:space="preserve">        </w:t>
      </w:r>
      <w:r w:rsidR="00583E36" w:rsidRPr="00540F3E">
        <w:rPr>
          <w:b/>
          <w:color w:val="auto"/>
          <w:sz w:val="28"/>
        </w:rPr>
        <w:t>509 698,</w:t>
      </w:r>
      <w:r w:rsidR="00583E36" w:rsidRPr="002759F3">
        <w:rPr>
          <w:b/>
          <w:color w:val="auto"/>
          <w:sz w:val="28"/>
        </w:rPr>
        <w:t>1</w:t>
      </w:r>
      <w:r w:rsidR="00AE142F" w:rsidRPr="002759F3">
        <w:rPr>
          <w:b/>
          <w:color w:val="auto"/>
          <w:sz w:val="28"/>
        </w:rPr>
        <w:t xml:space="preserve"> </w:t>
      </w:r>
      <w:r w:rsidRPr="002759F3">
        <w:rPr>
          <w:b/>
          <w:color w:val="auto"/>
          <w:sz w:val="28"/>
        </w:rPr>
        <w:t>тыс. рублей</w:t>
      </w:r>
      <w:r w:rsidRPr="00540F3E">
        <w:rPr>
          <w:color w:val="auto"/>
          <w:sz w:val="28"/>
        </w:rPr>
        <w:t xml:space="preserve"> или </w:t>
      </w:r>
      <w:r w:rsidR="00583E36" w:rsidRPr="00540F3E">
        <w:rPr>
          <w:color w:val="auto"/>
          <w:sz w:val="28"/>
        </w:rPr>
        <w:t>98,9</w:t>
      </w:r>
      <w:r w:rsidRPr="00540F3E">
        <w:rPr>
          <w:color w:val="auto"/>
          <w:sz w:val="28"/>
        </w:rPr>
        <w:t xml:space="preserve">% к </w:t>
      </w:r>
      <w:r w:rsidR="0057369D" w:rsidRPr="00540F3E">
        <w:rPr>
          <w:color w:val="auto"/>
          <w:sz w:val="28"/>
        </w:rPr>
        <w:t>201</w:t>
      </w:r>
      <w:r w:rsidR="00583E36" w:rsidRPr="00540F3E">
        <w:rPr>
          <w:color w:val="auto"/>
          <w:sz w:val="28"/>
        </w:rPr>
        <w:t>5</w:t>
      </w:r>
      <w:r w:rsidR="0057369D" w:rsidRPr="00540F3E">
        <w:rPr>
          <w:color w:val="auto"/>
          <w:sz w:val="28"/>
        </w:rPr>
        <w:t xml:space="preserve"> году</w:t>
      </w:r>
      <w:r w:rsidR="00AE142F" w:rsidRPr="00540F3E">
        <w:rPr>
          <w:color w:val="auto"/>
          <w:sz w:val="28"/>
        </w:rPr>
        <w:t xml:space="preserve"> (</w:t>
      </w:r>
      <w:r w:rsidR="00583E36" w:rsidRPr="00540F3E">
        <w:rPr>
          <w:color w:val="auto"/>
          <w:sz w:val="28"/>
        </w:rPr>
        <w:t>515 583,2</w:t>
      </w:r>
      <w:r w:rsidR="00AE142F" w:rsidRPr="00540F3E">
        <w:rPr>
          <w:color w:val="auto"/>
          <w:sz w:val="28"/>
        </w:rPr>
        <w:t xml:space="preserve"> тыс. рублей)</w:t>
      </w:r>
      <w:r w:rsidRPr="00540F3E">
        <w:rPr>
          <w:color w:val="auto"/>
          <w:sz w:val="28"/>
        </w:rPr>
        <w:t xml:space="preserve">. Основной объём розничной торговли приходится на реализацию товаров несобственного производства – </w:t>
      </w:r>
      <w:r w:rsidR="00540F3E" w:rsidRPr="00540F3E">
        <w:rPr>
          <w:color w:val="auto"/>
          <w:sz w:val="28"/>
        </w:rPr>
        <w:t>92,7</w:t>
      </w:r>
      <w:r w:rsidRPr="00540F3E">
        <w:rPr>
          <w:color w:val="auto"/>
          <w:sz w:val="28"/>
        </w:rPr>
        <w:t>% (201</w:t>
      </w:r>
      <w:r w:rsidR="00583E36" w:rsidRPr="00540F3E">
        <w:rPr>
          <w:color w:val="auto"/>
          <w:sz w:val="28"/>
        </w:rPr>
        <w:t>5</w:t>
      </w:r>
      <w:r w:rsidRPr="00540F3E">
        <w:rPr>
          <w:color w:val="auto"/>
          <w:sz w:val="28"/>
        </w:rPr>
        <w:t>г. –</w:t>
      </w:r>
      <w:r w:rsidR="00587F1F">
        <w:rPr>
          <w:color w:val="auto"/>
          <w:sz w:val="28"/>
        </w:rPr>
        <w:t xml:space="preserve"> </w:t>
      </w:r>
      <w:r w:rsidR="0057369D" w:rsidRPr="00540F3E">
        <w:rPr>
          <w:color w:val="auto"/>
          <w:sz w:val="28"/>
        </w:rPr>
        <w:t>95,</w:t>
      </w:r>
      <w:r w:rsidR="00540F3E" w:rsidRPr="00540F3E">
        <w:rPr>
          <w:color w:val="auto"/>
          <w:sz w:val="28"/>
        </w:rPr>
        <w:t>9</w:t>
      </w:r>
      <w:r w:rsidRPr="00540F3E">
        <w:rPr>
          <w:color w:val="auto"/>
          <w:sz w:val="28"/>
        </w:rPr>
        <w:t>%).</w:t>
      </w:r>
      <w:r w:rsidR="003045F1" w:rsidRPr="00540F3E">
        <w:rPr>
          <w:color w:val="auto"/>
          <w:sz w:val="28"/>
        </w:rPr>
        <w:t xml:space="preserve"> Информация по видам экономической деятельности представлена в таблице</w:t>
      </w:r>
      <w:r w:rsidR="0027782D" w:rsidRPr="00540F3E">
        <w:rPr>
          <w:color w:val="auto"/>
          <w:sz w:val="28"/>
        </w:rPr>
        <w:t xml:space="preserve"> 1</w:t>
      </w:r>
      <w:r w:rsidR="00724C89">
        <w:rPr>
          <w:color w:val="auto"/>
          <w:sz w:val="28"/>
        </w:rPr>
        <w:t>3</w:t>
      </w:r>
      <w:r w:rsidR="0027782D" w:rsidRPr="00540F3E">
        <w:rPr>
          <w:color w:val="auto"/>
          <w:sz w:val="28"/>
        </w:rPr>
        <w:t>.</w:t>
      </w:r>
    </w:p>
    <w:p w:rsidR="006456C5" w:rsidRPr="006B1F57" w:rsidRDefault="006456C5" w:rsidP="006456C5">
      <w:pPr>
        <w:ind w:firstLine="567"/>
        <w:jc w:val="both"/>
        <w:rPr>
          <w:b/>
          <w:color w:val="548DD4" w:themeColor="text2" w:themeTint="99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27782D" w:rsidRPr="00355B22">
        <w:rPr>
          <w:b/>
          <w:color w:val="4F81BD" w:themeColor="accent1"/>
          <w:sz w:val="22"/>
          <w:szCs w:val="22"/>
        </w:rPr>
        <w:t>1</w:t>
      </w:r>
      <w:r w:rsidR="00724C89">
        <w:rPr>
          <w:b/>
          <w:color w:val="4F81BD" w:themeColor="accent1"/>
          <w:sz w:val="22"/>
          <w:szCs w:val="22"/>
        </w:rPr>
        <w:t>3</w:t>
      </w:r>
      <w:r w:rsidRPr="00355B22">
        <w:rPr>
          <w:b/>
          <w:color w:val="4F81BD" w:themeColor="accent1"/>
          <w:sz w:val="22"/>
          <w:szCs w:val="22"/>
        </w:rPr>
        <w:t>.</w:t>
      </w:r>
      <w:r w:rsidRPr="004C7DAC">
        <w:rPr>
          <w:b/>
          <w:color w:val="FF0000"/>
          <w:sz w:val="22"/>
          <w:szCs w:val="22"/>
        </w:rPr>
        <w:t xml:space="preserve"> </w:t>
      </w:r>
      <w:r w:rsidRPr="006B1F57">
        <w:rPr>
          <w:b/>
          <w:color w:val="548DD4" w:themeColor="text2" w:themeTint="99"/>
          <w:sz w:val="22"/>
          <w:szCs w:val="22"/>
        </w:rPr>
        <w:t xml:space="preserve">Оборот розничной торговли малых предприятий по видам экономической деятельности, тыс. рублей.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416"/>
        <w:gridCol w:w="1134"/>
        <w:gridCol w:w="1277"/>
        <w:gridCol w:w="1133"/>
        <w:gridCol w:w="1134"/>
      </w:tblGrid>
      <w:tr w:rsidR="000A68D9" w:rsidRPr="004C7DAC" w:rsidTr="009C1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1E41D7" w:rsidRDefault="000A68D9" w:rsidP="001123F1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E41D7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1E41D7" w:rsidRDefault="006B1F57" w:rsidP="001123F1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E41D7">
              <w:rPr>
                <w:b/>
                <w:color w:val="auto"/>
                <w:sz w:val="22"/>
                <w:szCs w:val="22"/>
              </w:rPr>
              <w:t>2016</w:t>
            </w:r>
            <w:r w:rsidR="0057369D" w:rsidRPr="001E41D7">
              <w:rPr>
                <w:b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1E41D7" w:rsidRDefault="000A68D9" w:rsidP="00AB3D68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E41D7">
              <w:rPr>
                <w:b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1E41D7" w:rsidRDefault="006B1F57" w:rsidP="001123F1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E41D7">
              <w:rPr>
                <w:b/>
                <w:color w:val="auto"/>
                <w:sz w:val="22"/>
                <w:szCs w:val="22"/>
              </w:rPr>
              <w:t>2015</w:t>
            </w:r>
            <w:r w:rsidR="0057369D" w:rsidRPr="001E41D7">
              <w:rPr>
                <w:b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1E41D7" w:rsidRDefault="000A68D9" w:rsidP="00BA32F3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E41D7">
              <w:rPr>
                <w:b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8D9" w:rsidRPr="001E41D7" w:rsidRDefault="000A68D9" w:rsidP="001123F1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E41D7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44299" w:rsidRPr="004C7DAC" w:rsidTr="009C13DB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9" w:rsidRPr="001E41D7" w:rsidRDefault="00044299" w:rsidP="001123F1">
            <w:r w:rsidRPr="001E41D7">
              <w:t>Обрабатывающие 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196,86</w:t>
            </w:r>
          </w:p>
        </w:tc>
      </w:tr>
      <w:tr w:rsidR="00044299" w:rsidRPr="004C7DAC" w:rsidTr="009C13DB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9" w:rsidRPr="001E41D7" w:rsidRDefault="00044299" w:rsidP="001123F1">
            <w:r w:rsidRPr="001E41D7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403 866,9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439 624,4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</w:tr>
      <w:tr w:rsidR="00044299" w:rsidRPr="004C7DAC" w:rsidTr="009C13DB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9" w:rsidRPr="001E41D7" w:rsidRDefault="00044299" w:rsidP="001123F1">
            <w:r w:rsidRPr="001E41D7">
              <w:t>Гостиницы и рестораны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86,68</w:t>
            </w:r>
          </w:p>
        </w:tc>
      </w:tr>
      <w:tr w:rsidR="00044299" w:rsidRPr="004C7DAC" w:rsidTr="009C13DB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9" w:rsidRPr="001E41D7" w:rsidRDefault="00044299" w:rsidP="001123F1">
            <w:r>
              <w:t>Транспорт и связь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63,01</w:t>
            </w:r>
          </w:p>
        </w:tc>
      </w:tr>
      <w:tr w:rsidR="00044299" w:rsidRPr="004C7DAC" w:rsidTr="009C13DB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99" w:rsidRPr="001E41D7" w:rsidRDefault="00044299" w:rsidP="001123F1">
            <w:r w:rsidRPr="001E41D7">
              <w:t>Операции с недвижимым имуществом, аренда и предоставление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36 573,2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</w:tr>
      <w:tr w:rsidR="00044299" w:rsidRPr="004C7DAC" w:rsidTr="009C13DB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99" w:rsidRPr="001E41D7" w:rsidRDefault="00044299" w:rsidP="001123F1">
            <w:pPr>
              <w:rPr>
                <w:b/>
              </w:rPr>
            </w:pPr>
            <w:r w:rsidRPr="001E41D7">
              <w:t> </w:t>
            </w:r>
            <w:r w:rsidRPr="001E41D7">
              <w:rPr>
                <w:b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99" w:rsidRDefault="000442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509 698,10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99" w:rsidRDefault="000442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515 583,2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99" w:rsidRDefault="00044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98,86</w:t>
            </w:r>
          </w:p>
        </w:tc>
      </w:tr>
    </w:tbl>
    <w:p w:rsidR="00044299" w:rsidRDefault="00044299" w:rsidP="00044299">
      <w:pPr>
        <w:ind w:firstLine="567"/>
        <w:jc w:val="both"/>
        <w:rPr>
          <w:sz w:val="28"/>
          <w:szCs w:val="28"/>
        </w:rPr>
      </w:pPr>
      <w:r w:rsidRPr="00820A61">
        <w:rPr>
          <w:sz w:val="28"/>
          <w:szCs w:val="28"/>
        </w:rPr>
        <w:t xml:space="preserve">Из </w:t>
      </w:r>
      <w:r w:rsidRPr="007B1C83">
        <w:rPr>
          <w:sz w:val="28"/>
          <w:szCs w:val="28"/>
        </w:rPr>
        <w:t>таблицы 1</w:t>
      </w:r>
      <w:r w:rsidR="00724C89" w:rsidRPr="007B1C83">
        <w:rPr>
          <w:sz w:val="28"/>
          <w:szCs w:val="28"/>
        </w:rPr>
        <w:t>3</w:t>
      </w:r>
      <w:r w:rsidRPr="007B1C83">
        <w:rPr>
          <w:sz w:val="28"/>
          <w:szCs w:val="28"/>
        </w:rPr>
        <w:t xml:space="preserve"> видно</w:t>
      </w:r>
      <w:r w:rsidRPr="007C3FFD">
        <w:rPr>
          <w:sz w:val="28"/>
          <w:szCs w:val="28"/>
        </w:rPr>
        <w:t>,</w:t>
      </w:r>
      <w:r w:rsidRPr="00820A61">
        <w:rPr>
          <w:sz w:val="28"/>
          <w:szCs w:val="28"/>
        </w:rPr>
        <w:t xml:space="preserve"> что структура</w:t>
      </w:r>
      <w:r w:rsidR="00CA4F9C">
        <w:rPr>
          <w:sz w:val="28"/>
          <w:szCs w:val="28"/>
        </w:rPr>
        <w:t xml:space="preserve"> оборота розничной торговли малых предприятий</w:t>
      </w:r>
      <w:r w:rsidRPr="00820A61">
        <w:rPr>
          <w:sz w:val="28"/>
          <w:szCs w:val="28"/>
        </w:rPr>
        <w:t xml:space="preserve"> за анализируемый период</w:t>
      </w:r>
      <w:r w:rsidR="009C13DB">
        <w:rPr>
          <w:sz w:val="28"/>
          <w:szCs w:val="28"/>
        </w:rPr>
        <w:t xml:space="preserve"> 2016 го</w:t>
      </w:r>
      <w:r w:rsidR="00CA4F9C">
        <w:rPr>
          <w:sz w:val="28"/>
          <w:szCs w:val="28"/>
        </w:rPr>
        <w:t>да</w:t>
      </w:r>
      <w:r w:rsidRPr="00820A61">
        <w:rPr>
          <w:sz w:val="28"/>
          <w:szCs w:val="28"/>
        </w:rPr>
        <w:t xml:space="preserve"> существенно не изменилась. Основная доля в общем объёме оборота розничной торговли малых предприятий приходится на «оптовую и розничную торговлю; ремонт автотранспортных средств, мотоциклов, бытовых изделий и предметов личного пользования» (</w:t>
      </w:r>
      <w:r>
        <w:rPr>
          <w:sz w:val="28"/>
          <w:szCs w:val="28"/>
        </w:rPr>
        <w:t>79,2</w:t>
      </w:r>
      <w:r w:rsidRPr="00820A61">
        <w:rPr>
          <w:sz w:val="28"/>
          <w:szCs w:val="28"/>
        </w:rPr>
        <w:t xml:space="preserve">% от общего объема). Реализацией товаров в порядке розничной торговли также занимаются </w:t>
      </w:r>
      <w:r w:rsidRPr="00820A61">
        <w:rPr>
          <w:sz w:val="28"/>
          <w:szCs w:val="28"/>
        </w:rPr>
        <w:lastRenderedPageBreak/>
        <w:t>предприятия, относящиеся к обрабатывающим производствам (</w:t>
      </w:r>
      <w:r>
        <w:rPr>
          <w:sz w:val="28"/>
          <w:szCs w:val="28"/>
        </w:rPr>
        <w:t>13,6</w:t>
      </w:r>
      <w:r w:rsidRPr="00820A61">
        <w:rPr>
          <w:sz w:val="28"/>
          <w:szCs w:val="28"/>
        </w:rPr>
        <w:t>%), операциям с недвижимым имуществом, аренде (6,</w:t>
      </w:r>
      <w:r>
        <w:rPr>
          <w:sz w:val="28"/>
          <w:szCs w:val="28"/>
        </w:rPr>
        <w:t>5</w:t>
      </w:r>
      <w:r w:rsidRPr="00820A61">
        <w:rPr>
          <w:sz w:val="28"/>
          <w:szCs w:val="28"/>
        </w:rPr>
        <w:t>%), гостиничному и ресторанному бизнесу (0,</w:t>
      </w:r>
      <w:r>
        <w:rPr>
          <w:sz w:val="28"/>
          <w:szCs w:val="28"/>
        </w:rPr>
        <w:t>5%).</w:t>
      </w:r>
    </w:p>
    <w:p w:rsidR="00044299" w:rsidRDefault="00044299" w:rsidP="00044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увеличение значения показателя наблюдается по виду деятельности «обрабатывающие производства», где темп роста составил 196,9%. Тако</w:t>
      </w:r>
      <w:r w:rsidR="00CA4F9C">
        <w:rPr>
          <w:sz w:val="28"/>
          <w:szCs w:val="28"/>
        </w:rPr>
        <w:t>й</w:t>
      </w:r>
      <w:r>
        <w:rPr>
          <w:sz w:val="28"/>
          <w:szCs w:val="28"/>
        </w:rPr>
        <w:t xml:space="preserve"> рост обуславливается увеличением оборота розничной торговли пищевыми продуктами, произведенными предприятиями Колпашевского района, а также изменением круга отчитывающихся в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городской отдел статис</w:t>
      </w:r>
      <w:r w:rsidR="00F00741">
        <w:rPr>
          <w:sz w:val="28"/>
          <w:szCs w:val="28"/>
        </w:rPr>
        <w:t>тики предприятий</w:t>
      </w:r>
      <w:r w:rsidR="007B1C83">
        <w:rPr>
          <w:sz w:val="28"/>
          <w:szCs w:val="28"/>
        </w:rPr>
        <w:t>.</w:t>
      </w:r>
    </w:p>
    <w:p w:rsidR="00044299" w:rsidRPr="00E11710" w:rsidRDefault="00044299" w:rsidP="00044299">
      <w:pPr>
        <w:ind w:firstLine="567"/>
        <w:jc w:val="both"/>
        <w:rPr>
          <w:sz w:val="28"/>
          <w:szCs w:val="28"/>
        </w:rPr>
      </w:pPr>
      <w:r w:rsidRPr="00E11710">
        <w:rPr>
          <w:sz w:val="28"/>
          <w:szCs w:val="28"/>
        </w:rPr>
        <w:t xml:space="preserve">Среди негативных изменений следует отметить снижение </w:t>
      </w:r>
      <w:r w:rsidR="00CA4F9C">
        <w:rPr>
          <w:sz w:val="28"/>
          <w:szCs w:val="28"/>
        </w:rPr>
        <w:t xml:space="preserve">оборота розничной торговли </w:t>
      </w:r>
      <w:r w:rsidRPr="00E11710">
        <w:rPr>
          <w:sz w:val="28"/>
          <w:szCs w:val="28"/>
        </w:rPr>
        <w:t xml:space="preserve">по виду деятельности «оптовая и розничная торговля; ремонт автотранспортных средств, мотоциклов, бытовых изделий и предметов личного пользования» (темп роста – </w:t>
      </w:r>
      <w:r>
        <w:rPr>
          <w:sz w:val="28"/>
          <w:szCs w:val="28"/>
        </w:rPr>
        <w:t>91,9</w:t>
      </w:r>
      <w:r w:rsidRPr="00E11710">
        <w:rPr>
          <w:sz w:val="28"/>
          <w:szCs w:val="28"/>
        </w:rPr>
        <w:t>%), что явилось результатом открытия на территории Колпашевского района двух крупных обособленных подразделений конкурирующих иногородних орган</w:t>
      </w:r>
      <w:r w:rsidR="00F00741">
        <w:rPr>
          <w:sz w:val="28"/>
          <w:szCs w:val="28"/>
        </w:rPr>
        <w:t>изаций</w:t>
      </w:r>
      <w:r w:rsidRPr="00E11710">
        <w:rPr>
          <w:sz w:val="28"/>
          <w:szCs w:val="28"/>
        </w:rPr>
        <w:t>.</w:t>
      </w:r>
    </w:p>
    <w:p w:rsidR="00044299" w:rsidRPr="00E11710" w:rsidRDefault="00044299" w:rsidP="00044299">
      <w:pPr>
        <w:ind w:firstLine="567"/>
        <w:jc w:val="both"/>
        <w:rPr>
          <w:sz w:val="28"/>
          <w:szCs w:val="28"/>
        </w:rPr>
      </w:pPr>
      <w:r w:rsidRPr="00E11710">
        <w:rPr>
          <w:sz w:val="28"/>
          <w:szCs w:val="28"/>
        </w:rPr>
        <w:t>По остальным видам деятельности как положительные, так и отрицательные изменения не оказали существенного влияния на общий показатель оборота розничной торговли малых предприятий Колпашевского района.</w:t>
      </w:r>
    </w:p>
    <w:p w:rsidR="00044299" w:rsidRPr="00E11710" w:rsidRDefault="00044299" w:rsidP="00044299">
      <w:pPr>
        <w:ind w:firstLine="567"/>
        <w:jc w:val="both"/>
        <w:rPr>
          <w:b/>
          <w:bCs/>
          <w:sz w:val="28"/>
          <w:szCs w:val="28"/>
        </w:rPr>
      </w:pPr>
      <w:r w:rsidRPr="00E11710">
        <w:rPr>
          <w:b/>
          <w:bCs/>
          <w:sz w:val="28"/>
          <w:szCs w:val="28"/>
        </w:rPr>
        <w:t>Оборот общественного питания по малым предприятиям</w:t>
      </w:r>
      <w:r w:rsidRPr="00E11710">
        <w:rPr>
          <w:sz w:val="28"/>
          <w:szCs w:val="28"/>
        </w:rPr>
        <w:t xml:space="preserve"> за 2016 год составил </w:t>
      </w:r>
      <w:r w:rsidR="007B1C83">
        <w:rPr>
          <w:b/>
          <w:sz w:val="28"/>
          <w:szCs w:val="28"/>
        </w:rPr>
        <w:t>3 676,0</w:t>
      </w:r>
      <w:r w:rsidRPr="00E11710">
        <w:rPr>
          <w:b/>
          <w:sz w:val="28"/>
          <w:szCs w:val="28"/>
        </w:rPr>
        <w:t xml:space="preserve"> тыс. рублей </w:t>
      </w:r>
      <w:r w:rsidRPr="00E11710">
        <w:rPr>
          <w:sz w:val="28"/>
          <w:szCs w:val="28"/>
        </w:rPr>
        <w:t xml:space="preserve">или </w:t>
      </w:r>
      <w:r w:rsidR="007B1C83">
        <w:rPr>
          <w:sz w:val="28"/>
          <w:szCs w:val="28"/>
        </w:rPr>
        <w:t>89,6</w:t>
      </w:r>
      <w:r w:rsidRPr="00E11710">
        <w:rPr>
          <w:sz w:val="28"/>
          <w:szCs w:val="28"/>
        </w:rPr>
        <w:t xml:space="preserve">% к аналогичному периоду прошлого года (2015 год – </w:t>
      </w:r>
      <w:r w:rsidR="007B1C83">
        <w:rPr>
          <w:sz w:val="28"/>
          <w:szCs w:val="28"/>
        </w:rPr>
        <w:t>4 103,5</w:t>
      </w:r>
      <w:r w:rsidRPr="00E11710">
        <w:rPr>
          <w:sz w:val="28"/>
          <w:szCs w:val="28"/>
        </w:rPr>
        <w:t xml:space="preserve"> тыс. рублей).</w:t>
      </w:r>
      <w:r w:rsidR="00F203D0">
        <w:rPr>
          <w:sz w:val="28"/>
          <w:szCs w:val="28"/>
        </w:rPr>
        <w:t xml:space="preserve"> Такое сокращение связано в основном со снижением спроса населением на услуги ресторанов, кафе, а также предприятий, осуществляющих поставку общественного питания.</w:t>
      </w:r>
    </w:p>
    <w:p w:rsidR="00F00741" w:rsidRPr="004C7DAC" w:rsidRDefault="00F00741" w:rsidP="006456C5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456C5" w:rsidRPr="001E41D7" w:rsidRDefault="006456C5" w:rsidP="006456C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1E41D7">
        <w:rPr>
          <w:b/>
          <w:bCs/>
          <w:color w:val="548DD4" w:themeColor="text2" w:themeTint="99"/>
          <w:sz w:val="28"/>
          <w:szCs w:val="28"/>
        </w:rPr>
        <w:t>7.3. Торговля и общественное питание</w:t>
      </w:r>
    </w:p>
    <w:p w:rsidR="006456C5" w:rsidRPr="001E41D7" w:rsidRDefault="006456C5" w:rsidP="006456C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1E41D7">
        <w:rPr>
          <w:b/>
          <w:bCs/>
          <w:color w:val="548DD4" w:themeColor="text2" w:themeTint="99"/>
          <w:sz w:val="28"/>
          <w:szCs w:val="28"/>
        </w:rPr>
        <w:t>по полному кругу организаций и предприятий района</w:t>
      </w:r>
    </w:p>
    <w:p w:rsidR="00E44EAC" w:rsidRPr="004C7DAC" w:rsidRDefault="00E44EAC" w:rsidP="006456C5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BB67F4" w:rsidRPr="00456CBB" w:rsidRDefault="00BB67F4" w:rsidP="001E41D7">
      <w:pPr>
        <w:pStyle w:val="21"/>
        <w:ind w:right="141" w:firstLine="709"/>
        <w:rPr>
          <w:bCs/>
        </w:rPr>
      </w:pPr>
      <w:r w:rsidRPr="00456CBB">
        <w:rPr>
          <w:bCs/>
        </w:rPr>
        <w:t xml:space="preserve">Объем реализации товаров </w:t>
      </w:r>
      <w:r w:rsidRPr="00456CBB">
        <w:rPr>
          <w:b/>
          <w:bCs/>
        </w:rPr>
        <w:t>несобственного производства</w:t>
      </w:r>
      <w:r w:rsidRPr="00456CBB">
        <w:rPr>
          <w:bCs/>
        </w:rPr>
        <w:t xml:space="preserve"> по полному кругу предприятий, отчитавшихся в городской отдел статистики, за 2016 го</w:t>
      </w:r>
      <w:r w:rsidR="00456CBB" w:rsidRPr="00456CBB">
        <w:rPr>
          <w:bCs/>
        </w:rPr>
        <w:t>д составил</w:t>
      </w:r>
      <w:r w:rsidR="00767156">
        <w:rPr>
          <w:bCs/>
        </w:rPr>
        <w:t xml:space="preserve">        </w:t>
      </w:r>
      <w:r w:rsidR="00456CBB">
        <w:rPr>
          <w:bCs/>
        </w:rPr>
        <w:t xml:space="preserve"> 1 473</w:t>
      </w:r>
      <w:r w:rsidR="00767156">
        <w:rPr>
          <w:bCs/>
        </w:rPr>
        <w:t> </w:t>
      </w:r>
      <w:r w:rsidR="00456CBB">
        <w:rPr>
          <w:bCs/>
        </w:rPr>
        <w:t>812</w:t>
      </w:r>
      <w:r w:rsidR="00767156">
        <w:rPr>
          <w:bCs/>
        </w:rPr>
        <w:t>,3</w:t>
      </w:r>
      <w:r w:rsidR="00456CBB">
        <w:rPr>
          <w:bCs/>
        </w:rPr>
        <w:t xml:space="preserve"> </w:t>
      </w:r>
      <w:r w:rsidR="007F6B37">
        <w:rPr>
          <w:bCs/>
        </w:rPr>
        <w:t xml:space="preserve">тыс. рублей, </w:t>
      </w:r>
      <w:r w:rsidR="00767156">
        <w:rPr>
          <w:bCs/>
        </w:rPr>
        <w:t xml:space="preserve">что на 17,6%  больше, чем в 2015 году (1 253 036,4 тыс. рублей). </w:t>
      </w:r>
      <w:r w:rsidR="007F6B37">
        <w:rPr>
          <w:bCs/>
        </w:rPr>
        <w:t xml:space="preserve">На увеличение общего </w:t>
      </w:r>
      <w:r w:rsidR="00767156">
        <w:rPr>
          <w:bCs/>
        </w:rPr>
        <w:t xml:space="preserve">значения </w:t>
      </w:r>
      <w:r w:rsidR="007F6B37">
        <w:rPr>
          <w:bCs/>
        </w:rPr>
        <w:t xml:space="preserve">показателя наибольшее влияние оказал высокий темп роста </w:t>
      </w:r>
      <w:r w:rsidR="007F6B37" w:rsidRPr="00767156">
        <w:rPr>
          <w:bCs/>
        </w:rPr>
        <w:t>(</w:t>
      </w:r>
      <w:r w:rsidR="00767156">
        <w:rPr>
          <w:bCs/>
        </w:rPr>
        <w:t>135,9%</w:t>
      </w:r>
      <w:r w:rsidR="007F6B37" w:rsidRPr="00767156">
        <w:rPr>
          <w:bCs/>
        </w:rPr>
        <w:t>)</w:t>
      </w:r>
      <w:r w:rsidR="00922DE6">
        <w:rPr>
          <w:bCs/>
        </w:rPr>
        <w:t xml:space="preserve"> </w:t>
      </w:r>
      <w:r w:rsidR="007F6B37">
        <w:rPr>
          <w:bCs/>
        </w:rPr>
        <w:t>объема реализации товаров несобственного производства по крупным и средним организациям и предприятиям Колпашевского района.</w:t>
      </w:r>
      <w:r w:rsidR="00456CBB" w:rsidRPr="00456CBB">
        <w:rPr>
          <w:bCs/>
        </w:rPr>
        <w:t xml:space="preserve"> </w:t>
      </w:r>
    </w:p>
    <w:p w:rsidR="006456C5" w:rsidRPr="00A82297" w:rsidRDefault="006456C5" w:rsidP="001E41D7">
      <w:pPr>
        <w:pStyle w:val="21"/>
        <w:ind w:right="141" w:firstLine="709"/>
      </w:pPr>
      <w:r w:rsidRPr="00A82297">
        <w:rPr>
          <w:b/>
          <w:bCs/>
        </w:rPr>
        <w:t>Оборот розничной торговли</w:t>
      </w:r>
      <w:r w:rsidRPr="00A82297">
        <w:t xml:space="preserve"> по организациям и предприятиям района (крупные, средние и малые), отчитавшимся в </w:t>
      </w:r>
      <w:proofErr w:type="spellStart"/>
      <w:r w:rsidR="00922DE6">
        <w:t>Колпашевский</w:t>
      </w:r>
      <w:proofErr w:type="spellEnd"/>
      <w:r w:rsidR="00922DE6">
        <w:t xml:space="preserve"> </w:t>
      </w:r>
      <w:r w:rsidRPr="00A82297">
        <w:t>городской отдел статистики,</w:t>
      </w:r>
      <w:r w:rsidR="00B05D03" w:rsidRPr="00A82297">
        <w:t xml:space="preserve"> </w:t>
      </w:r>
      <w:r w:rsidRPr="00A82297">
        <w:t xml:space="preserve">за </w:t>
      </w:r>
      <w:r w:rsidR="00D7330D" w:rsidRPr="00A82297">
        <w:t>201</w:t>
      </w:r>
      <w:r w:rsidR="00A82297" w:rsidRPr="00A82297">
        <w:t>6</w:t>
      </w:r>
      <w:r w:rsidR="00D7330D" w:rsidRPr="00A82297">
        <w:t xml:space="preserve"> год</w:t>
      </w:r>
      <w:r w:rsidRPr="00A82297">
        <w:t xml:space="preserve"> составил </w:t>
      </w:r>
      <w:r w:rsidR="00A82297" w:rsidRPr="00A82297">
        <w:rPr>
          <w:b/>
        </w:rPr>
        <w:t>1 240 941,1</w:t>
      </w:r>
      <w:r w:rsidR="0054366E" w:rsidRPr="00A82297">
        <w:rPr>
          <w:b/>
        </w:rPr>
        <w:t xml:space="preserve"> </w:t>
      </w:r>
      <w:r w:rsidRPr="00A82297">
        <w:rPr>
          <w:b/>
          <w:bCs/>
        </w:rPr>
        <w:t>тыс. рублей</w:t>
      </w:r>
      <w:r w:rsidRPr="00A82297">
        <w:t xml:space="preserve">, что на </w:t>
      </w:r>
      <w:r w:rsidR="00A82297" w:rsidRPr="00A82297">
        <w:t>30,8</w:t>
      </w:r>
      <w:r w:rsidRPr="00A82297">
        <w:t>% больше, чем</w:t>
      </w:r>
      <w:r w:rsidR="0054366E" w:rsidRPr="00A82297">
        <w:t xml:space="preserve"> </w:t>
      </w:r>
      <w:r w:rsidRPr="00A82297">
        <w:t xml:space="preserve">за </w:t>
      </w:r>
      <w:r w:rsidR="00D7330D" w:rsidRPr="00A82297">
        <w:t>201</w:t>
      </w:r>
      <w:r w:rsidR="00A82297" w:rsidRPr="00A82297">
        <w:t>5</w:t>
      </w:r>
      <w:r w:rsidR="00D7330D" w:rsidRPr="00A82297">
        <w:t xml:space="preserve"> год</w:t>
      </w:r>
      <w:r w:rsidR="00922DE6">
        <w:t xml:space="preserve"> </w:t>
      </w:r>
      <w:r w:rsidRPr="00A82297">
        <w:t>(</w:t>
      </w:r>
      <w:r w:rsidR="00A82297" w:rsidRPr="00A82297">
        <w:t>948 932,2</w:t>
      </w:r>
      <w:r w:rsidR="00D7330D" w:rsidRPr="00A82297">
        <w:t xml:space="preserve"> </w:t>
      </w:r>
      <w:r w:rsidRPr="00A82297">
        <w:t>тыс. рублей).</w:t>
      </w:r>
      <w:r w:rsidR="00922DE6">
        <w:t xml:space="preserve"> Такой рост произошел в основном за счет увеличения оборота розничной торговли </w:t>
      </w:r>
      <w:proofErr w:type="gramStart"/>
      <w:r w:rsidR="00922DE6">
        <w:t>по</w:t>
      </w:r>
      <w:proofErr w:type="gramEnd"/>
      <w:r w:rsidR="00922DE6">
        <w:t xml:space="preserve"> </w:t>
      </w:r>
      <w:proofErr w:type="gramStart"/>
      <w:r w:rsidR="00922DE6">
        <w:t>крупным</w:t>
      </w:r>
      <w:proofErr w:type="gramEnd"/>
      <w:r w:rsidR="00922DE6">
        <w:t xml:space="preserve"> и средним предприятиям, где темп роста составил </w:t>
      </w:r>
      <w:r w:rsidR="00090977">
        <w:t>168,7%</w:t>
      </w:r>
      <w:r w:rsidR="00922DE6">
        <w:t>.</w:t>
      </w:r>
      <w:r w:rsidRPr="00A82297">
        <w:t xml:space="preserve"> За </w:t>
      </w:r>
      <w:r w:rsidR="008A098D" w:rsidRPr="00A82297">
        <w:t>201</w:t>
      </w:r>
      <w:r w:rsidR="006A2FF5">
        <w:t>6</w:t>
      </w:r>
      <w:r w:rsidR="008A098D" w:rsidRPr="00A82297">
        <w:t xml:space="preserve"> год</w:t>
      </w:r>
      <w:r w:rsidRPr="00A82297">
        <w:t xml:space="preserve"> на долю крупных и средних организаций приходится </w:t>
      </w:r>
      <w:r w:rsidR="00A82297" w:rsidRPr="00A82297">
        <w:t>58,9</w:t>
      </w:r>
      <w:r w:rsidR="0027478B" w:rsidRPr="00A82297">
        <w:t>% (</w:t>
      </w:r>
      <w:r w:rsidRPr="00A82297">
        <w:t>201</w:t>
      </w:r>
      <w:r w:rsidR="00A82297" w:rsidRPr="00A82297">
        <w:t>5</w:t>
      </w:r>
      <w:r w:rsidRPr="00A82297">
        <w:t>г. –</w:t>
      </w:r>
      <w:r w:rsidR="00C11C6D">
        <w:t xml:space="preserve"> 45,7</w:t>
      </w:r>
      <w:r w:rsidRPr="00A82297">
        <w:t xml:space="preserve">%), малых предприятий – </w:t>
      </w:r>
      <w:r w:rsidR="00A82297" w:rsidRPr="00A82297">
        <w:t>41,1</w:t>
      </w:r>
      <w:r w:rsidRPr="00A82297">
        <w:t>% (201</w:t>
      </w:r>
      <w:r w:rsidR="00A82297" w:rsidRPr="00A82297">
        <w:t>5</w:t>
      </w:r>
      <w:r w:rsidRPr="00A82297">
        <w:t xml:space="preserve">г. – </w:t>
      </w:r>
      <w:r w:rsidR="000434E3">
        <w:t>54,3</w:t>
      </w:r>
      <w:r w:rsidRPr="00A82297">
        <w:t>%) в общем обороте розничной торговли организаций и предприятий района.</w:t>
      </w:r>
      <w:r w:rsidR="00922DE6">
        <w:t xml:space="preserve"> Изменение в структуре произошли, в основном, в связи с открытием в </w:t>
      </w:r>
      <w:proofErr w:type="gramStart"/>
      <w:r w:rsidR="00922DE6">
        <w:t>г</w:t>
      </w:r>
      <w:proofErr w:type="gramEnd"/>
      <w:r w:rsidR="00922DE6">
        <w:t xml:space="preserve">. Колпашево 2-х магазинов крупных торговых сетей в конце 2015 года. </w:t>
      </w:r>
    </w:p>
    <w:p w:rsidR="006456C5" w:rsidRPr="00A82297" w:rsidRDefault="006456C5" w:rsidP="006456C5">
      <w:pPr>
        <w:pStyle w:val="21"/>
        <w:ind w:right="141" w:firstLine="709"/>
        <w:jc w:val="center"/>
        <w:rPr>
          <w:sz w:val="24"/>
          <w:szCs w:val="24"/>
          <w:highlight w:val="green"/>
        </w:rPr>
        <w:sectPr w:rsidR="006456C5" w:rsidRPr="00A82297" w:rsidSect="005D4BFA">
          <w:headerReference w:type="default" r:id="rId28"/>
          <w:footerReference w:type="default" r:id="rId29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161"/>
        </w:sectPr>
      </w:pPr>
    </w:p>
    <w:p w:rsidR="006456C5" w:rsidRPr="00A82297" w:rsidRDefault="006456C5" w:rsidP="006456C5">
      <w:pPr>
        <w:pStyle w:val="a7"/>
        <w:ind w:right="141" w:firstLine="709"/>
        <w:rPr>
          <w:color w:val="auto"/>
          <w:sz w:val="28"/>
          <w:szCs w:val="28"/>
        </w:rPr>
      </w:pPr>
      <w:r w:rsidRPr="00A82297">
        <w:rPr>
          <w:b/>
          <w:bCs/>
          <w:color w:val="auto"/>
          <w:sz w:val="28"/>
          <w:szCs w:val="28"/>
        </w:rPr>
        <w:lastRenderedPageBreak/>
        <w:t xml:space="preserve">Оборот общественного питания по полному кругу организаций и предприятий, </w:t>
      </w:r>
      <w:r w:rsidRPr="00A82297">
        <w:rPr>
          <w:bCs/>
          <w:color w:val="auto"/>
          <w:sz w:val="28"/>
          <w:szCs w:val="28"/>
        </w:rPr>
        <w:t>отчитавшихся в городской отдел статистики,</w:t>
      </w:r>
      <w:r w:rsidRPr="00A82297">
        <w:rPr>
          <w:color w:val="auto"/>
          <w:sz w:val="28"/>
          <w:szCs w:val="28"/>
        </w:rPr>
        <w:t xml:space="preserve"> за </w:t>
      </w:r>
      <w:r w:rsidR="008A098D" w:rsidRPr="00A82297">
        <w:rPr>
          <w:color w:val="auto"/>
          <w:sz w:val="28"/>
          <w:szCs w:val="28"/>
        </w:rPr>
        <w:t>201</w:t>
      </w:r>
      <w:r w:rsidR="00A82297" w:rsidRPr="00A82297">
        <w:rPr>
          <w:color w:val="auto"/>
          <w:sz w:val="28"/>
          <w:szCs w:val="28"/>
        </w:rPr>
        <w:t>6</w:t>
      </w:r>
      <w:r w:rsidR="008A098D" w:rsidRPr="00A82297">
        <w:rPr>
          <w:color w:val="auto"/>
          <w:sz w:val="28"/>
          <w:szCs w:val="28"/>
        </w:rPr>
        <w:t xml:space="preserve"> год</w:t>
      </w:r>
      <w:r w:rsidRPr="00A82297">
        <w:rPr>
          <w:color w:val="auto"/>
          <w:sz w:val="28"/>
          <w:szCs w:val="28"/>
        </w:rPr>
        <w:t xml:space="preserve"> составил </w:t>
      </w:r>
      <w:r w:rsidR="00CA4F9C">
        <w:rPr>
          <w:color w:val="auto"/>
          <w:sz w:val="28"/>
          <w:szCs w:val="28"/>
        </w:rPr>
        <w:t xml:space="preserve">      </w:t>
      </w:r>
      <w:r w:rsidR="00A82297" w:rsidRPr="00A82297">
        <w:rPr>
          <w:b/>
          <w:bCs/>
          <w:color w:val="auto"/>
          <w:sz w:val="28"/>
          <w:szCs w:val="28"/>
        </w:rPr>
        <w:lastRenderedPageBreak/>
        <w:t>7</w:t>
      </w:r>
      <w:r w:rsidR="00490D0A">
        <w:rPr>
          <w:b/>
          <w:bCs/>
          <w:color w:val="auto"/>
          <w:sz w:val="28"/>
          <w:szCs w:val="28"/>
        </w:rPr>
        <w:t> </w:t>
      </w:r>
      <w:r w:rsidR="00A82297" w:rsidRPr="00A82297">
        <w:rPr>
          <w:b/>
          <w:bCs/>
          <w:color w:val="auto"/>
          <w:sz w:val="28"/>
          <w:szCs w:val="28"/>
        </w:rPr>
        <w:t>942</w:t>
      </w:r>
      <w:r w:rsidR="00490D0A">
        <w:rPr>
          <w:b/>
          <w:bCs/>
          <w:color w:val="auto"/>
          <w:sz w:val="28"/>
          <w:szCs w:val="28"/>
        </w:rPr>
        <w:t>,0</w:t>
      </w:r>
      <w:r w:rsidR="00D75CB1" w:rsidRPr="00A82297">
        <w:rPr>
          <w:b/>
          <w:bCs/>
          <w:color w:val="auto"/>
          <w:sz w:val="28"/>
          <w:szCs w:val="28"/>
        </w:rPr>
        <w:t xml:space="preserve"> </w:t>
      </w:r>
      <w:r w:rsidRPr="00A82297">
        <w:rPr>
          <w:b/>
          <w:bCs/>
          <w:color w:val="auto"/>
          <w:sz w:val="28"/>
          <w:szCs w:val="28"/>
        </w:rPr>
        <w:t xml:space="preserve">тыс. рублей, </w:t>
      </w:r>
      <w:r w:rsidRPr="00A82297">
        <w:rPr>
          <w:bCs/>
          <w:color w:val="auto"/>
          <w:sz w:val="28"/>
          <w:szCs w:val="28"/>
        </w:rPr>
        <w:t xml:space="preserve">что </w:t>
      </w:r>
      <w:r w:rsidR="00A82297" w:rsidRPr="00A82297">
        <w:rPr>
          <w:bCs/>
          <w:color w:val="auto"/>
          <w:sz w:val="28"/>
          <w:szCs w:val="28"/>
        </w:rPr>
        <w:t>ниже</w:t>
      </w:r>
      <w:r w:rsidRPr="00A82297">
        <w:rPr>
          <w:bCs/>
          <w:color w:val="auto"/>
          <w:sz w:val="28"/>
          <w:szCs w:val="28"/>
        </w:rPr>
        <w:t xml:space="preserve"> уровня прошлого года </w:t>
      </w:r>
      <w:r w:rsidRPr="00A82297">
        <w:rPr>
          <w:color w:val="auto"/>
          <w:sz w:val="28"/>
          <w:szCs w:val="28"/>
        </w:rPr>
        <w:t xml:space="preserve">на </w:t>
      </w:r>
      <w:r w:rsidR="00A82297" w:rsidRPr="00A82297">
        <w:rPr>
          <w:color w:val="auto"/>
          <w:sz w:val="28"/>
          <w:szCs w:val="28"/>
        </w:rPr>
        <w:t>0,5</w:t>
      </w:r>
      <w:r w:rsidRPr="00A82297">
        <w:rPr>
          <w:color w:val="auto"/>
          <w:sz w:val="28"/>
          <w:szCs w:val="28"/>
        </w:rPr>
        <w:t>%</w:t>
      </w:r>
      <w:r w:rsidRPr="00A82297">
        <w:rPr>
          <w:bCs/>
          <w:color w:val="auto"/>
          <w:sz w:val="28"/>
          <w:szCs w:val="28"/>
        </w:rPr>
        <w:t xml:space="preserve"> (201</w:t>
      </w:r>
      <w:r w:rsidR="00A82297" w:rsidRPr="00A82297">
        <w:rPr>
          <w:bCs/>
          <w:color w:val="auto"/>
          <w:sz w:val="28"/>
          <w:szCs w:val="28"/>
        </w:rPr>
        <w:t>5</w:t>
      </w:r>
      <w:r w:rsidRPr="00A82297">
        <w:rPr>
          <w:bCs/>
          <w:color w:val="auto"/>
          <w:sz w:val="28"/>
          <w:szCs w:val="28"/>
        </w:rPr>
        <w:t>г. –</w:t>
      </w:r>
      <w:r w:rsidR="00A82297" w:rsidRPr="00A82297">
        <w:rPr>
          <w:bCs/>
          <w:color w:val="auto"/>
          <w:sz w:val="28"/>
          <w:szCs w:val="28"/>
        </w:rPr>
        <w:t>7 986,5</w:t>
      </w:r>
      <w:r w:rsidR="00D75CB1" w:rsidRPr="00A82297">
        <w:rPr>
          <w:bCs/>
          <w:color w:val="auto"/>
          <w:sz w:val="28"/>
          <w:szCs w:val="28"/>
        </w:rPr>
        <w:t xml:space="preserve"> </w:t>
      </w:r>
      <w:r w:rsidRPr="00A82297">
        <w:rPr>
          <w:bCs/>
          <w:color w:val="auto"/>
          <w:sz w:val="28"/>
          <w:szCs w:val="28"/>
        </w:rPr>
        <w:t>тыс. рублей)</w:t>
      </w:r>
      <w:r w:rsidRPr="00A82297">
        <w:rPr>
          <w:color w:val="auto"/>
          <w:sz w:val="28"/>
          <w:szCs w:val="28"/>
        </w:rPr>
        <w:t xml:space="preserve">. Основной объем приходится на </w:t>
      </w:r>
      <w:r w:rsidR="00A82297" w:rsidRPr="00A82297">
        <w:rPr>
          <w:color w:val="auto"/>
          <w:sz w:val="28"/>
          <w:szCs w:val="28"/>
        </w:rPr>
        <w:t>крупные</w:t>
      </w:r>
      <w:r w:rsidRPr="00A82297">
        <w:rPr>
          <w:color w:val="auto"/>
          <w:sz w:val="28"/>
          <w:szCs w:val="28"/>
        </w:rPr>
        <w:t xml:space="preserve"> </w:t>
      </w:r>
      <w:r w:rsidR="000520D2">
        <w:rPr>
          <w:color w:val="auto"/>
          <w:sz w:val="28"/>
          <w:szCs w:val="28"/>
        </w:rPr>
        <w:t xml:space="preserve">и средние </w:t>
      </w:r>
      <w:r w:rsidRPr="00A82297">
        <w:rPr>
          <w:color w:val="auto"/>
          <w:sz w:val="28"/>
          <w:szCs w:val="28"/>
        </w:rPr>
        <w:t>предприятия (</w:t>
      </w:r>
      <w:r w:rsidR="00A82297" w:rsidRPr="00A82297">
        <w:rPr>
          <w:color w:val="auto"/>
          <w:sz w:val="28"/>
          <w:szCs w:val="28"/>
        </w:rPr>
        <w:t>53,7</w:t>
      </w:r>
      <w:r w:rsidRPr="00A82297">
        <w:rPr>
          <w:color w:val="auto"/>
          <w:sz w:val="28"/>
          <w:szCs w:val="28"/>
        </w:rPr>
        <w:t xml:space="preserve">%). </w:t>
      </w:r>
    </w:p>
    <w:p w:rsidR="004C3C93" w:rsidRDefault="004C3C93" w:rsidP="00E44EAC">
      <w:pPr>
        <w:jc w:val="center"/>
        <w:rPr>
          <w:b/>
          <w:bCs/>
          <w:color w:val="4F81BD" w:themeColor="accent1"/>
          <w:sz w:val="28"/>
        </w:rPr>
      </w:pPr>
    </w:p>
    <w:p w:rsidR="006456C5" w:rsidRPr="00355B22" w:rsidRDefault="006456C5" w:rsidP="00E44EAC">
      <w:pPr>
        <w:jc w:val="center"/>
        <w:rPr>
          <w:b/>
          <w:color w:val="4F81BD" w:themeColor="accent1"/>
          <w:sz w:val="28"/>
        </w:rPr>
      </w:pPr>
      <w:r w:rsidRPr="00355B22">
        <w:rPr>
          <w:b/>
          <w:bCs/>
          <w:color w:val="4F81BD" w:themeColor="accent1"/>
          <w:sz w:val="28"/>
        </w:rPr>
        <w:object w:dxaOrig="1306" w:dyaOrig="991">
          <v:shape id="_x0000_i1028" type="#_x0000_t75" style="width:64.5pt;height:50.5pt" o:ole="">
            <v:imagedata r:id="rId30" o:title=""/>
          </v:shape>
          <o:OLEObject Type="Embed" ProgID="Word.Picture.8" ShapeID="_x0000_i1028" DrawAspect="Content" ObjectID="_1553946158" r:id="rId31"/>
        </w:object>
      </w:r>
      <w:r w:rsidRPr="00355B22">
        <w:rPr>
          <w:b/>
          <w:color w:val="4F81BD" w:themeColor="accent1"/>
          <w:sz w:val="28"/>
        </w:rPr>
        <w:t xml:space="preserve"> 8. ТРАНСПОРТ</w:t>
      </w:r>
    </w:p>
    <w:p w:rsidR="00F67836" w:rsidRDefault="00F67836" w:rsidP="00E44EAC">
      <w:pPr>
        <w:jc w:val="center"/>
        <w:rPr>
          <w:b/>
          <w:color w:val="FF0000"/>
          <w:sz w:val="28"/>
        </w:rPr>
      </w:pPr>
    </w:p>
    <w:p w:rsidR="00F67836" w:rsidRDefault="00F67836" w:rsidP="00E44EAC">
      <w:pPr>
        <w:jc w:val="center"/>
        <w:rPr>
          <w:b/>
          <w:color w:val="FF0000"/>
          <w:sz w:val="28"/>
        </w:rPr>
      </w:pPr>
      <w:r>
        <w:rPr>
          <w:b/>
          <w:bCs/>
          <w:color w:val="548DD4" w:themeColor="text2" w:themeTint="99"/>
          <w:sz w:val="28"/>
          <w:szCs w:val="28"/>
        </w:rPr>
        <w:t>8</w:t>
      </w:r>
      <w:r w:rsidRPr="006B1F57">
        <w:rPr>
          <w:b/>
          <w:bCs/>
          <w:color w:val="548DD4" w:themeColor="text2" w:themeTint="99"/>
          <w:sz w:val="28"/>
          <w:szCs w:val="28"/>
        </w:rPr>
        <w:t xml:space="preserve">.1. </w:t>
      </w:r>
      <w:r>
        <w:rPr>
          <w:b/>
          <w:bCs/>
          <w:color w:val="548DD4" w:themeColor="text2" w:themeTint="99"/>
          <w:sz w:val="28"/>
          <w:szCs w:val="28"/>
        </w:rPr>
        <w:t>Автомобильный транспорт</w:t>
      </w:r>
      <w:r w:rsidRPr="006B1F57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:rsidR="004303EC" w:rsidRPr="004C7DAC" w:rsidRDefault="004303EC" w:rsidP="00E44EAC">
      <w:pPr>
        <w:jc w:val="center"/>
        <w:rPr>
          <w:bCs/>
          <w:color w:val="FF0000"/>
          <w:sz w:val="28"/>
        </w:rPr>
      </w:pPr>
    </w:p>
    <w:p w:rsidR="008F2A6B" w:rsidRPr="0041719F" w:rsidRDefault="008F2A6B" w:rsidP="008F2A6B">
      <w:pPr>
        <w:pStyle w:val="a7"/>
        <w:ind w:firstLine="567"/>
        <w:rPr>
          <w:color w:val="auto"/>
          <w:sz w:val="28"/>
          <w:szCs w:val="28"/>
        </w:rPr>
      </w:pPr>
      <w:r w:rsidRPr="0041719F">
        <w:rPr>
          <w:color w:val="auto"/>
          <w:sz w:val="28"/>
          <w:szCs w:val="28"/>
        </w:rPr>
        <w:t xml:space="preserve">По данным статистики за 2016 год выполнено без нарушения расписания </w:t>
      </w:r>
      <w:r w:rsidR="00CA4F9C">
        <w:rPr>
          <w:color w:val="auto"/>
          <w:sz w:val="28"/>
          <w:szCs w:val="28"/>
        </w:rPr>
        <w:t xml:space="preserve">            </w:t>
      </w:r>
      <w:r w:rsidR="0041719F" w:rsidRPr="0041719F">
        <w:rPr>
          <w:b/>
          <w:bCs/>
          <w:color w:val="auto"/>
          <w:sz w:val="28"/>
          <w:szCs w:val="28"/>
        </w:rPr>
        <w:t>32 853</w:t>
      </w:r>
      <w:r w:rsidRPr="0041719F">
        <w:rPr>
          <w:b/>
          <w:bCs/>
          <w:color w:val="auto"/>
          <w:sz w:val="28"/>
          <w:szCs w:val="28"/>
        </w:rPr>
        <w:t xml:space="preserve"> рейс</w:t>
      </w:r>
      <w:r w:rsidR="00645633">
        <w:rPr>
          <w:b/>
          <w:bCs/>
          <w:color w:val="auto"/>
          <w:sz w:val="28"/>
          <w:szCs w:val="28"/>
        </w:rPr>
        <w:t>а</w:t>
      </w:r>
      <w:r w:rsidRPr="0041719F">
        <w:rPr>
          <w:color w:val="auto"/>
          <w:sz w:val="28"/>
          <w:szCs w:val="28"/>
        </w:rPr>
        <w:t xml:space="preserve"> городским пассажирским транспортом, из них внутригородских –</w:t>
      </w:r>
      <w:r w:rsidR="00CA4F9C">
        <w:rPr>
          <w:color w:val="auto"/>
          <w:sz w:val="28"/>
          <w:szCs w:val="28"/>
        </w:rPr>
        <w:t xml:space="preserve"> </w:t>
      </w:r>
      <w:r w:rsidR="0041719F" w:rsidRPr="0041719F">
        <w:rPr>
          <w:color w:val="auto"/>
          <w:sz w:val="28"/>
          <w:szCs w:val="28"/>
        </w:rPr>
        <w:t>25 153,</w:t>
      </w:r>
      <w:r w:rsidRPr="0041719F">
        <w:rPr>
          <w:color w:val="auto"/>
          <w:sz w:val="28"/>
          <w:szCs w:val="28"/>
        </w:rPr>
        <w:t xml:space="preserve"> пригородных – </w:t>
      </w:r>
      <w:r w:rsidR="0041719F" w:rsidRPr="0041719F">
        <w:rPr>
          <w:color w:val="auto"/>
          <w:sz w:val="28"/>
          <w:szCs w:val="28"/>
        </w:rPr>
        <w:t>4 577</w:t>
      </w:r>
      <w:r w:rsidRPr="0041719F">
        <w:rPr>
          <w:color w:val="auto"/>
          <w:sz w:val="28"/>
          <w:szCs w:val="28"/>
        </w:rPr>
        <w:t xml:space="preserve"> рейс</w:t>
      </w:r>
      <w:r w:rsidR="00645633">
        <w:rPr>
          <w:color w:val="auto"/>
          <w:sz w:val="28"/>
          <w:szCs w:val="28"/>
        </w:rPr>
        <w:t>ов</w:t>
      </w:r>
      <w:r w:rsidRPr="0041719F">
        <w:rPr>
          <w:color w:val="auto"/>
          <w:sz w:val="28"/>
          <w:szCs w:val="28"/>
        </w:rPr>
        <w:t xml:space="preserve">. Количество рейсов без нарушения расписания за </w:t>
      </w:r>
      <w:r w:rsidR="0041719F" w:rsidRPr="0041719F">
        <w:rPr>
          <w:color w:val="auto"/>
          <w:sz w:val="28"/>
          <w:szCs w:val="28"/>
        </w:rPr>
        <w:t xml:space="preserve">2016 год по сравнению с </w:t>
      </w:r>
      <w:r w:rsidRPr="0041719F">
        <w:rPr>
          <w:color w:val="auto"/>
          <w:sz w:val="28"/>
          <w:szCs w:val="28"/>
        </w:rPr>
        <w:t xml:space="preserve"> периодом 2015 года уменьшилось на </w:t>
      </w:r>
      <w:r w:rsidR="0041719F" w:rsidRPr="0041719F">
        <w:rPr>
          <w:color w:val="auto"/>
          <w:sz w:val="28"/>
          <w:szCs w:val="28"/>
        </w:rPr>
        <w:t>4 498</w:t>
      </w:r>
      <w:r w:rsidRPr="0041719F">
        <w:rPr>
          <w:color w:val="auto"/>
          <w:sz w:val="28"/>
          <w:szCs w:val="28"/>
        </w:rPr>
        <w:t xml:space="preserve"> единиц.</w:t>
      </w:r>
    </w:p>
    <w:p w:rsidR="008F2A6B" w:rsidRPr="0041719F" w:rsidRDefault="008F2A6B" w:rsidP="008F2A6B">
      <w:pPr>
        <w:pStyle w:val="a7"/>
        <w:ind w:firstLine="567"/>
        <w:rPr>
          <w:color w:val="auto"/>
          <w:sz w:val="28"/>
          <w:szCs w:val="28"/>
        </w:rPr>
      </w:pPr>
      <w:r w:rsidRPr="0041719F">
        <w:rPr>
          <w:color w:val="auto"/>
          <w:sz w:val="28"/>
          <w:szCs w:val="28"/>
        </w:rPr>
        <w:t xml:space="preserve">Предприятиями автотранспорта </w:t>
      </w:r>
      <w:r w:rsidR="00A36004" w:rsidRPr="0041719F">
        <w:rPr>
          <w:color w:val="auto"/>
          <w:sz w:val="28"/>
          <w:szCs w:val="28"/>
        </w:rPr>
        <w:t xml:space="preserve">в 2016 году </w:t>
      </w:r>
      <w:r w:rsidRPr="0041719F">
        <w:rPr>
          <w:color w:val="auto"/>
          <w:sz w:val="28"/>
          <w:szCs w:val="28"/>
        </w:rPr>
        <w:t xml:space="preserve">перевезено пассажиров меньше на </w:t>
      </w:r>
      <w:r w:rsidR="0041719F" w:rsidRPr="0041719F">
        <w:rPr>
          <w:color w:val="auto"/>
          <w:sz w:val="28"/>
          <w:szCs w:val="28"/>
        </w:rPr>
        <w:t>7</w:t>
      </w:r>
      <w:r w:rsidRPr="0041719F">
        <w:rPr>
          <w:color w:val="auto"/>
          <w:sz w:val="28"/>
          <w:szCs w:val="28"/>
        </w:rPr>
        <w:t xml:space="preserve">,6%  или на </w:t>
      </w:r>
      <w:r w:rsidR="0041719F" w:rsidRPr="0041719F">
        <w:rPr>
          <w:color w:val="auto"/>
          <w:sz w:val="28"/>
          <w:szCs w:val="28"/>
        </w:rPr>
        <w:t>72,2</w:t>
      </w:r>
      <w:r w:rsidRPr="0041719F">
        <w:rPr>
          <w:color w:val="auto"/>
          <w:sz w:val="28"/>
          <w:szCs w:val="28"/>
        </w:rPr>
        <w:t xml:space="preserve"> тыс. человек, чем за соответствующий период 2015 года. </w:t>
      </w:r>
    </w:p>
    <w:p w:rsidR="008F2A6B" w:rsidRPr="0041719F" w:rsidRDefault="008F2A6B" w:rsidP="008F2A6B">
      <w:pPr>
        <w:pStyle w:val="a7"/>
        <w:ind w:firstLine="567"/>
        <w:rPr>
          <w:color w:val="auto"/>
          <w:sz w:val="28"/>
          <w:szCs w:val="28"/>
        </w:rPr>
      </w:pPr>
      <w:r w:rsidRPr="0041719F">
        <w:rPr>
          <w:color w:val="auto"/>
          <w:sz w:val="28"/>
          <w:szCs w:val="28"/>
        </w:rPr>
        <w:t xml:space="preserve">Пассажирооборот автомобильного транспорта составил </w:t>
      </w:r>
      <w:r w:rsidR="0041719F" w:rsidRPr="0041719F">
        <w:rPr>
          <w:color w:val="auto"/>
          <w:sz w:val="28"/>
          <w:szCs w:val="28"/>
        </w:rPr>
        <w:t>16 514,6</w:t>
      </w:r>
      <w:r w:rsidRPr="0041719F">
        <w:rPr>
          <w:color w:val="auto"/>
          <w:sz w:val="28"/>
          <w:szCs w:val="28"/>
        </w:rPr>
        <w:t xml:space="preserve"> тыс. </w:t>
      </w:r>
      <w:proofErr w:type="spellStart"/>
      <w:r w:rsidRPr="0041719F">
        <w:rPr>
          <w:color w:val="auto"/>
          <w:sz w:val="28"/>
          <w:szCs w:val="28"/>
        </w:rPr>
        <w:t>пассажиро-километров</w:t>
      </w:r>
      <w:proofErr w:type="spellEnd"/>
      <w:r w:rsidRPr="0041719F">
        <w:rPr>
          <w:color w:val="auto"/>
          <w:sz w:val="28"/>
          <w:szCs w:val="28"/>
        </w:rPr>
        <w:t xml:space="preserve"> и увеличился к уровню 2015 года на </w:t>
      </w:r>
      <w:r w:rsidR="0041719F" w:rsidRPr="0041719F">
        <w:rPr>
          <w:color w:val="auto"/>
          <w:sz w:val="28"/>
          <w:szCs w:val="28"/>
        </w:rPr>
        <w:t>34,4</w:t>
      </w:r>
      <w:r w:rsidRPr="0041719F">
        <w:rPr>
          <w:color w:val="auto"/>
          <w:sz w:val="28"/>
          <w:szCs w:val="28"/>
        </w:rPr>
        <w:t>%.</w:t>
      </w:r>
    </w:p>
    <w:p w:rsidR="008F2A6B" w:rsidRPr="00217E43" w:rsidRDefault="008F2A6B" w:rsidP="008F2A6B">
      <w:pPr>
        <w:ind w:firstLine="567"/>
        <w:jc w:val="both"/>
        <w:rPr>
          <w:bCs/>
          <w:sz w:val="28"/>
          <w:szCs w:val="28"/>
        </w:rPr>
      </w:pPr>
      <w:r w:rsidRPr="00217E43">
        <w:rPr>
          <w:b/>
          <w:bCs/>
          <w:sz w:val="28"/>
          <w:szCs w:val="28"/>
        </w:rPr>
        <w:t xml:space="preserve">Объём </w:t>
      </w:r>
      <w:r w:rsidRPr="00217E43">
        <w:rPr>
          <w:b/>
          <w:sz w:val="28"/>
          <w:szCs w:val="28"/>
        </w:rPr>
        <w:t>перевезённых грузов</w:t>
      </w:r>
      <w:r>
        <w:rPr>
          <w:sz w:val="28"/>
          <w:szCs w:val="28"/>
        </w:rPr>
        <w:t xml:space="preserve"> </w:t>
      </w:r>
      <w:r w:rsidRPr="00217E43">
        <w:rPr>
          <w:sz w:val="28"/>
          <w:szCs w:val="28"/>
        </w:rPr>
        <w:t xml:space="preserve">за 2016 год сократился </w:t>
      </w:r>
      <w:r>
        <w:rPr>
          <w:sz w:val="28"/>
          <w:szCs w:val="28"/>
        </w:rPr>
        <w:t xml:space="preserve">на 25 303 тонны </w:t>
      </w:r>
      <w:r w:rsidRPr="00217E43">
        <w:rPr>
          <w:sz w:val="28"/>
          <w:szCs w:val="28"/>
        </w:rPr>
        <w:t xml:space="preserve">по сравнению с аналогичным периодом прошлого года и составил </w:t>
      </w:r>
      <w:r w:rsidRPr="008F2A6B">
        <w:rPr>
          <w:b/>
          <w:sz w:val="28"/>
          <w:szCs w:val="28"/>
        </w:rPr>
        <w:t xml:space="preserve">40 </w:t>
      </w:r>
      <w:r>
        <w:rPr>
          <w:b/>
          <w:sz w:val="28"/>
          <w:szCs w:val="28"/>
        </w:rPr>
        <w:t>957</w:t>
      </w:r>
      <w:r w:rsidRPr="00217E43">
        <w:rPr>
          <w:b/>
          <w:bCs/>
          <w:sz w:val="28"/>
          <w:szCs w:val="28"/>
        </w:rPr>
        <w:t xml:space="preserve"> </w:t>
      </w:r>
      <w:r w:rsidRPr="00217E43">
        <w:rPr>
          <w:sz w:val="28"/>
          <w:szCs w:val="28"/>
        </w:rPr>
        <w:t>тонн (за 201</w:t>
      </w:r>
      <w:r w:rsidR="009F05CD">
        <w:rPr>
          <w:sz w:val="28"/>
          <w:szCs w:val="28"/>
        </w:rPr>
        <w:t>5</w:t>
      </w:r>
      <w:r w:rsidRPr="00217E43">
        <w:rPr>
          <w:sz w:val="28"/>
          <w:szCs w:val="28"/>
        </w:rPr>
        <w:t>г. –</w:t>
      </w:r>
      <w:r w:rsidRPr="00217E43">
        <w:rPr>
          <w:b/>
          <w:bCs/>
          <w:sz w:val="28"/>
          <w:szCs w:val="28"/>
        </w:rPr>
        <w:t xml:space="preserve"> </w:t>
      </w:r>
      <w:r w:rsidRPr="008F2A6B">
        <w:rPr>
          <w:bCs/>
          <w:sz w:val="28"/>
          <w:szCs w:val="28"/>
        </w:rPr>
        <w:t>66</w:t>
      </w:r>
      <w:r w:rsidRPr="00217E4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260</w:t>
      </w:r>
      <w:r w:rsidRPr="00217E43">
        <w:rPr>
          <w:bCs/>
          <w:sz w:val="28"/>
          <w:szCs w:val="28"/>
        </w:rPr>
        <w:t xml:space="preserve"> тонны).</w:t>
      </w:r>
    </w:p>
    <w:p w:rsidR="008F2A6B" w:rsidRPr="00217E43" w:rsidRDefault="008F2A6B" w:rsidP="008F2A6B">
      <w:pPr>
        <w:pStyle w:val="a7"/>
        <w:ind w:firstLine="567"/>
        <w:rPr>
          <w:color w:val="auto"/>
          <w:sz w:val="28"/>
          <w:szCs w:val="28"/>
        </w:rPr>
      </w:pPr>
      <w:r w:rsidRPr="00217E43">
        <w:rPr>
          <w:b/>
          <w:bCs/>
          <w:color w:val="auto"/>
          <w:sz w:val="28"/>
          <w:szCs w:val="28"/>
        </w:rPr>
        <w:t xml:space="preserve">Грузооборот </w:t>
      </w:r>
      <w:r w:rsidRPr="00217E43">
        <w:rPr>
          <w:b/>
          <w:color w:val="auto"/>
          <w:sz w:val="28"/>
          <w:szCs w:val="28"/>
        </w:rPr>
        <w:t>крупных и средних</w:t>
      </w:r>
      <w:r w:rsidRPr="00217E43">
        <w:rPr>
          <w:b/>
          <w:bCs/>
          <w:color w:val="auto"/>
          <w:sz w:val="28"/>
          <w:szCs w:val="28"/>
        </w:rPr>
        <w:t xml:space="preserve"> предприятий района </w:t>
      </w:r>
      <w:r w:rsidRPr="00217E43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 xml:space="preserve">2016 год </w:t>
      </w:r>
      <w:r w:rsidRPr="00217E43">
        <w:rPr>
          <w:color w:val="auto"/>
          <w:sz w:val="28"/>
          <w:szCs w:val="28"/>
        </w:rPr>
        <w:t xml:space="preserve">увеличился по сравнению с аналогичным периодом прошлого года на </w:t>
      </w:r>
      <w:r>
        <w:rPr>
          <w:color w:val="auto"/>
          <w:sz w:val="28"/>
          <w:szCs w:val="28"/>
        </w:rPr>
        <w:t>1 154 106</w:t>
      </w:r>
      <w:r w:rsidRPr="00217E43">
        <w:rPr>
          <w:color w:val="auto"/>
          <w:sz w:val="28"/>
          <w:szCs w:val="28"/>
        </w:rPr>
        <w:t xml:space="preserve"> </w:t>
      </w:r>
      <w:proofErr w:type="spellStart"/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 xml:space="preserve">  и составил </w:t>
      </w:r>
      <w:r>
        <w:rPr>
          <w:b/>
          <w:bCs/>
          <w:color w:val="auto"/>
          <w:sz w:val="28"/>
          <w:szCs w:val="28"/>
        </w:rPr>
        <w:t>4</w:t>
      </w:r>
      <w:r w:rsidRPr="00217E43">
        <w:rPr>
          <w:b/>
          <w:bCs/>
          <w:color w:val="auto"/>
          <w:sz w:val="28"/>
          <w:szCs w:val="28"/>
        </w:rPr>
        <w:t> </w:t>
      </w:r>
      <w:r>
        <w:rPr>
          <w:b/>
          <w:bCs/>
          <w:color w:val="auto"/>
          <w:sz w:val="28"/>
          <w:szCs w:val="28"/>
        </w:rPr>
        <w:t>133</w:t>
      </w:r>
      <w:r w:rsidRPr="00217E4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643</w:t>
      </w:r>
      <w:r w:rsidRPr="00217E43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 xml:space="preserve"> (за 201</w:t>
      </w:r>
      <w:r w:rsidR="009F05CD">
        <w:rPr>
          <w:color w:val="auto"/>
          <w:sz w:val="28"/>
          <w:szCs w:val="28"/>
        </w:rPr>
        <w:t>5</w:t>
      </w:r>
      <w:r w:rsidRPr="00217E43">
        <w:rPr>
          <w:color w:val="auto"/>
          <w:sz w:val="28"/>
          <w:szCs w:val="28"/>
        </w:rPr>
        <w:t>г. – 2 </w:t>
      </w:r>
      <w:r>
        <w:rPr>
          <w:color w:val="auto"/>
          <w:sz w:val="28"/>
          <w:szCs w:val="28"/>
        </w:rPr>
        <w:t>979</w:t>
      </w:r>
      <w:r w:rsidRPr="00217E43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537</w:t>
      </w:r>
      <w:r w:rsidRPr="00217E43">
        <w:rPr>
          <w:color w:val="auto"/>
          <w:sz w:val="28"/>
          <w:szCs w:val="28"/>
        </w:rPr>
        <w:t xml:space="preserve"> </w:t>
      </w:r>
      <w:proofErr w:type="spellStart"/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>.)</w:t>
      </w:r>
    </w:p>
    <w:p w:rsidR="008F2A6B" w:rsidRPr="00F15B6D" w:rsidRDefault="001537F2" w:rsidP="006456C5">
      <w:pPr>
        <w:pStyle w:val="a7"/>
        <w:ind w:firstLine="567"/>
        <w:rPr>
          <w:color w:val="auto"/>
          <w:sz w:val="28"/>
          <w:szCs w:val="28"/>
        </w:rPr>
      </w:pPr>
      <w:r w:rsidRPr="008F2A6B">
        <w:rPr>
          <w:color w:val="auto"/>
          <w:sz w:val="28"/>
          <w:szCs w:val="28"/>
        </w:rPr>
        <w:t>О</w:t>
      </w:r>
      <w:r w:rsidR="006456C5" w:rsidRPr="008F2A6B">
        <w:rPr>
          <w:color w:val="auto"/>
          <w:sz w:val="28"/>
          <w:szCs w:val="28"/>
        </w:rPr>
        <w:t xml:space="preserve">сновные показатели работы грузового </w:t>
      </w:r>
      <w:r w:rsidRPr="008F2A6B">
        <w:rPr>
          <w:color w:val="auto"/>
          <w:sz w:val="28"/>
          <w:szCs w:val="28"/>
        </w:rPr>
        <w:t xml:space="preserve">и пассажирского автомобильного </w:t>
      </w:r>
      <w:r w:rsidR="006456C5" w:rsidRPr="008F2A6B">
        <w:rPr>
          <w:color w:val="auto"/>
          <w:sz w:val="28"/>
          <w:szCs w:val="28"/>
        </w:rPr>
        <w:t>транспорта крупных и средних организаций района, характеризуется данны</w:t>
      </w:r>
      <w:r w:rsidR="00E12AF7" w:rsidRPr="008F2A6B">
        <w:rPr>
          <w:color w:val="auto"/>
          <w:sz w:val="28"/>
          <w:szCs w:val="28"/>
        </w:rPr>
        <w:t>ми, представленными в таблице 1</w:t>
      </w:r>
      <w:r w:rsidR="00724C89">
        <w:rPr>
          <w:color w:val="auto"/>
          <w:sz w:val="28"/>
          <w:szCs w:val="28"/>
        </w:rPr>
        <w:t>4</w:t>
      </w:r>
      <w:r w:rsidR="006456C5" w:rsidRPr="008F2A6B">
        <w:rPr>
          <w:color w:val="auto"/>
          <w:sz w:val="28"/>
          <w:szCs w:val="28"/>
        </w:rPr>
        <w:t>.</w:t>
      </w:r>
    </w:p>
    <w:p w:rsidR="006456C5" w:rsidRPr="008F2A6B" w:rsidRDefault="00E12AF7" w:rsidP="006456C5">
      <w:pPr>
        <w:ind w:firstLine="567"/>
        <w:jc w:val="both"/>
        <w:rPr>
          <w:b/>
          <w:color w:val="0070C0"/>
          <w:sz w:val="22"/>
          <w:szCs w:val="22"/>
        </w:rPr>
      </w:pPr>
      <w:r w:rsidRPr="008F2A6B">
        <w:rPr>
          <w:b/>
          <w:color w:val="0070C0"/>
          <w:sz w:val="22"/>
          <w:szCs w:val="22"/>
        </w:rPr>
        <w:t>Таблица 1</w:t>
      </w:r>
      <w:r w:rsidR="00724C89">
        <w:rPr>
          <w:b/>
          <w:color w:val="0070C0"/>
          <w:sz w:val="22"/>
          <w:szCs w:val="22"/>
        </w:rPr>
        <w:t>4</w:t>
      </w:r>
      <w:r w:rsidR="006456C5" w:rsidRPr="008F2A6B">
        <w:rPr>
          <w:b/>
          <w:color w:val="0070C0"/>
          <w:sz w:val="22"/>
          <w:szCs w:val="22"/>
        </w:rPr>
        <w:t xml:space="preserve">. Показатели работы организаций, занимающихся </w:t>
      </w:r>
      <w:proofErr w:type="spellStart"/>
      <w:r w:rsidR="006456C5" w:rsidRPr="008F2A6B">
        <w:rPr>
          <w:b/>
          <w:color w:val="0070C0"/>
          <w:sz w:val="22"/>
          <w:szCs w:val="22"/>
        </w:rPr>
        <w:t>пассажир</w:t>
      </w:r>
      <w:r w:rsidR="00AB6F38" w:rsidRPr="008F2A6B">
        <w:rPr>
          <w:b/>
          <w:color w:val="0070C0"/>
          <w:sz w:val="22"/>
          <w:szCs w:val="22"/>
        </w:rPr>
        <w:t>оперевозками</w:t>
      </w:r>
      <w:proofErr w:type="spellEnd"/>
      <w:r w:rsidR="00AB6F38" w:rsidRPr="008F2A6B">
        <w:rPr>
          <w:b/>
          <w:color w:val="0070C0"/>
          <w:sz w:val="22"/>
          <w:szCs w:val="22"/>
        </w:rPr>
        <w:t xml:space="preserve"> и грузоперевозками крупных и средних организаций района</w:t>
      </w:r>
      <w:r w:rsidR="00925E57" w:rsidRPr="008F2A6B">
        <w:rPr>
          <w:b/>
          <w:color w:val="0070C0"/>
          <w:sz w:val="22"/>
          <w:szCs w:val="22"/>
        </w:rPr>
        <w:t>.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559"/>
        <w:gridCol w:w="1566"/>
        <w:gridCol w:w="1276"/>
      </w:tblGrid>
      <w:tr w:rsidR="006456C5" w:rsidRPr="00251297" w:rsidTr="001123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251297" w:rsidRDefault="006456C5" w:rsidP="001123F1">
            <w:pPr>
              <w:pStyle w:val="a7"/>
              <w:jc w:val="center"/>
              <w:rPr>
                <w:b/>
                <w:color w:val="auto"/>
              </w:rPr>
            </w:pPr>
            <w:r w:rsidRPr="00251297">
              <w:rPr>
                <w:b/>
                <w:color w:val="auto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251297" w:rsidRDefault="006456C5" w:rsidP="001123F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51297">
              <w:rPr>
                <w:b/>
                <w:sz w:val="24"/>
                <w:szCs w:val="24"/>
              </w:rPr>
              <w:t>Ед</w:t>
            </w:r>
            <w:proofErr w:type="gramStart"/>
            <w:r w:rsidRPr="00251297">
              <w:rPr>
                <w:b/>
                <w:sz w:val="24"/>
                <w:szCs w:val="24"/>
              </w:rPr>
              <w:t>.и</w:t>
            </w:r>
            <w:proofErr w:type="gramEnd"/>
            <w:r w:rsidRPr="00251297">
              <w:rPr>
                <w:b/>
                <w:sz w:val="24"/>
                <w:szCs w:val="24"/>
              </w:rPr>
              <w:t>зм</w:t>
            </w:r>
            <w:proofErr w:type="spellEnd"/>
            <w:r w:rsidRPr="002512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251297" w:rsidRDefault="00FE0DC3" w:rsidP="008F2A6B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251297">
              <w:rPr>
                <w:b/>
                <w:sz w:val="24"/>
                <w:szCs w:val="24"/>
              </w:rPr>
              <w:t xml:space="preserve"> </w:t>
            </w:r>
            <w:r w:rsidR="006D0198" w:rsidRPr="00251297">
              <w:rPr>
                <w:b/>
                <w:sz w:val="24"/>
                <w:szCs w:val="24"/>
              </w:rPr>
              <w:t>01.01.201</w:t>
            </w:r>
            <w:r w:rsidR="008F2A6B" w:rsidRPr="0025129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251297" w:rsidRDefault="006D0198" w:rsidP="008F2A6B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251297">
              <w:rPr>
                <w:b/>
                <w:sz w:val="24"/>
                <w:szCs w:val="24"/>
              </w:rPr>
              <w:t>01.01.201</w:t>
            </w:r>
            <w:r w:rsidR="008F2A6B" w:rsidRPr="002512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251297" w:rsidRDefault="006456C5" w:rsidP="001123F1">
            <w:pPr>
              <w:pStyle w:val="a7"/>
              <w:jc w:val="center"/>
              <w:rPr>
                <w:b/>
                <w:color w:val="auto"/>
              </w:rPr>
            </w:pPr>
            <w:r w:rsidRPr="00251297">
              <w:rPr>
                <w:b/>
                <w:color w:val="auto"/>
              </w:rPr>
              <w:t>Темп роста, %</w:t>
            </w:r>
          </w:p>
        </w:tc>
      </w:tr>
      <w:tr w:rsidR="00251297" w:rsidRPr="00251297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97" w:rsidRPr="00251297" w:rsidRDefault="00251297" w:rsidP="001123F1">
            <w:pPr>
              <w:pStyle w:val="a7"/>
              <w:rPr>
                <w:color w:val="auto"/>
              </w:rPr>
            </w:pPr>
            <w:r w:rsidRPr="00251297">
              <w:rPr>
                <w:color w:val="auto"/>
              </w:rPr>
              <w:t xml:space="preserve">Количество рейсов без нарушения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pStyle w:val="a7"/>
              <w:jc w:val="center"/>
              <w:rPr>
                <w:color w:val="auto"/>
              </w:rPr>
            </w:pPr>
            <w:r w:rsidRPr="00251297">
              <w:rPr>
                <w:color w:val="auto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pStyle w:val="a7"/>
              <w:jc w:val="right"/>
              <w:rPr>
                <w:color w:val="auto"/>
              </w:rPr>
            </w:pPr>
            <w:r w:rsidRPr="00251297">
              <w:rPr>
                <w:color w:val="auto"/>
              </w:rPr>
              <w:t>32</w:t>
            </w:r>
            <w:r w:rsidR="002B490F">
              <w:rPr>
                <w:color w:val="auto"/>
              </w:rPr>
              <w:t xml:space="preserve"> </w:t>
            </w:r>
            <w:r w:rsidRPr="00251297">
              <w:rPr>
                <w:color w:val="auto"/>
              </w:rPr>
              <w:t>853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pStyle w:val="a7"/>
              <w:jc w:val="right"/>
              <w:rPr>
                <w:color w:val="auto"/>
              </w:rPr>
            </w:pPr>
            <w:r w:rsidRPr="00251297">
              <w:rPr>
                <w:color w:val="auto"/>
              </w:rPr>
              <w:t>37</w:t>
            </w:r>
            <w:r w:rsidR="002B490F">
              <w:rPr>
                <w:color w:val="auto"/>
              </w:rPr>
              <w:t xml:space="preserve"> </w:t>
            </w:r>
            <w:r w:rsidRPr="00251297">
              <w:rPr>
                <w:color w:val="auto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>
            <w:pPr>
              <w:jc w:val="right"/>
            </w:pPr>
            <w:r w:rsidRPr="00251297">
              <w:t>88,0</w:t>
            </w:r>
          </w:p>
        </w:tc>
      </w:tr>
      <w:tr w:rsidR="00251297" w:rsidRPr="00251297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pStyle w:val="a7"/>
              <w:rPr>
                <w:color w:val="auto"/>
              </w:rPr>
            </w:pPr>
            <w:r w:rsidRPr="00251297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pStyle w:val="a7"/>
              <w:jc w:val="center"/>
              <w:rPr>
                <w:color w:val="auto"/>
              </w:rPr>
            </w:pPr>
            <w:r w:rsidRPr="00251297">
              <w:rPr>
                <w:color w:val="auto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pStyle w:val="a7"/>
              <w:jc w:val="right"/>
              <w:rPr>
                <w:color w:val="auto"/>
              </w:rPr>
            </w:pPr>
            <w:r w:rsidRPr="00251297">
              <w:rPr>
                <w:color w:val="auto"/>
              </w:rPr>
              <w:t>877,6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pStyle w:val="a7"/>
              <w:jc w:val="right"/>
              <w:rPr>
                <w:color w:val="auto"/>
              </w:rPr>
            </w:pPr>
            <w:r w:rsidRPr="00251297">
              <w:rPr>
                <w:color w:val="auto"/>
              </w:rPr>
              <w:t>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>
            <w:pPr>
              <w:jc w:val="right"/>
            </w:pPr>
            <w:r w:rsidRPr="00251297">
              <w:t>92,4</w:t>
            </w:r>
          </w:p>
        </w:tc>
      </w:tr>
      <w:tr w:rsidR="00251297" w:rsidRPr="00251297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pStyle w:val="a7"/>
              <w:rPr>
                <w:color w:val="auto"/>
              </w:rPr>
            </w:pPr>
            <w:r w:rsidRPr="00251297">
              <w:rPr>
                <w:color w:val="auto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pStyle w:val="a7"/>
              <w:jc w:val="center"/>
              <w:rPr>
                <w:color w:val="auto"/>
              </w:rPr>
            </w:pPr>
            <w:r w:rsidRPr="00251297">
              <w:rPr>
                <w:color w:val="auto"/>
              </w:rPr>
              <w:t xml:space="preserve">тыс. </w:t>
            </w:r>
            <w:proofErr w:type="spellStart"/>
            <w:r w:rsidRPr="00251297">
              <w:rPr>
                <w:color w:val="auto"/>
              </w:rPr>
              <w:t>пасс</w:t>
            </w:r>
            <w:proofErr w:type="gramStart"/>
            <w:r w:rsidRPr="00251297">
              <w:rPr>
                <w:color w:val="auto"/>
              </w:rPr>
              <w:t>.-</w:t>
            </w:r>
            <w:proofErr w:type="gramEnd"/>
            <w:r w:rsidRPr="00251297">
              <w:rPr>
                <w:color w:val="auto"/>
              </w:rPr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pStyle w:val="a7"/>
              <w:jc w:val="right"/>
              <w:rPr>
                <w:color w:val="auto"/>
              </w:rPr>
            </w:pPr>
            <w:r w:rsidRPr="00251297">
              <w:rPr>
                <w:color w:val="auto"/>
              </w:rPr>
              <w:t>16</w:t>
            </w:r>
            <w:r w:rsidR="002B490F">
              <w:rPr>
                <w:color w:val="auto"/>
              </w:rPr>
              <w:t xml:space="preserve"> </w:t>
            </w:r>
            <w:r w:rsidRPr="00251297">
              <w:rPr>
                <w:color w:val="auto"/>
              </w:rPr>
              <w:t>514,6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pStyle w:val="a7"/>
              <w:jc w:val="right"/>
              <w:rPr>
                <w:color w:val="auto"/>
              </w:rPr>
            </w:pPr>
            <w:r w:rsidRPr="00251297">
              <w:rPr>
                <w:color w:val="auto"/>
              </w:rPr>
              <w:t>12</w:t>
            </w:r>
            <w:r w:rsidR="002B490F">
              <w:rPr>
                <w:color w:val="auto"/>
              </w:rPr>
              <w:t xml:space="preserve"> </w:t>
            </w:r>
            <w:r w:rsidRPr="00251297">
              <w:rPr>
                <w:color w:val="auto"/>
              </w:rPr>
              <w:t>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>
            <w:pPr>
              <w:jc w:val="right"/>
            </w:pPr>
            <w:r w:rsidRPr="00251297">
              <w:t>134,4</w:t>
            </w:r>
          </w:p>
        </w:tc>
      </w:tr>
      <w:tr w:rsidR="00251297" w:rsidRPr="00251297" w:rsidTr="00FB4461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jc w:val="both"/>
            </w:pPr>
            <w:r w:rsidRPr="00251297"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jc w:val="center"/>
            </w:pPr>
            <w:r w:rsidRPr="00251297"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jc w:val="right"/>
            </w:pPr>
            <w:r w:rsidRPr="00251297">
              <w:t>40 957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jc w:val="right"/>
            </w:pPr>
            <w:r w:rsidRPr="00251297">
              <w:t>66 260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>
            <w:pPr>
              <w:jc w:val="right"/>
            </w:pPr>
            <w:r w:rsidRPr="00251297">
              <w:t>61,8</w:t>
            </w:r>
          </w:p>
        </w:tc>
      </w:tr>
      <w:tr w:rsidR="00251297" w:rsidRPr="00251297" w:rsidTr="00FB44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jc w:val="both"/>
            </w:pPr>
            <w:r w:rsidRPr="00251297"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7" w:rsidRPr="00251297" w:rsidRDefault="00251297" w:rsidP="001123F1">
            <w:pPr>
              <w:jc w:val="center"/>
            </w:pPr>
            <w:proofErr w:type="spellStart"/>
            <w:r w:rsidRPr="00251297">
              <w:t>ткм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jc w:val="right"/>
            </w:pPr>
            <w:r w:rsidRPr="00251297">
              <w:t>4 133 643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 w:rsidP="00FB4461">
            <w:pPr>
              <w:jc w:val="right"/>
            </w:pPr>
            <w:r w:rsidRPr="00251297">
              <w:t>2 979 537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297" w:rsidRPr="00251297" w:rsidRDefault="00251297">
            <w:pPr>
              <w:jc w:val="right"/>
            </w:pPr>
            <w:r w:rsidRPr="00251297">
              <w:t>138,7</w:t>
            </w:r>
          </w:p>
        </w:tc>
      </w:tr>
    </w:tbl>
    <w:p w:rsidR="006456C5" w:rsidRPr="008F2A6B" w:rsidRDefault="006456C5" w:rsidP="006C66B9">
      <w:pPr>
        <w:pStyle w:val="a7"/>
        <w:ind w:firstLine="567"/>
        <w:rPr>
          <w:color w:val="auto"/>
          <w:sz w:val="28"/>
          <w:szCs w:val="28"/>
        </w:rPr>
      </w:pPr>
      <w:r w:rsidRPr="008F2A6B">
        <w:rPr>
          <w:color w:val="auto"/>
          <w:sz w:val="28"/>
          <w:szCs w:val="28"/>
        </w:rPr>
        <w:t>Информация по перевезенным грузам и грузообороту по малым предприятиям за анализируемый период отсутствует в связи с изменением форм статистической отчетности по малым предприятиям (форма ПМ).</w:t>
      </w:r>
    </w:p>
    <w:p w:rsidR="00964B6E" w:rsidRDefault="00964B6E" w:rsidP="00964B6E">
      <w:pPr>
        <w:rPr>
          <w:color w:val="FF0000"/>
          <w:sz w:val="28"/>
        </w:rPr>
      </w:pPr>
      <w:bookmarkStart w:id="3" w:name="Финансы_организаций"/>
      <w:bookmarkEnd w:id="3"/>
    </w:p>
    <w:p w:rsidR="00F67836" w:rsidRDefault="00F67836" w:rsidP="00F67836">
      <w:pPr>
        <w:jc w:val="center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>8</w:t>
      </w:r>
      <w:r w:rsidRPr="006B1F57">
        <w:rPr>
          <w:b/>
          <w:bCs/>
          <w:color w:val="548DD4" w:themeColor="text2" w:themeTint="99"/>
          <w:sz w:val="28"/>
          <w:szCs w:val="28"/>
        </w:rPr>
        <w:t>.</w:t>
      </w:r>
      <w:r>
        <w:rPr>
          <w:b/>
          <w:bCs/>
          <w:color w:val="548DD4" w:themeColor="text2" w:themeTint="99"/>
          <w:sz w:val="28"/>
          <w:szCs w:val="28"/>
        </w:rPr>
        <w:t>2</w:t>
      </w:r>
      <w:r w:rsidRPr="006B1F57">
        <w:rPr>
          <w:b/>
          <w:bCs/>
          <w:color w:val="548DD4" w:themeColor="text2" w:themeTint="99"/>
          <w:sz w:val="28"/>
          <w:szCs w:val="28"/>
        </w:rPr>
        <w:t xml:space="preserve">. </w:t>
      </w:r>
      <w:r>
        <w:rPr>
          <w:b/>
          <w:bCs/>
          <w:color w:val="548DD4" w:themeColor="text2" w:themeTint="99"/>
          <w:sz w:val="28"/>
          <w:szCs w:val="28"/>
        </w:rPr>
        <w:t>Внутренний водный транспорт</w:t>
      </w:r>
      <w:r w:rsidRPr="006B1F57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:rsidR="00A36004" w:rsidRDefault="00A36004" w:rsidP="00F67836">
      <w:pPr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A36004" w:rsidRPr="009F05CD" w:rsidRDefault="00A36004" w:rsidP="00A36004">
      <w:pPr>
        <w:pStyle w:val="a7"/>
        <w:ind w:firstLine="567"/>
        <w:rPr>
          <w:color w:val="auto"/>
          <w:sz w:val="28"/>
          <w:szCs w:val="28"/>
        </w:rPr>
      </w:pPr>
      <w:proofErr w:type="gramStart"/>
      <w:r w:rsidRPr="009F05CD">
        <w:rPr>
          <w:color w:val="auto"/>
          <w:sz w:val="28"/>
          <w:szCs w:val="28"/>
        </w:rPr>
        <w:t>Предприятиями, осуществляющими перевозочную деятельность на внутреннем водном транспорте в 2016 году перевезено</w:t>
      </w:r>
      <w:proofErr w:type="gramEnd"/>
      <w:r w:rsidRPr="009F05CD">
        <w:rPr>
          <w:color w:val="auto"/>
          <w:sz w:val="28"/>
          <w:szCs w:val="28"/>
        </w:rPr>
        <w:t xml:space="preserve"> пассажиров меньше на </w:t>
      </w:r>
      <w:r w:rsidR="009F05CD" w:rsidRPr="009F05CD">
        <w:rPr>
          <w:color w:val="auto"/>
          <w:sz w:val="28"/>
          <w:szCs w:val="28"/>
        </w:rPr>
        <w:t>77</w:t>
      </w:r>
      <w:r w:rsidRPr="009F05CD">
        <w:rPr>
          <w:color w:val="auto"/>
          <w:sz w:val="28"/>
          <w:szCs w:val="28"/>
        </w:rPr>
        <w:t>,</w:t>
      </w:r>
      <w:r w:rsidR="009F05CD" w:rsidRPr="009F05CD">
        <w:rPr>
          <w:color w:val="auto"/>
          <w:sz w:val="28"/>
          <w:szCs w:val="28"/>
        </w:rPr>
        <w:t>2</w:t>
      </w:r>
      <w:r w:rsidR="00587F1F">
        <w:rPr>
          <w:color w:val="auto"/>
          <w:sz w:val="28"/>
          <w:szCs w:val="28"/>
        </w:rPr>
        <w:t xml:space="preserve">% </w:t>
      </w:r>
      <w:r w:rsidRPr="009F05CD">
        <w:rPr>
          <w:color w:val="auto"/>
          <w:sz w:val="28"/>
          <w:szCs w:val="28"/>
        </w:rPr>
        <w:t xml:space="preserve">или на </w:t>
      </w:r>
      <w:r w:rsidR="00CA4F9C">
        <w:rPr>
          <w:color w:val="auto"/>
          <w:sz w:val="28"/>
          <w:szCs w:val="28"/>
        </w:rPr>
        <w:t xml:space="preserve">         </w:t>
      </w:r>
      <w:r w:rsidRPr="009F05CD">
        <w:rPr>
          <w:color w:val="auto"/>
          <w:sz w:val="28"/>
          <w:szCs w:val="28"/>
        </w:rPr>
        <w:t>52 2</w:t>
      </w:r>
      <w:r w:rsidR="00587F1F">
        <w:rPr>
          <w:color w:val="auto"/>
          <w:sz w:val="28"/>
          <w:szCs w:val="28"/>
        </w:rPr>
        <w:t xml:space="preserve">82 </w:t>
      </w:r>
      <w:r w:rsidRPr="009F05CD">
        <w:rPr>
          <w:color w:val="auto"/>
          <w:sz w:val="28"/>
          <w:szCs w:val="28"/>
        </w:rPr>
        <w:t>человек</w:t>
      </w:r>
      <w:r w:rsidR="009F05CD" w:rsidRPr="009F05CD">
        <w:rPr>
          <w:color w:val="auto"/>
          <w:sz w:val="28"/>
          <w:szCs w:val="28"/>
        </w:rPr>
        <w:t>а</w:t>
      </w:r>
      <w:r w:rsidRPr="009F05CD">
        <w:rPr>
          <w:color w:val="auto"/>
          <w:sz w:val="28"/>
          <w:szCs w:val="28"/>
        </w:rPr>
        <w:t xml:space="preserve">, чем за соответствующий период 2015 года. </w:t>
      </w:r>
    </w:p>
    <w:p w:rsidR="00A36004" w:rsidRPr="009F05CD" w:rsidRDefault="00A36004" w:rsidP="00A36004">
      <w:pPr>
        <w:pStyle w:val="a7"/>
        <w:ind w:firstLine="567"/>
        <w:rPr>
          <w:color w:val="auto"/>
          <w:sz w:val="28"/>
          <w:szCs w:val="28"/>
        </w:rPr>
      </w:pPr>
      <w:r w:rsidRPr="009F05CD">
        <w:rPr>
          <w:color w:val="auto"/>
          <w:sz w:val="28"/>
          <w:szCs w:val="28"/>
        </w:rPr>
        <w:lastRenderedPageBreak/>
        <w:t xml:space="preserve">Пассажирооборот </w:t>
      </w:r>
      <w:r w:rsidR="009F05CD" w:rsidRPr="009F05CD">
        <w:rPr>
          <w:color w:val="auto"/>
          <w:sz w:val="28"/>
          <w:szCs w:val="28"/>
        </w:rPr>
        <w:t>водного</w:t>
      </w:r>
      <w:r w:rsidRPr="009F05CD">
        <w:rPr>
          <w:color w:val="auto"/>
          <w:sz w:val="28"/>
          <w:szCs w:val="28"/>
        </w:rPr>
        <w:t xml:space="preserve"> транспорта составил </w:t>
      </w:r>
      <w:r w:rsidR="009F05CD" w:rsidRPr="009F05CD">
        <w:rPr>
          <w:color w:val="auto"/>
          <w:sz w:val="28"/>
          <w:szCs w:val="28"/>
        </w:rPr>
        <w:t>183</w:t>
      </w:r>
      <w:r w:rsidRPr="009F05CD">
        <w:rPr>
          <w:color w:val="auto"/>
          <w:sz w:val="28"/>
          <w:szCs w:val="28"/>
        </w:rPr>
        <w:t> 8</w:t>
      </w:r>
      <w:r w:rsidR="009F05CD" w:rsidRPr="009F05CD">
        <w:rPr>
          <w:color w:val="auto"/>
          <w:sz w:val="28"/>
          <w:szCs w:val="28"/>
        </w:rPr>
        <w:t>18</w:t>
      </w:r>
      <w:r w:rsidRPr="009F05CD">
        <w:rPr>
          <w:color w:val="auto"/>
          <w:sz w:val="28"/>
          <w:szCs w:val="28"/>
        </w:rPr>
        <w:t xml:space="preserve"> </w:t>
      </w:r>
      <w:proofErr w:type="spellStart"/>
      <w:r w:rsidRPr="009F05CD">
        <w:rPr>
          <w:color w:val="auto"/>
          <w:sz w:val="28"/>
          <w:szCs w:val="28"/>
        </w:rPr>
        <w:t>пассажиро-километров</w:t>
      </w:r>
      <w:proofErr w:type="spellEnd"/>
      <w:r w:rsidRPr="009F05CD">
        <w:rPr>
          <w:color w:val="auto"/>
          <w:sz w:val="28"/>
          <w:szCs w:val="28"/>
        </w:rPr>
        <w:t xml:space="preserve"> и у</w:t>
      </w:r>
      <w:r w:rsidR="009F05CD" w:rsidRPr="009F05CD">
        <w:rPr>
          <w:color w:val="auto"/>
          <w:sz w:val="28"/>
          <w:szCs w:val="28"/>
        </w:rPr>
        <w:t>меньшился</w:t>
      </w:r>
      <w:r w:rsidRPr="009F05CD">
        <w:rPr>
          <w:color w:val="auto"/>
          <w:sz w:val="28"/>
          <w:szCs w:val="28"/>
        </w:rPr>
        <w:t xml:space="preserve"> к уровню 2015 года на </w:t>
      </w:r>
      <w:r w:rsidR="009F05CD" w:rsidRPr="009F05CD">
        <w:rPr>
          <w:color w:val="auto"/>
          <w:sz w:val="28"/>
          <w:szCs w:val="28"/>
        </w:rPr>
        <w:t>6</w:t>
      </w:r>
      <w:r w:rsidRPr="009F05CD">
        <w:rPr>
          <w:color w:val="auto"/>
          <w:sz w:val="28"/>
          <w:szCs w:val="28"/>
        </w:rPr>
        <w:t>0,1%.</w:t>
      </w:r>
    </w:p>
    <w:p w:rsidR="00A36004" w:rsidRPr="00217E43" w:rsidRDefault="00A36004" w:rsidP="00A36004">
      <w:pPr>
        <w:ind w:firstLine="567"/>
        <w:jc w:val="both"/>
        <w:rPr>
          <w:bCs/>
          <w:sz w:val="28"/>
          <w:szCs w:val="28"/>
        </w:rPr>
      </w:pPr>
      <w:r w:rsidRPr="00217E43">
        <w:rPr>
          <w:b/>
          <w:bCs/>
          <w:sz w:val="28"/>
          <w:szCs w:val="28"/>
        </w:rPr>
        <w:t xml:space="preserve">Объём </w:t>
      </w:r>
      <w:r w:rsidRPr="00217E43">
        <w:rPr>
          <w:b/>
          <w:sz w:val="28"/>
          <w:szCs w:val="28"/>
        </w:rPr>
        <w:t>перевезённых грузов</w:t>
      </w:r>
      <w:r>
        <w:rPr>
          <w:sz w:val="28"/>
          <w:szCs w:val="28"/>
        </w:rPr>
        <w:t xml:space="preserve"> </w:t>
      </w:r>
      <w:r w:rsidRPr="00217E43">
        <w:rPr>
          <w:sz w:val="28"/>
          <w:szCs w:val="28"/>
        </w:rPr>
        <w:t xml:space="preserve">за 2016 год сократился </w:t>
      </w:r>
      <w:r>
        <w:rPr>
          <w:sz w:val="28"/>
          <w:szCs w:val="28"/>
        </w:rPr>
        <w:t xml:space="preserve">на </w:t>
      </w:r>
      <w:r w:rsidR="009F05CD">
        <w:rPr>
          <w:sz w:val="28"/>
          <w:szCs w:val="28"/>
        </w:rPr>
        <w:t>12 тыс. тонн</w:t>
      </w:r>
      <w:r>
        <w:rPr>
          <w:sz w:val="28"/>
          <w:szCs w:val="28"/>
        </w:rPr>
        <w:t xml:space="preserve"> </w:t>
      </w:r>
      <w:r w:rsidRPr="00217E43">
        <w:rPr>
          <w:sz w:val="28"/>
          <w:szCs w:val="28"/>
        </w:rPr>
        <w:t xml:space="preserve">по сравнению с аналогичным периодом прошлого года и составил </w:t>
      </w:r>
      <w:r w:rsidRPr="008F2A6B">
        <w:rPr>
          <w:b/>
          <w:sz w:val="28"/>
          <w:szCs w:val="28"/>
        </w:rPr>
        <w:t>4</w:t>
      </w:r>
      <w:r w:rsidR="009F05CD">
        <w:rPr>
          <w:b/>
          <w:sz w:val="28"/>
          <w:szCs w:val="28"/>
        </w:rPr>
        <w:t xml:space="preserve">2,9 </w:t>
      </w:r>
      <w:r w:rsidR="009F05CD" w:rsidRPr="009F05CD">
        <w:rPr>
          <w:sz w:val="28"/>
          <w:szCs w:val="28"/>
        </w:rPr>
        <w:t>тыс.</w:t>
      </w:r>
      <w:r w:rsidRPr="009F05CD">
        <w:rPr>
          <w:bCs/>
          <w:sz w:val="28"/>
          <w:szCs w:val="28"/>
        </w:rPr>
        <w:t xml:space="preserve"> </w:t>
      </w:r>
      <w:r w:rsidRPr="009F05CD">
        <w:rPr>
          <w:sz w:val="28"/>
          <w:szCs w:val="28"/>
        </w:rPr>
        <w:t>тонн</w:t>
      </w:r>
      <w:r w:rsidRPr="00217E43">
        <w:rPr>
          <w:sz w:val="28"/>
          <w:szCs w:val="28"/>
        </w:rPr>
        <w:t xml:space="preserve"> (за 201</w:t>
      </w:r>
      <w:r w:rsidR="009F05CD">
        <w:rPr>
          <w:sz w:val="28"/>
          <w:szCs w:val="28"/>
        </w:rPr>
        <w:t>5</w:t>
      </w:r>
      <w:r w:rsidRPr="00217E43">
        <w:rPr>
          <w:sz w:val="28"/>
          <w:szCs w:val="28"/>
        </w:rPr>
        <w:t>г. –</w:t>
      </w:r>
      <w:r w:rsidRPr="00217E43">
        <w:rPr>
          <w:b/>
          <w:bCs/>
          <w:sz w:val="28"/>
          <w:szCs w:val="28"/>
        </w:rPr>
        <w:t xml:space="preserve"> </w:t>
      </w:r>
      <w:r w:rsidR="009F05CD">
        <w:rPr>
          <w:bCs/>
          <w:sz w:val="28"/>
          <w:szCs w:val="28"/>
        </w:rPr>
        <w:t>54,9 тыс.</w:t>
      </w:r>
      <w:r w:rsidRPr="00217E43">
        <w:rPr>
          <w:bCs/>
          <w:sz w:val="28"/>
          <w:szCs w:val="28"/>
        </w:rPr>
        <w:t xml:space="preserve"> тонн).</w:t>
      </w:r>
    </w:p>
    <w:p w:rsidR="00A36004" w:rsidRPr="00217E43" w:rsidRDefault="00A36004" w:rsidP="00A36004">
      <w:pPr>
        <w:pStyle w:val="a7"/>
        <w:ind w:firstLine="567"/>
        <w:rPr>
          <w:color w:val="auto"/>
          <w:sz w:val="28"/>
          <w:szCs w:val="28"/>
        </w:rPr>
      </w:pPr>
      <w:r w:rsidRPr="00217E43">
        <w:rPr>
          <w:b/>
          <w:bCs/>
          <w:color w:val="auto"/>
          <w:sz w:val="28"/>
          <w:szCs w:val="28"/>
        </w:rPr>
        <w:t xml:space="preserve">Грузооборот предприятий района </w:t>
      </w:r>
      <w:r w:rsidRPr="00217E43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 xml:space="preserve">2016 год </w:t>
      </w:r>
      <w:r w:rsidRPr="00217E43">
        <w:rPr>
          <w:color w:val="auto"/>
          <w:sz w:val="28"/>
          <w:szCs w:val="28"/>
        </w:rPr>
        <w:t>у</w:t>
      </w:r>
      <w:r w:rsidR="009F05CD">
        <w:rPr>
          <w:color w:val="auto"/>
          <w:sz w:val="28"/>
          <w:szCs w:val="28"/>
        </w:rPr>
        <w:t>меньшился</w:t>
      </w:r>
      <w:r w:rsidRPr="00217E43">
        <w:rPr>
          <w:color w:val="auto"/>
          <w:sz w:val="28"/>
          <w:szCs w:val="28"/>
        </w:rPr>
        <w:t xml:space="preserve"> по сравнению с аналогичным периодом прошлого года на </w:t>
      </w:r>
      <w:r w:rsidR="009F05CD">
        <w:rPr>
          <w:color w:val="auto"/>
          <w:sz w:val="28"/>
          <w:szCs w:val="28"/>
        </w:rPr>
        <w:t>21</w:t>
      </w:r>
      <w:r w:rsidR="00CA4F9C">
        <w:rPr>
          <w:color w:val="auto"/>
          <w:sz w:val="28"/>
          <w:szCs w:val="28"/>
        </w:rPr>
        <w:t xml:space="preserve"> </w:t>
      </w:r>
      <w:r w:rsidR="009F05CD">
        <w:rPr>
          <w:color w:val="auto"/>
          <w:sz w:val="28"/>
          <w:szCs w:val="28"/>
        </w:rPr>
        <w:t xml:space="preserve">461,6 </w:t>
      </w:r>
      <w:proofErr w:type="spellStart"/>
      <w:r w:rsidR="009F05CD">
        <w:rPr>
          <w:color w:val="auto"/>
          <w:sz w:val="28"/>
          <w:szCs w:val="28"/>
        </w:rPr>
        <w:t>тыс</w:t>
      </w:r>
      <w:proofErr w:type="gramStart"/>
      <w:r w:rsidR="009F05CD">
        <w:rPr>
          <w:color w:val="auto"/>
          <w:sz w:val="28"/>
          <w:szCs w:val="28"/>
        </w:rPr>
        <w:t>.</w:t>
      </w:r>
      <w:r w:rsidR="00CA4F9C">
        <w:rPr>
          <w:color w:val="auto"/>
          <w:sz w:val="28"/>
          <w:szCs w:val="28"/>
        </w:rPr>
        <w:t>т</w:t>
      </w:r>
      <w:proofErr w:type="gramEnd"/>
      <w:r w:rsidR="00CA4F9C">
        <w:rPr>
          <w:color w:val="auto"/>
          <w:sz w:val="28"/>
          <w:szCs w:val="28"/>
        </w:rPr>
        <w:t>км</w:t>
      </w:r>
      <w:proofErr w:type="spellEnd"/>
      <w:r w:rsidR="00CA4F9C">
        <w:rPr>
          <w:color w:val="auto"/>
          <w:sz w:val="28"/>
          <w:szCs w:val="28"/>
        </w:rPr>
        <w:t xml:space="preserve"> </w:t>
      </w:r>
      <w:r w:rsidRPr="00217E43">
        <w:rPr>
          <w:color w:val="auto"/>
          <w:sz w:val="28"/>
          <w:szCs w:val="28"/>
        </w:rPr>
        <w:t xml:space="preserve">и составил </w:t>
      </w:r>
      <w:r w:rsidR="009F05CD">
        <w:rPr>
          <w:b/>
          <w:bCs/>
          <w:color w:val="auto"/>
          <w:sz w:val="28"/>
          <w:szCs w:val="28"/>
        </w:rPr>
        <w:t xml:space="preserve">23 182,2 </w:t>
      </w:r>
      <w:proofErr w:type="spellStart"/>
      <w:r w:rsidR="009F05CD" w:rsidRPr="009F05CD">
        <w:rPr>
          <w:bCs/>
          <w:color w:val="auto"/>
          <w:sz w:val="28"/>
          <w:szCs w:val="28"/>
        </w:rPr>
        <w:t>тыс.</w:t>
      </w:r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 xml:space="preserve"> (за 201</w:t>
      </w:r>
      <w:r w:rsidR="009F05CD">
        <w:rPr>
          <w:color w:val="auto"/>
          <w:sz w:val="28"/>
          <w:szCs w:val="28"/>
        </w:rPr>
        <w:t>5</w:t>
      </w:r>
      <w:r w:rsidRPr="00217E43">
        <w:rPr>
          <w:color w:val="auto"/>
          <w:sz w:val="28"/>
          <w:szCs w:val="28"/>
        </w:rPr>
        <w:t xml:space="preserve">г. – </w:t>
      </w:r>
      <w:r w:rsidR="00706107">
        <w:rPr>
          <w:color w:val="auto"/>
          <w:sz w:val="28"/>
          <w:szCs w:val="28"/>
        </w:rPr>
        <w:t>44 643,8 тыс.</w:t>
      </w:r>
      <w:r w:rsidRPr="00217E43">
        <w:rPr>
          <w:color w:val="auto"/>
          <w:sz w:val="28"/>
          <w:szCs w:val="28"/>
        </w:rPr>
        <w:t xml:space="preserve"> </w:t>
      </w:r>
      <w:proofErr w:type="spellStart"/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>.)</w:t>
      </w:r>
    </w:p>
    <w:p w:rsidR="00F67836" w:rsidRPr="00F15B6D" w:rsidRDefault="00A36004" w:rsidP="00F15B6D">
      <w:pPr>
        <w:pStyle w:val="a7"/>
        <w:ind w:firstLine="567"/>
        <w:rPr>
          <w:color w:val="auto"/>
          <w:sz w:val="28"/>
          <w:szCs w:val="28"/>
        </w:rPr>
      </w:pPr>
      <w:r w:rsidRPr="008F2A6B">
        <w:rPr>
          <w:color w:val="auto"/>
          <w:sz w:val="28"/>
          <w:szCs w:val="28"/>
        </w:rPr>
        <w:t xml:space="preserve">Основные показатели работы грузового и пассажирского </w:t>
      </w:r>
      <w:r w:rsidR="00AD3AA7">
        <w:rPr>
          <w:color w:val="auto"/>
          <w:sz w:val="28"/>
          <w:szCs w:val="28"/>
        </w:rPr>
        <w:t>водного</w:t>
      </w:r>
      <w:r w:rsidRPr="008F2A6B">
        <w:rPr>
          <w:color w:val="auto"/>
          <w:sz w:val="28"/>
          <w:szCs w:val="28"/>
        </w:rPr>
        <w:t xml:space="preserve"> транспорта организаций района характеризу</w:t>
      </w:r>
      <w:r w:rsidR="00AD3AA7">
        <w:rPr>
          <w:color w:val="auto"/>
          <w:sz w:val="28"/>
          <w:szCs w:val="28"/>
        </w:rPr>
        <w:t>ю</w:t>
      </w:r>
      <w:r w:rsidRPr="008F2A6B">
        <w:rPr>
          <w:color w:val="auto"/>
          <w:sz w:val="28"/>
          <w:szCs w:val="28"/>
        </w:rPr>
        <w:t>тся данными, представленными в таблице 1</w:t>
      </w:r>
      <w:r w:rsidR="00724C89">
        <w:rPr>
          <w:color w:val="auto"/>
          <w:sz w:val="28"/>
          <w:szCs w:val="28"/>
        </w:rPr>
        <w:t>5</w:t>
      </w:r>
      <w:r w:rsidRPr="008F2A6B">
        <w:rPr>
          <w:color w:val="auto"/>
          <w:sz w:val="28"/>
          <w:szCs w:val="28"/>
        </w:rPr>
        <w:t>.</w:t>
      </w:r>
    </w:p>
    <w:p w:rsidR="00F67836" w:rsidRPr="008F2A6B" w:rsidRDefault="00F67836" w:rsidP="00F67836">
      <w:pPr>
        <w:ind w:firstLine="567"/>
        <w:jc w:val="both"/>
        <w:rPr>
          <w:b/>
          <w:color w:val="0070C0"/>
          <w:sz w:val="22"/>
          <w:szCs w:val="22"/>
        </w:rPr>
      </w:pPr>
      <w:r w:rsidRPr="008F2A6B">
        <w:rPr>
          <w:b/>
          <w:color w:val="0070C0"/>
          <w:sz w:val="22"/>
          <w:szCs w:val="22"/>
        </w:rPr>
        <w:t>Таблица 1</w:t>
      </w:r>
      <w:r w:rsidR="00724C89">
        <w:rPr>
          <w:b/>
          <w:color w:val="0070C0"/>
          <w:sz w:val="22"/>
          <w:szCs w:val="22"/>
        </w:rPr>
        <w:t>5</w:t>
      </w:r>
      <w:r w:rsidRPr="008F2A6B">
        <w:rPr>
          <w:b/>
          <w:color w:val="0070C0"/>
          <w:sz w:val="22"/>
          <w:szCs w:val="22"/>
        </w:rPr>
        <w:t xml:space="preserve">. Показатели работы организаций, занимающихся </w:t>
      </w:r>
      <w:proofErr w:type="spellStart"/>
      <w:r w:rsidRPr="008F2A6B">
        <w:rPr>
          <w:b/>
          <w:color w:val="0070C0"/>
          <w:sz w:val="22"/>
          <w:szCs w:val="22"/>
        </w:rPr>
        <w:t>пассажироперевозками</w:t>
      </w:r>
      <w:proofErr w:type="spellEnd"/>
      <w:r w:rsidRPr="008F2A6B">
        <w:rPr>
          <w:b/>
          <w:color w:val="0070C0"/>
          <w:sz w:val="22"/>
          <w:szCs w:val="22"/>
        </w:rPr>
        <w:t xml:space="preserve"> и грузоперевозками </w:t>
      </w:r>
      <w:r>
        <w:rPr>
          <w:b/>
          <w:color w:val="0070C0"/>
          <w:sz w:val="22"/>
          <w:szCs w:val="22"/>
        </w:rPr>
        <w:t>внутренним водным транспортом</w:t>
      </w:r>
      <w:r w:rsidRPr="008F2A6B">
        <w:rPr>
          <w:b/>
          <w:color w:val="0070C0"/>
          <w:sz w:val="22"/>
          <w:szCs w:val="22"/>
        </w:rPr>
        <w:t>.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559"/>
        <w:gridCol w:w="1566"/>
        <w:gridCol w:w="1276"/>
      </w:tblGrid>
      <w:tr w:rsidR="00F67836" w:rsidRPr="004C7DAC" w:rsidTr="00F678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836" w:rsidRPr="00357C0E" w:rsidRDefault="00F67836" w:rsidP="00F67836">
            <w:pPr>
              <w:pStyle w:val="a7"/>
              <w:jc w:val="center"/>
              <w:rPr>
                <w:b/>
                <w:color w:val="auto"/>
              </w:rPr>
            </w:pPr>
            <w:r w:rsidRPr="00357C0E">
              <w:rPr>
                <w:b/>
                <w:color w:val="auto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836" w:rsidRPr="00357C0E" w:rsidRDefault="00F67836" w:rsidP="00F6783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7C0E">
              <w:rPr>
                <w:b/>
                <w:sz w:val="24"/>
                <w:szCs w:val="24"/>
              </w:rPr>
              <w:t>Ед</w:t>
            </w:r>
            <w:proofErr w:type="gramStart"/>
            <w:r w:rsidRPr="00357C0E">
              <w:rPr>
                <w:b/>
                <w:sz w:val="24"/>
                <w:szCs w:val="24"/>
              </w:rPr>
              <w:t>.и</w:t>
            </w:r>
            <w:proofErr w:type="gramEnd"/>
            <w:r w:rsidRPr="00357C0E">
              <w:rPr>
                <w:b/>
                <w:sz w:val="24"/>
                <w:szCs w:val="24"/>
              </w:rPr>
              <w:t>зм</w:t>
            </w:r>
            <w:proofErr w:type="spellEnd"/>
            <w:r w:rsidRPr="00357C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836" w:rsidRPr="00357C0E" w:rsidRDefault="00F67836" w:rsidP="00F6783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357C0E">
              <w:rPr>
                <w:b/>
                <w:sz w:val="24"/>
                <w:szCs w:val="24"/>
              </w:rPr>
              <w:t xml:space="preserve"> 01.01.2017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836" w:rsidRPr="00357C0E" w:rsidRDefault="00F67836" w:rsidP="00F67836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357C0E">
              <w:rPr>
                <w:b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836" w:rsidRPr="00357C0E" w:rsidRDefault="00F67836" w:rsidP="00F67836">
            <w:pPr>
              <w:pStyle w:val="a7"/>
              <w:jc w:val="center"/>
              <w:rPr>
                <w:b/>
                <w:color w:val="auto"/>
              </w:rPr>
            </w:pPr>
            <w:r w:rsidRPr="00357C0E">
              <w:rPr>
                <w:b/>
                <w:color w:val="auto"/>
              </w:rPr>
              <w:t>Темп роста, %</w:t>
            </w:r>
          </w:p>
        </w:tc>
      </w:tr>
      <w:tr w:rsidR="00F67836" w:rsidRPr="004C7DAC" w:rsidTr="00F678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A36004" w:rsidRDefault="00F67836" w:rsidP="00F67836">
            <w:pPr>
              <w:pStyle w:val="a7"/>
              <w:rPr>
                <w:color w:val="auto"/>
              </w:rPr>
            </w:pPr>
            <w:r w:rsidRPr="00A36004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A36004" w:rsidRDefault="00F67836" w:rsidP="00F67836">
            <w:pPr>
              <w:pStyle w:val="a7"/>
              <w:jc w:val="center"/>
              <w:rPr>
                <w:color w:val="auto"/>
              </w:rPr>
            </w:pPr>
            <w:r w:rsidRPr="00A36004">
              <w:rPr>
                <w:color w:val="auto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A36004" w:rsidRDefault="00A36004" w:rsidP="00F67836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9F05CD">
              <w:rPr>
                <w:color w:val="auto"/>
              </w:rPr>
              <w:t xml:space="preserve"> </w:t>
            </w:r>
            <w:r>
              <w:rPr>
                <w:color w:val="auto"/>
              </w:rPr>
              <w:t>406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A36004" w:rsidRDefault="00A36004" w:rsidP="00F67836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67</w:t>
            </w:r>
            <w:r w:rsidR="009F05CD">
              <w:rPr>
                <w:color w:val="auto"/>
              </w:rPr>
              <w:t xml:space="preserve"> </w:t>
            </w:r>
            <w:r>
              <w:rPr>
                <w:color w:val="auto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A36004" w:rsidRDefault="00A36004" w:rsidP="00F67836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22,8</w:t>
            </w:r>
          </w:p>
        </w:tc>
      </w:tr>
      <w:tr w:rsidR="00F67836" w:rsidRPr="004C7DAC" w:rsidTr="00F678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A36004" w:rsidRDefault="00F67836" w:rsidP="00F67836">
            <w:pPr>
              <w:pStyle w:val="a7"/>
              <w:rPr>
                <w:color w:val="auto"/>
              </w:rPr>
            </w:pPr>
            <w:r w:rsidRPr="00A36004">
              <w:rPr>
                <w:color w:val="auto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A36004" w:rsidRDefault="00F67836" w:rsidP="00F67836">
            <w:pPr>
              <w:pStyle w:val="a7"/>
              <w:jc w:val="center"/>
              <w:rPr>
                <w:color w:val="auto"/>
              </w:rPr>
            </w:pPr>
            <w:proofErr w:type="spellStart"/>
            <w:r w:rsidRPr="00A36004">
              <w:rPr>
                <w:color w:val="auto"/>
              </w:rPr>
              <w:t>пасс</w:t>
            </w:r>
            <w:proofErr w:type="gramStart"/>
            <w:r w:rsidRPr="00A36004">
              <w:rPr>
                <w:color w:val="auto"/>
              </w:rPr>
              <w:t>.-</w:t>
            </w:r>
            <w:proofErr w:type="gramEnd"/>
            <w:r w:rsidRPr="00A36004">
              <w:rPr>
                <w:color w:val="auto"/>
              </w:rPr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A36004" w:rsidRDefault="00A36004" w:rsidP="00F67836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183</w:t>
            </w:r>
            <w:r w:rsidR="009F05CD">
              <w:rPr>
                <w:color w:val="auto"/>
              </w:rPr>
              <w:t xml:space="preserve"> </w:t>
            </w:r>
            <w:r>
              <w:rPr>
                <w:color w:val="auto"/>
              </w:rPr>
              <w:t>818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A36004" w:rsidRDefault="00A36004" w:rsidP="00F67836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460</w:t>
            </w:r>
            <w:r w:rsidR="009F05CD">
              <w:rPr>
                <w:color w:val="auto"/>
              </w:rPr>
              <w:t xml:space="preserve"> </w:t>
            </w:r>
            <w:r>
              <w:rPr>
                <w:color w:val="auto"/>
              </w:rPr>
              <w:t>823,5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A36004" w:rsidRDefault="00A36004" w:rsidP="00A36004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39</w:t>
            </w:r>
            <w:r w:rsidR="00F67836" w:rsidRPr="00A36004">
              <w:rPr>
                <w:color w:val="auto"/>
              </w:rPr>
              <w:t>,</w:t>
            </w:r>
            <w:r>
              <w:rPr>
                <w:color w:val="auto"/>
              </w:rPr>
              <w:t>9</w:t>
            </w:r>
          </w:p>
        </w:tc>
      </w:tr>
      <w:tr w:rsidR="00F67836" w:rsidRPr="004C7DAC" w:rsidTr="00F67836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8F2A6B" w:rsidRDefault="00F67836" w:rsidP="00F67836">
            <w:pPr>
              <w:jc w:val="both"/>
            </w:pPr>
            <w:r w:rsidRPr="008F2A6B"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8F2A6B" w:rsidRDefault="00F67836" w:rsidP="00F67836">
            <w:pPr>
              <w:jc w:val="center"/>
            </w:pPr>
            <w:r>
              <w:t xml:space="preserve">тыс. </w:t>
            </w:r>
            <w:r w:rsidRPr="008F2A6B"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8F2A6B" w:rsidRDefault="00F67836" w:rsidP="00A36004">
            <w:pPr>
              <w:jc w:val="right"/>
            </w:pPr>
            <w:r>
              <w:t>4</w:t>
            </w:r>
            <w:r w:rsidR="00A36004">
              <w:t>2,9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8F2A6B" w:rsidRDefault="00A36004" w:rsidP="00F67836">
            <w:pPr>
              <w:jc w:val="right"/>
            </w:pPr>
            <w: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8F2A6B" w:rsidRDefault="00A36004" w:rsidP="00A36004">
            <w:pPr>
              <w:jc w:val="right"/>
            </w:pPr>
            <w:r>
              <w:t>78</w:t>
            </w:r>
            <w:r w:rsidR="00F67836" w:rsidRPr="008F2A6B">
              <w:t>,</w:t>
            </w:r>
            <w:r>
              <w:t>1</w:t>
            </w:r>
          </w:p>
        </w:tc>
      </w:tr>
      <w:tr w:rsidR="00F67836" w:rsidRPr="004C7DAC" w:rsidTr="00F6783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8F2A6B" w:rsidRDefault="00F67836" w:rsidP="00F67836">
            <w:pPr>
              <w:jc w:val="both"/>
            </w:pPr>
            <w:r w:rsidRPr="008F2A6B"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6" w:rsidRPr="008F2A6B" w:rsidRDefault="00A36004" w:rsidP="00F67836">
            <w:pPr>
              <w:jc w:val="center"/>
            </w:pPr>
            <w:r>
              <w:t xml:space="preserve">тыс. </w:t>
            </w:r>
            <w:proofErr w:type="spellStart"/>
            <w:r w:rsidR="00F67836" w:rsidRPr="008F2A6B">
              <w:t>ткм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8F2A6B" w:rsidRDefault="00A36004" w:rsidP="00F67836">
            <w:pPr>
              <w:jc w:val="right"/>
            </w:pPr>
            <w:r>
              <w:t>23</w:t>
            </w:r>
            <w:r w:rsidR="009F05CD">
              <w:t xml:space="preserve"> </w:t>
            </w:r>
            <w:r>
              <w:t>182,2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8F2A6B" w:rsidRDefault="00A36004" w:rsidP="00F67836">
            <w:pPr>
              <w:jc w:val="right"/>
            </w:pPr>
            <w:r>
              <w:t>44</w:t>
            </w:r>
            <w:r w:rsidR="009F05CD">
              <w:t xml:space="preserve"> </w:t>
            </w:r>
            <w: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836" w:rsidRPr="008F2A6B" w:rsidRDefault="00A36004" w:rsidP="00F67836">
            <w:pPr>
              <w:jc w:val="right"/>
            </w:pPr>
            <w:r>
              <w:t>51,9</w:t>
            </w:r>
          </w:p>
        </w:tc>
      </w:tr>
    </w:tbl>
    <w:p w:rsidR="00E1643A" w:rsidRPr="004C7DAC" w:rsidRDefault="00E1643A" w:rsidP="00964B6E">
      <w:pPr>
        <w:rPr>
          <w:color w:val="FF0000"/>
          <w:sz w:val="28"/>
        </w:rPr>
      </w:pPr>
    </w:p>
    <w:p w:rsidR="006456C5" w:rsidRPr="00355B22" w:rsidRDefault="006456C5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4C7DAC">
        <w:rPr>
          <w:noProof/>
          <w:color w:val="FF0000"/>
          <w:sz w:val="28"/>
        </w:rPr>
        <w:drawing>
          <wp:inline distT="0" distB="0" distL="0" distR="0">
            <wp:extent cx="1152525" cy="742950"/>
            <wp:effectExtent l="19050" t="0" r="9525" b="0"/>
            <wp:docPr id="11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F24" w:rsidRPr="004C7DAC">
        <w:rPr>
          <w:b/>
          <w:bCs/>
          <w:color w:val="FF0000"/>
          <w:sz w:val="28"/>
          <w:szCs w:val="28"/>
        </w:rPr>
        <w:t xml:space="preserve">   </w:t>
      </w:r>
      <w:r w:rsidRPr="00355B22">
        <w:rPr>
          <w:b/>
          <w:bCs/>
          <w:color w:val="4F81BD" w:themeColor="accent1"/>
          <w:sz w:val="28"/>
          <w:szCs w:val="28"/>
        </w:rPr>
        <w:t xml:space="preserve">9. ЧИСЛЕННОСТЬ РАБОТНИКОВ </w:t>
      </w:r>
      <w:r w:rsidR="008B054E" w:rsidRPr="00355B22">
        <w:rPr>
          <w:b/>
          <w:bCs/>
          <w:color w:val="4F81BD" w:themeColor="accent1"/>
          <w:sz w:val="28"/>
          <w:szCs w:val="28"/>
        </w:rPr>
        <w:t>И</w:t>
      </w:r>
    </w:p>
    <w:p w:rsidR="006456C5" w:rsidRPr="00355B22" w:rsidRDefault="006456C5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 xml:space="preserve">                           ФОНД ОПЛАТЫ ТРУДА </w:t>
      </w:r>
    </w:p>
    <w:p w:rsidR="00AB7CE9" w:rsidRPr="00251297" w:rsidRDefault="00AB7CE9" w:rsidP="009C6F24">
      <w:pPr>
        <w:ind w:firstLine="567"/>
        <w:jc w:val="center"/>
        <w:rPr>
          <w:b/>
          <w:bCs/>
          <w:sz w:val="28"/>
          <w:szCs w:val="28"/>
        </w:rPr>
      </w:pPr>
    </w:p>
    <w:p w:rsidR="006456C5" w:rsidRPr="00355B22" w:rsidRDefault="006456C5" w:rsidP="006456C5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 xml:space="preserve">9.1. Численность работников и фонд оплаты труда </w:t>
      </w:r>
    </w:p>
    <w:p w:rsidR="00AB7CE9" w:rsidRPr="004C7DAC" w:rsidRDefault="006456C5" w:rsidP="006456C5">
      <w:pPr>
        <w:ind w:firstLine="567"/>
        <w:jc w:val="center"/>
        <w:rPr>
          <w:b/>
          <w:color w:val="FF0000"/>
          <w:sz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крупных и средних организаций и предприятий</w:t>
      </w:r>
    </w:p>
    <w:p w:rsidR="006456C5" w:rsidRPr="00251297" w:rsidRDefault="006456C5" w:rsidP="000443BC">
      <w:pPr>
        <w:pStyle w:val="31"/>
        <w:tabs>
          <w:tab w:val="left" w:pos="709"/>
        </w:tabs>
        <w:ind w:firstLine="567"/>
        <w:rPr>
          <w:szCs w:val="24"/>
        </w:rPr>
      </w:pPr>
      <w:proofErr w:type="gramStart"/>
      <w:r w:rsidRPr="00251297">
        <w:rPr>
          <w:b/>
          <w:bCs/>
          <w:szCs w:val="24"/>
        </w:rPr>
        <w:t>Средняя численность</w:t>
      </w:r>
      <w:r w:rsidRPr="00251297">
        <w:rPr>
          <w:b/>
          <w:szCs w:val="24"/>
        </w:rPr>
        <w:t xml:space="preserve"> всех работников крупных и средних организаций и предприятий</w:t>
      </w:r>
      <w:r w:rsidR="00893141">
        <w:rPr>
          <w:b/>
          <w:szCs w:val="24"/>
        </w:rPr>
        <w:t>, включая предприятия и организации с численностью работников до 15 человек</w:t>
      </w:r>
      <w:r w:rsidRPr="00251297">
        <w:rPr>
          <w:szCs w:val="24"/>
        </w:rPr>
        <w:t xml:space="preserve"> </w:t>
      </w:r>
      <w:r w:rsidR="00893141" w:rsidRPr="00251297">
        <w:rPr>
          <w:b/>
        </w:rPr>
        <w:t>(без внешних совместителей)</w:t>
      </w:r>
      <w:r w:rsidR="00893141" w:rsidRPr="00251297">
        <w:t xml:space="preserve"> </w:t>
      </w:r>
      <w:r w:rsidRPr="00251297">
        <w:rPr>
          <w:szCs w:val="24"/>
        </w:rPr>
        <w:t>К</w:t>
      </w:r>
      <w:r w:rsidR="004B3825" w:rsidRPr="00251297">
        <w:rPr>
          <w:szCs w:val="24"/>
        </w:rPr>
        <w:t>олпашевского района за 201</w:t>
      </w:r>
      <w:r w:rsidR="00D70CE2" w:rsidRPr="00251297">
        <w:rPr>
          <w:szCs w:val="24"/>
        </w:rPr>
        <w:t>6</w:t>
      </w:r>
      <w:r w:rsidR="004B3825" w:rsidRPr="00251297">
        <w:rPr>
          <w:szCs w:val="24"/>
        </w:rPr>
        <w:t xml:space="preserve"> год</w:t>
      </w:r>
      <w:r w:rsidRPr="00251297">
        <w:rPr>
          <w:szCs w:val="24"/>
        </w:rPr>
        <w:t xml:space="preserve"> уме</w:t>
      </w:r>
      <w:r w:rsidR="004B3825" w:rsidRPr="00251297">
        <w:rPr>
          <w:szCs w:val="24"/>
        </w:rPr>
        <w:t xml:space="preserve">ньшилась на </w:t>
      </w:r>
      <w:r w:rsidR="00893141">
        <w:rPr>
          <w:szCs w:val="24"/>
        </w:rPr>
        <w:t>29</w:t>
      </w:r>
      <w:r w:rsidR="00E40C27" w:rsidRPr="00251297">
        <w:rPr>
          <w:szCs w:val="24"/>
        </w:rPr>
        <w:t xml:space="preserve"> человек по сравнению с соответствующим периодом 201</w:t>
      </w:r>
      <w:r w:rsidR="00D70CE2" w:rsidRPr="00251297">
        <w:rPr>
          <w:szCs w:val="24"/>
        </w:rPr>
        <w:t>5</w:t>
      </w:r>
      <w:r w:rsidR="00E40C27" w:rsidRPr="00251297">
        <w:rPr>
          <w:szCs w:val="24"/>
        </w:rPr>
        <w:t xml:space="preserve"> года </w:t>
      </w:r>
      <w:r w:rsidR="00893141">
        <w:rPr>
          <w:szCs w:val="24"/>
        </w:rPr>
        <w:t>(6227 человек)</w:t>
      </w:r>
      <w:r w:rsidR="004B3825" w:rsidRPr="00251297">
        <w:rPr>
          <w:szCs w:val="24"/>
        </w:rPr>
        <w:t xml:space="preserve"> и составила </w:t>
      </w:r>
      <w:r w:rsidR="004B3825" w:rsidRPr="00893141">
        <w:rPr>
          <w:b/>
          <w:szCs w:val="24"/>
        </w:rPr>
        <w:t>6 </w:t>
      </w:r>
      <w:r w:rsidR="00893141" w:rsidRPr="00893141">
        <w:rPr>
          <w:b/>
          <w:szCs w:val="24"/>
        </w:rPr>
        <w:t>198</w:t>
      </w:r>
      <w:r w:rsidR="004B3825" w:rsidRPr="00893141">
        <w:rPr>
          <w:b/>
          <w:szCs w:val="24"/>
        </w:rPr>
        <w:t xml:space="preserve"> человек</w:t>
      </w:r>
      <w:r w:rsidR="000443BC">
        <w:rPr>
          <w:szCs w:val="24"/>
        </w:rPr>
        <w:t xml:space="preserve">, </w:t>
      </w:r>
      <w:r w:rsidR="000443BC" w:rsidRPr="00984DBB">
        <w:rPr>
          <w:sz w:val="27"/>
          <w:szCs w:val="27"/>
        </w:rPr>
        <w:t>т</w:t>
      </w:r>
      <w:r w:rsidR="000443BC" w:rsidRPr="00984DBB">
        <w:rPr>
          <w:bCs/>
          <w:szCs w:val="24"/>
        </w:rPr>
        <w:t xml:space="preserve">емп роста к соответствующему периоду 2015 года  - </w:t>
      </w:r>
      <w:r w:rsidR="000443BC">
        <w:rPr>
          <w:bCs/>
          <w:szCs w:val="24"/>
        </w:rPr>
        <w:t>99</w:t>
      </w:r>
      <w:r w:rsidR="000443BC" w:rsidRPr="00984DBB">
        <w:rPr>
          <w:bCs/>
          <w:szCs w:val="24"/>
        </w:rPr>
        <w:t>,</w:t>
      </w:r>
      <w:r w:rsidR="000443BC">
        <w:rPr>
          <w:bCs/>
          <w:szCs w:val="24"/>
        </w:rPr>
        <w:t>5</w:t>
      </w:r>
      <w:r w:rsidR="000443BC" w:rsidRPr="00984DBB">
        <w:rPr>
          <w:bCs/>
          <w:szCs w:val="24"/>
        </w:rPr>
        <w:t>%.</w:t>
      </w:r>
      <w:proofErr w:type="gramEnd"/>
    </w:p>
    <w:p w:rsidR="00374E88" w:rsidRPr="00F15B6D" w:rsidRDefault="006456C5" w:rsidP="00F15B6D">
      <w:pPr>
        <w:pStyle w:val="21"/>
        <w:ind w:firstLine="567"/>
      </w:pPr>
      <w:r w:rsidRPr="00251297">
        <w:t>Численность и фонд оплаты труда работников крупных и средних организаций и предп</w:t>
      </w:r>
      <w:r w:rsidR="00A24AF8" w:rsidRPr="00251297">
        <w:t xml:space="preserve">риятий </w:t>
      </w:r>
      <w:r w:rsidR="00893141">
        <w:t xml:space="preserve">с численностью работников </w:t>
      </w:r>
      <w:r w:rsidR="00893141" w:rsidRPr="00E1643A">
        <w:rPr>
          <w:b/>
        </w:rPr>
        <w:t>более 15 человек</w:t>
      </w:r>
      <w:r w:rsidR="00893141">
        <w:t xml:space="preserve"> </w:t>
      </w:r>
      <w:r w:rsidR="00A24AF8" w:rsidRPr="00251297">
        <w:t>представлена в таблице 1</w:t>
      </w:r>
      <w:r w:rsidR="00724C89">
        <w:t>6</w:t>
      </w:r>
      <w:r w:rsidRPr="00251297">
        <w:t>.</w:t>
      </w:r>
    </w:p>
    <w:p w:rsidR="006456C5" w:rsidRPr="00355B22" w:rsidRDefault="00A24AF8" w:rsidP="006456C5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>Таблица 1</w:t>
      </w:r>
      <w:r w:rsidR="00724C89">
        <w:rPr>
          <w:b/>
          <w:color w:val="4F81BD" w:themeColor="accent1"/>
          <w:sz w:val="22"/>
          <w:szCs w:val="22"/>
        </w:rPr>
        <w:t>6</w:t>
      </w:r>
      <w:r w:rsidR="006456C5" w:rsidRPr="00355B22">
        <w:rPr>
          <w:b/>
          <w:color w:val="4F81BD" w:themeColor="accent1"/>
          <w:sz w:val="22"/>
          <w:szCs w:val="22"/>
        </w:rPr>
        <w:t>. Численность и фонд оплаты труда работников крупных и средних организаций и предприятий.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2"/>
        <w:gridCol w:w="1558"/>
      </w:tblGrid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3EF" w:rsidRPr="00B81534" w:rsidRDefault="00AE43EF" w:rsidP="0089314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81534">
              <w:rPr>
                <w:b/>
                <w:sz w:val="23"/>
                <w:szCs w:val="23"/>
              </w:rPr>
              <w:t>Крупные и средние организации и предприятия</w:t>
            </w:r>
            <w:r w:rsidR="00893141">
              <w:rPr>
                <w:b/>
                <w:sz w:val="23"/>
                <w:szCs w:val="23"/>
              </w:rPr>
              <w:t xml:space="preserve"> с численностью работников более 15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3EF" w:rsidRPr="00B81534" w:rsidRDefault="00AE43EF" w:rsidP="00F4312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81534">
              <w:rPr>
                <w:b/>
                <w:sz w:val="23"/>
                <w:szCs w:val="23"/>
              </w:rPr>
              <w:t>Январь - декабрь</w:t>
            </w:r>
          </w:p>
          <w:p w:rsidR="00AE43EF" w:rsidRPr="00B81534" w:rsidRDefault="00AE43EF" w:rsidP="00F4312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81534">
              <w:rPr>
                <w:b/>
                <w:sz w:val="23"/>
                <w:szCs w:val="23"/>
              </w:rPr>
              <w:t>2016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3EF" w:rsidRPr="00B81534" w:rsidRDefault="00AE43EF" w:rsidP="00F4312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81534">
              <w:rPr>
                <w:b/>
                <w:sz w:val="23"/>
                <w:szCs w:val="23"/>
              </w:rPr>
              <w:t>Январь - декабрь</w:t>
            </w:r>
          </w:p>
          <w:p w:rsidR="00AE43EF" w:rsidRPr="00B81534" w:rsidRDefault="00AE43EF" w:rsidP="00F4312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81534">
              <w:rPr>
                <w:b/>
                <w:sz w:val="23"/>
                <w:szCs w:val="23"/>
              </w:rPr>
              <w:t>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3EF" w:rsidRPr="00B81534" w:rsidRDefault="00AE43EF" w:rsidP="00F4312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81534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b/>
                <w:bCs/>
                <w:sz w:val="23"/>
                <w:szCs w:val="23"/>
              </w:rPr>
            </w:pPr>
            <w:r w:rsidRPr="00B81534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b/>
                <w:sz w:val="22"/>
                <w:szCs w:val="16"/>
              </w:rPr>
            </w:pPr>
            <w:r w:rsidRPr="00B81534">
              <w:rPr>
                <w:b/>
                <w:sz w:val="22"/>
                <w:szCs w:val="16"/>
              </w:rPr>
              <w:t>6 350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jc w:val="center"/>
              <w:rPr>
                <w:b/>
                <w:bCs/>
                <w:sz w:val="23"/>
                <w:szCs w:val="23"/>
              </w:rPr>
            </w:pPr>
            <w:r w:rsidRPr="00B81534">
              <w:rPr>
                <w:b/>
                <w:bCs/>
                <w:sz w:val="23"/>
                <w:szCs w:val="23"/>
              </w:rPr>
              <w:t>6 425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b/>
                <w:sz w:val="22"/>
                <w:szCs w:val="20"/>
              </w:rPr>
            </w:pPr>
            <w:r w:rsidRPr="00B81534">
              <w:rPr>
                <w:b/>
                <w:sz w:val="22"/>
                <w:szCs w:val="20"/>
              </w:rPr>
              <w:t>98,8</w:t>
            </w:r>
          </w:p>
        </w:tc>
      </w:tr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в том числе: среднесписочная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sz w:val="22"/>
                <w:szCs w:val="16"/>
              </w:rPr>
            </w:pPr>
            <w:r w:rsidRPr="00B81534">
              <w:rPr>
                <w:sz w:val="22"/>
                <w:szCs w:val="16"/>
              </w:rPr>
              <w:t>6 037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jc w:val="center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6 072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2"/>
                <w:szCs w:val="20"/>
              </w:rPr>
            </w:pPr>
            <w:r w:rsidRPr="00B81534">
              <w:rPr>
                <w:sz w:val="22"/>
                <w:szCs w:val="20"/>
              </w:rPr>
              <w:t>99,4</w:t>
            </w:r>
          </w:p>
        </w:tc>
      </w:tr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sz w:val="22"/>
                <w:szCs w:val="16"/>
              </w:rPr>
            </w:pPr>
            <w:r w:rsidRPr="00B81534">
              <w:rPr>
                <w:sz w:val="22"/>
                <w:szCs w:val="16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jc w:val="center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2"/>
                <w:szCs w:val="20"/>
              </w:rPr>
            </w:pPr>
            <w:r w:rsidRPr="00B81534">
              <w:rPr>
                <w:sz w:val="22"/>
                <w:szCs w:val="20"/>
              </w:rPr>
              <w:t>107,8</w:t>
            </w:r>
          </w:p>
        </w:tc>
      </w:tr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sz w:val="22"/>
                <w:szCs w:val="16"/>
              </w:rPr>
            </w:pPr>
            <w:r w:rsidRPr="00B81534">
              <w:rPr>
                <w:sz w:val="22"/>
                <w:szCs w:val="16"/>
              </w:rPr>
              <w:t>258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jc w:val="center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2"/>
                <w:szCs w:val="20"/>
              </w:rPr>
            </w:pPr>
            <w:r w:rsidRPr="00B81534">
              <w:rPr>
                <w:sz w:val="22"/>
                <w:szCs w:val="20"/>
              </w:rPr>
              <w:t>85,4</w:t>
            </w:r>
          </w:p>
        </w:tc>
      </w:tr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b/>
                <w:bCs/>
                <w:sz w:val="23"/>
                <w:szCs w:val="23"/>
              </w:rPr>
            </w:pPr>
            <w:r w:rsidRPr="00B81534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b/>
                <w:sz w:val="22"/>
                <w:szCs w:val="16"/>
              </w:rPr>
            </w:pPr>
            <w:r w:rsidRPr="00B81534">
              <w:rPr>
                <w:b/>
                <w:sz w:val="22"/>
                <w:szCs w:val="16"/>
              </w:rPr>
              <w:t>2 836 062,4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b/>
                <w:bCs/>
                <w:sz w:val="23"/>
                <w:szCs w:val="23"/>
              </w:rPr>
            </w:pPr>
            <w:r w:rsidRPr="00B81534">
              <w:rPr>
                <w:b/>
                <w:bCs/>
                <w:sz w:val="23"/>
                <w:szCs w:val="23"/>
              </w:rPr>
              <w:t>2 744 491,6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b/>
                <w:sz w:val="22"/>
                <w:szCs w:val="20"/>
              </w:rPr>
            </w:pPr>
            <w:r w:rsidRPr="00B81534">
              <w:rPr>
                <w:b/>
                <w:sz w:val="22"/>
                <w:szCs w:val="20"/>
              </w:rPr>
              <w:t>103,3</w:t>
            </w:r>
          </w:p>
        </w:tc>
      </w:tr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sz w:val="22"/>
                <w:szCs w:val="16"/>
              </w:rPr>
            </w:pPr>
            <w:r w:rsidRPr="00B81534">
              <w:rPr>
                <w:sz w:val="22"/>
                <w:szCs w:val="16"/>
              </w:rPr>
              <w:t>2 793 224,5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2 688 732,1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2"/>
                <w:szCs w:val="20"/>
              </w:rPr>
            </w:pPr>
            <w:r w:rsidRPr="00B81534">
              <w:rPr>
                <w:sz w:val="22"/>
                <w:szCs w:val="20"/>
              </w:rPr>
              <w:t>103,9</w:t>
            </w:r>
          </w:p>
        </w:tc>
      </w:tr>
      <w:tr w:rsidR="00AE43EF" w:rsidRPr="00B81534" w:rsidTr="00F431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F43122" w:rsidRDefault="00B81534" w:rsidP="00F43122">
            <w:pPr>
              <w:jc w:val="center"/>
              <w:rPr>
                <w:sz w:val="22"/>
                <w:szCs w:val="16"/>
              </w:rPr>
            </w:pPr>
            <w:r w:rsidRPr="00B81534">
              <w:rPr>
                <w:sz w:val="22"/>
                <w:szCs w:val="16"/>
              </w:rPr>
              <w:t>12 074,6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10 011,4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2"/>
                <w:szCs w:val="20"/>
              </w:rPr>
            </w:pPr>
            <w:r w:rsidRPr="00B81534">
              <w:rPr>
                <w:sz w:val="22"/>
                <w:szCs w:val="20"/>
              </w:rPr>
              <w:t>120,6</w:t>
            </w:r>
          </w:p>
        </w:tc>
      </w:tr>
      <w:tr w:rsidR="00AE43EF" w:rsidRPr="00B81534" w:rsidTr="004C3C93">
        <w:trPr>
          <w:trHeight w:val="2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AE43EF" w:rsidP="00F43122">
            <w:pPr>
              <w:ind w:firstLine="34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2B490F" w:rsidRDefault="00B81534" w:rsidP="00F43122">
            <w:pPr>
              <w:jc w:val="center"/>
              <w:rPr>
                <w:sz w:val="23"/>
                <w:szCs w:val="23"/>
              </w:rPr>
            </w:pPr>
            <w:r w:rsidRPr="002B490F">
              <w:rPr>
                <w:sz w:val="23"/>
                <w:szCs w:val="23"/>
              </w:rPr>
              <w:t>30 763,3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B81534" w:rsidRDefault="00B81534" w:rsidP="00F43122">
            <w:pPr>
              <w:jc w:val="center"/>
              <w:rPr>
                <w:sz w:val="23"/>
                <w:szCs w:val="23"/>
              </w:rPr>
            </w:pPr>
            <w:r w:rsidRPr="00B81534">
              <w:rPr>
                <w:sz w:val="23"/>
                <w:szCs w:val="23"/>
              </w:rPr>
              <w:t>45 748,1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EF" w:rsidRPr="002B490F" w:rsidRDefault="002B490F" w:rsidP="002B490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67,2</w:t>
            </w:r>
          </w:p>
        </w:tc>
      </w:tr>
    </w:tbl>
    <w:p w:rsidR="00125745" w:rsidRDefault="00125745" w:rsidP="00893141">
      <w:pPr>
        <w:pStyle w:val="31"/>
        <w:ind w:firstLine="567"/>
        <w:rPr>
          <w:b/>
          <w:bCs/>
          <w:szCs w:val="24"/>
        </w:rPr>
      </w:pPr>
    </w:p>
    <w:p w:rsidR="00893141" w:rsidRPr="00251297" w:rsidRDefault="00893141" w:rsidP="00893141">
      <w:pPr>
        <w:pStyle w:val="31"/>
        <w:ind w:firstLine="567"/>
        <w:rPr>
          <w:szCs w:val="24"/>
        </w:rPr>
      </w:pPr>
      <w:r w:rsidRPr="00251297">
        <w:rPr>
          <w:b/>
          <w:bCs/>
          <w:szCs w:val="24"/>
        </w:rPr>
        <w:t>Средняя численность</w:t>
      </w:r>
      <w:r w:rsidRPr="00251297">
        <w:rPr>
          <w:b/>
          <w:szCs w:val="24"/>
        </w:rPr>
        <w:t xml:space="preserve"> всех работников крупных и средних организаций и предприятий</w:t>
      </w:r>
      <w:r w:rsidRPr="00251297">
        <w:rPr>
          <w:szCs w:val="24"/>
        </w:rPr>
        <w:t xml:space="preserve"> Колпашевского района за 2016 год уменьшилась на 75 человек по сравнению с соответствующим периодом 2015 года  и составила 6 350 человек.</w:t>
      </w:r>
    </w:p>
    <w:p w:rsidR="00A83332" w:rsidRPr="00251297" w:rsidRDefault="006456C5" w:rsidP="006456C5">
      <w:pPr>
        <w:pStyle w:val="21"/>
        <w:ind w:firstLine="567"/>
      </w:pPr>
      <w:r w:rsidRPr="00251297">
        <w:rPr>
          <w:b/>
        </w:rPr>
        <w:t>Среднесписочная численность работников (без внешних совместителей)</w:t>
      </w:r>
      <w:r w:rsidRPr="00251297">
        <w:t xml:space="preserve"> по крупным и средним организациям за анализируемый период времени составила                    </w:t>
      </w:r>
      <w:r w:rsidR="00A47816" w:rsidRPr="00251297">
        <w:rPr>
          <w:b/>
        </w:rPr>
        <w:t>6 </w:t>
      </w:r>
      <w:r w:rsidR="00142BEE" w:rsidRPr="00251297">
        <w:rPr>
          <w:b/>
        </w:rPr>
        <w:t>037</w:t>
      </w:r>
      <w:r w:rsidR="00A47816" w:rsidRPr="00251297">
        <w:rPr>
          <w:b/>
        </w:rPr>
        <w:t xml:space="preserve"> </w:t>
      </w:r>
      <w:r w:rsidRPr="00251297">
        <w:rPr>
          <w:b/>
        </w:rPr>
        <w:t>человек</w:t>
      </w:r>
      <w:r w:rsidRPr="00251297">
        <w:t xml:space="preserve">, что ниже </w:t>
      </w:r>
      <w:r w:rsidR="007E3613" w:rsidRPr="00251297">
        <w:t xml:space="preserve">значения </w:t>
      </w:r>
      <w:r w:rsidRPr="00251297">
        <w:t>показателя за соответствующий период</w:t>
      </w:r>
      <w:r w:rsidR="00F6436F" w:rsidRPr="00251297">
        <w:t xml:space="preserve"> прошлого года на </w:t>
      </w:r>
      <w:r w:rsidR="00142BEE" w:rsidRPr="00251297">
        <w:t>0,6</w:t>
      </w:r>
      <w:r w:rsidR="00F6436F" w:rsidRPr="00251297">
        <w:t xml:space="preserve">% или на </w:t>
      </w:r>
      <w:r w:rsidR="00142BEE" w:rsidRPr="00251297">
        <w:t>35</w:t>
      </w:r>
      <w:r w:rsidRPr="00251297">
        <w:t xml:space="preserve"> человек. </w:t>
      </w:r>
    </w:p>
    <w:p w:rsidR="006456C5" w:rsidRPr="00251297" w:rsidRDefault="006456C5" w:rsidP="006456C5">
      <w:pPr>
        <w:pStyle w:val="21"/>
        <w:ind w:firstLine="567"/>
        <w:rPr>
          <w:szCs w:val="24"/>
        </w:rPr>
      </w:pPr>
      <w:r w:rsidRPr="00251297">
        <w:rPr>
          <w:szCs w:val="24"/>
        </w:rPr>
        <w:t>Численность внешних совме</w:t>
      </w:r>
      <w:r w:rsidR="007206F7" w:rsidRPr="00251297">
        <w:rPr>
          <w:szCs w:val="24"/>
        </w:rPr>
        <w:t xml:space="preserve">стителей </w:t>
      </w:r>
      <w:r w:rsidR="00142BEE" w:rsidRPr="00251297">
        <w:rPr>
          <w:szCs w:val="24"/>
        </w:rPr>
        <w:t xml:space="preserve">увеличилась на 4 человека и составила </w:t>
      </w:r>
      <w:r w:rsidR="00CA4F9C">
        <w:rPr>
          <w:szCs w:val="24"/>
        </w:rPr>
        <w:t xml:space="preserve">      </w:t>
      </w:r>
      <w:r w:rsidR="00142BEE" w:rsidRPr="00251297">
        <w:rPr>
          <w:szCs w:val="24"/>
        </w:rPr>
        <w:t>55</w:t>
      </w:r>
      <w:r w:rsidR="007206F7" w:rsidRPr="00251297">
        <w:rPr>
          <w:szCs w:val="24"/>
        </w:rPr>
        <w:t xml:space="preserve"> человек</w:t>
      </w:r>
      <w:r w:rsidRPr="00251297">
        <w:rPr>
          <w:szCs w:val="24"/>
        </w:rPr>
        <w:t>. Ч</w:t>
      </w:r>
      <w:r w:rsidR="00AB7CE9" w:rsidRPr="00251297">
        <w:rPr>
          <w:szCs w:val="24"/>
        </w:rPr>
        <w:t>исленность работников, выполняющ</w:t>
      </w:r>
      <w:r w:rsidRPr="00251297">
        <w:rPr>
          <w:szCs w:val="24"/>
        </w:rPr>
        <w:t>их работы п</w:t>
      </w:r>
      <w:r w:rsidR="007206F7" w:rsidRPr="00251297">
        <w:rPr>
          <w:szCs w:val="24"/>
        </w:rPr>
        <w:t xml:space="preserve">о договорам подряда за </w:t>
      </w:r>
      <w:r w:rsidR="00A24AF8" w:rsidRPr="00251297">
        <w:rPr>
          <w:szCs w:val="24"/>
        </w:rPr>
        <w:t xml:space="preserve"> 201</w:t>
      </w:r>
      <w:r w:rsidR="00142BEE" w:rsidRPr="00251297">
        <w:rPr>
          <w:szCs w:val="24"/>
        </w:rPr>
        <w:t>6</w:t>
      </w:r>
      <w:r w:rsidR="00A24AF8" w:rsidRPr="00251297">
        <w:rPr>
          <w:szCs w:val="24"/>
        </w:rPr>
        <w:t xml:space="preserve"> год </w:t>
      </w:r>
      <w:r w:rsidRPr="00251297">
        <w:rPr>
          <w:szCs w:val="24"/>
        </w:rPr>
        <w:t>уменьшилась по сравнению с соответс</w:t>
      </w:r>
      <w:r w:rsidR="007206F7" w:rsidRPr="00251297">
        <w:rPr>
          <w:szCs w:val="24"/>
        </w:rPr>
        <w:t>твующим периодом 201</w:t>
      </w:r>
      <w:r w:rsidR="00142BEE" w:rsidRPr="00251297">
        <w:rPr>
          <w:szCs w:val="24"/>
        </w:rPr>
        <w:t>5 года на 44</w:t>
      </w:r>
      <w:r w:rsidR="007206F7" w:rsidRPr="00251297">
        <w:rPr>
          <w:szCs w:val="24"/>
        </w:rPr>
        <w:t xml:space="preserve"> человек</w:t>
      </w:r>
      <w:r w:rsidR="00142BEE" w:rsidRPr="00251297">
        <w:rPr>
          <w:szCs w:val="24"/>
        </w:rPr>
        <w:t>а</w:t>
      </w:r>
      <w:r w:rsidR="007206F7" w:rsidRPr="00251297">
        <w:rPr>
          <w:szCs w:val="24"/>
        </w:rPr>
        <w:t xml:space="preserve"> и составила </w:t>
      </w:r>
      <w:r w:rsidR="00142BEE" w:rsidRPr="00251297">
        <w:rPr>
          <w:szCs w:val="24"/>
        </w:rPr>
        <w:t>258</w:t>
      </w:r>
      <w:r w:rsidR="00CB6D45" w:rsidRPr="00251297">
        <w:rPr>
          <w:szCs w:val="24"/>
        </w:rPr>
        <w:t xml:space="preserve"> человек</w:t>
      </w:r>
      <w:r w:rsidR="000434E3">
        <w:rPr>
          <w:szCs w:val="24"/>
        </w:rPr>
        <w:t>, значительное сокращение численности произошло по виду экономической деятельнос</w:t>
      </w:r>
      <w:r w:rsidR="00AC7C63">
        <w:rPr>
          <w:szCs w:val="24"/>
        </w:rPr>
        <w:t>ти «</w:t>
      </w:r>
      <w:r w:rsidR="005D2148">
        <w:rPr>
          <w:szCs w:val="24"/>
        </w:rPr>
        <w:t>С</w:t>
      </w:r>
      <w:r w:rsidR="00AC7C63">
        <w:rPr>
          <w:szCs w:val="24"/>
        </w:rPr>
        <w:t>троительство»</w:t>
      </w:r>
      <w:r w:rsidR="000434E3">
        <w:rPr>
          <w:szCs w:val="24"/>
        </w:rPr>
        <w:t xml:space="preserve">. </w:t>
      </w:r>
    </w:p>
    <w:p w:rsidR="00BC551A" w:rsidRPr="00251297" w:rsidRDefault="006456C5" w:rsidP="007206F7">
      <w:pPr>
        <w:pStyle w:val="31"/>
        <w:ind w:firstLine="567"/>
        <w:rPr>
          <w:szCs w:val="24"/>
        </w:rPr>
      </w:pPr>
      <w:r w:rsidRPr="00251297">
        <w:rPr>
          <w:szCs w:val="24"/>
        </w:rPr>
        <w:t>Информация о средней численности всех работников крупных и средних организаций и предприятий по видам экономической деятел</w:t>
      </w:r>
      <w:r w:rsidR="00A24AF8" w:rsidRPr="00251297">
        <w:rPr>
          <w:szCs w:val="24"/>
        </w:rPr>
        <w:t xml:space="preserve">ьности представлена в таблице </w:t>
      </w:r>
      <w:r w:rsidR="00724C89">
        <w:rPr>
          <w:szCs w:val="24"/>
        </w:rPr>
        <w:t>17</w:t>
      </w:r>
      <w:r w:rsidR="00125745">
        <w:rPr>
          <w:szCs w:val="24"/>
        </w:rPr>
        <w:t>.</w:t>
      </w:r>
    </w:p>
    <w:p w:rsidR="006456C5" w:rsidRPr="00355B22" w:rsidRDefault="00A24AF8" w:rsidP="00BA62DE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>Таблица 1</w:t>
      </w:r>
      <w:r w:rsidR="00724C89">
        <w:rPr>
          <w:b/>
          <w:color w:val="4F81BD" w:themeColor="accent1"/>
          <w:sz w:val="22"/>
          <w:szCs w:val="22"/>
        </w:rPr>
        <w:t>7</w:t>
      </w:r>
      <w:r w:rsidR="006456C5" w:rsidRPr="00355B22">
        <w:rPr>
          <w:b/>
          <w:color w:val="4F81BD" w:themeColor="accent1"/>
          <w:sz w:val="22"/>
          <w:szCs w:val="22"/>
        </w:rPr>
        <w:t>. Средн</w:t>
      </w:r>
      <w:r w:rsidR="009F5414" w:rsidRPr="00355B22">
        <w:rPr>
          <w:b/>
          <w:color w:val="4F81BD" w:themeColor="accent1"/>
          <w:sz w:val="22"/>
          <w:szCs w:val="22"/>
        </w:rPr>
        <w:t>яя</w:t>
      </w:r>
      <w:r w:rsidR="006456C5" w:rsidRPr="00355B22">
        <w:rPr>
          <w:b/>
          <w:color w:val="4F81BD" w:themeColor="accent1"/>
          <w:sz w:val="22"/>
          <w:szCs w:val="22"/>
        </w:rPr>
        <w:t xml:space="preserve"> численность </w:t>
      </w:r>
      <w:r w:rsidR="00F86DCD" w:rsidRPr="00355B22">
        <w:rPr>
          <w:b/>
          <w:color w:val="4F81BD" w:themeColor="accent1"/>
          <w:sz w:val="22"/>
          <w:szCs w:val="22"/>
        </w:rPr>
        <w:t xml:space="preserve">всех </w:t>
      </w:r>
      <w:r w:rsidR="006456C5" w:rsidRPr="00355B22">
        <w:rPr>
          <w:b/>
          <w:color w:val="4F81BD" w:themeColor="accent1"/>
          <w:sz w:val="22"/>
          <w:szCs w:val="22"/>
        </w:rPr>
        <w:t>работников крупных и средних организаций и предприятий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134"/>
        <w:gridCol w:w="1134"/>
        <w:gridCol w:w="1134"/>
        <w:gridCol w:w="1195"/>
        <w:gridCol w:w="1073"/>
      </w:tblGrid>
      <w:tr w:rsidR="00F43122" w:rsidRPr="00C32A0E" w:rsidTr="001123F1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122" w:rsidRPr="00C32A0E" w:rsidRDefault="00F43122" w:rsidP="001123F1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C32A0E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122" w:rsidRPr="00C32A0E" w:rsidRDefault="00F43122" w:rsidP="00F4312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32A0E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122" w:rsidRPr="00C32A0E" w:rsidRDefault="00F43122" w:rsidP="001123F1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32A0E">
              <w:rPr>
                <w:b/>
                <w:sz w:val="22"/>
                <w:szCs w:val="22"/>
              </w:rPr>
              <w:t xml:space="preserve">Доля </w:t>
            </w:r>
            <w:proofErr w:type="gramStart"/>
            <w:r w:rsidRPr="00C32A0E">
              <w:rPr>
                <w:b/>
                <w:sz w:val="22"/>
                <w:szCs w:val="22"/>
              </w:rPr>
              <w:t>в</w:t>
            </w:r>
            <w:proofErr w:type="gramEnd"/>
            <w:r w:rsidRPr="00C32A0E">
              <w:rPr>
                <w:b/>
                <w:sz w:val="22"/>
                <w:szCs w:val="22"/>
              </w:rPr>
              <w:t xml:space="preserve"> общей </w:t>
            </w:r>
            <w:proofErr w:type="spellStart"/>
            <w:r w:rsidRPr="00C32A0E">
              <w:rPr>
                <w:b/>
                <w:sz w:val="22"/>
                <w:szCs w:val="22"/>
              </w:rPr>
              <w:t>числен-ности</w:t>
            </w:r>
            <w:proofErr w:type="spellEnd"/>
            <w:r w:rsidRPr="00C32A0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122" w:rsidRPr="00C32A0E" w:rsidRDefault="00F43122" w:rsidP="00F4312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32A0E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122" w:rsidRPr="00C32A0E" w:rsidRDefault="00F43122" w:rsidP="00F4312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32A0E">
              <w:rPr>
                <w:b/>
                <w:sz w:val="22"/>
                <w:szCs w:val="22"/>
              </w:rPr>
              <w:t xml:space="preserve">Доля </w:t>
            </w:r>
            <w:proofErr w:type="gramStart"/>
            <w:r w:rsidRPr="00C32A0E">
              <w:rPr>
                <w:b/>
                <w:sz w:val="22"/>
                <w:szCs w:val="22"/>
              </w:rPr>
              <w:t>в</w:t>
            </w:r>
            <w:proofErr w:type="gramEnd"/>
            <w:r w:rsidRPr="00C32A0E">
              <w:rPr>
                <w:b/>
                <w:sz w:val="22"/>
                <w:szCs w:val="22"/>
              </w:rPr>
              <w:t xml:space="preserve"> общей </w:t>
            </w:r>
            <w:proofErr w:type="spellStart"/>
            <w:r w:rsidRPr="00C32A0E">
              <w:rPr>
                <w:b/>
                <w:sz w:val="22"/>
                <w:szCs w:val="22"/>
              </w:rPr>
              <w:t>числен-ности</w:t>
            </w:r>
            <w:proofErr w:type="spellEnd"/>
            <w:r w:rsidRPr="00C32A0E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122" w:rsidRPr="00C32A0E" w:rsidRDefault="00F43122" w:rsidP="001123F1">
            <w:pPr>
              <w:jc w:val="center"/>
              <w:rPr>
                <w:b/>
                <w:sz w:val="22"/>
                <w:szCs w:val="22"/>
              </w:rPr>
            </w:pPr>
            <w:r w:rsidRPr="00C32A0E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0E662A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1123F1">
            <w:pPr>
              <w:rPr>
                <w:b/>
                <w:bCs/>
                <w:sz w:val="22"/>
                <w:szCs w:val="22"/>
              </w:rPr>
            </w:pPr>
            <w:r w:rsidRPr="000E662A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2"/>
                <w:szCs w:val="22"/>
              </w:rPr>
            </w:pPr>
            <w:r w:rsidRPr="000E662A">
              <w:rPr>
                <w:b/>
                <w:sz w:val="22"/>
                <w:szCs w:val="22"/>
              </w:rPr>
              <w:t>6 350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2"/>
                <w:szCs w:val="22"/>
              </w:rPr>
            </w:pPr>
            <w:r w:rsidRPr="000E662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2"/>
                <w:szCs w:val="22"/>
              </w:rPr>
            </w:pPr>
            <w:r w:rsidRPr="000E662A">
              <w:rPr>
                <w:b/>
                <w:sz w:val="22"/>
                <w:szCs w:val="22"/>
              </w:rPr>
              <w:t>6 425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2"/>
                <w:szCs w:val="22"/>
              </w:rPr>
            </w:pPr>
            <w:r w:rsidRPr="000E662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2"/>
                <w:szCs w:val="22"/>
              </w:rPr>
            </w:pPr>
            <w:r w:rsidRPr="000E662A">
              <w:rPr>
                <w:b/>
                <w:sz w:val="22"/>
                <w:szCs w:val="22"/>
              </w:rPr>
              <w:t>98,8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Pr="003C3719" w:rsidRDefault="00F44850" w:rsidP="005E6CF0">
            <w:pPr>
              <w:jc w:val="right"/>
              <w:rPr>
                <w:sz w:val="22"/>
                <w:szCs w:val="22"/>
              </w:rPr>
            </w:pPr>
            <w:r w:rsidRPr="003C3719">
              <w:rPr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Pr="003C3719" w:rsidRDefault="00F44850">
            <w:pPr>
              <w:jc w:val="right"/>
              <w:rPr>
                <w:sz w:val="22"/>
                <w:szCs w:val="22"/>
              </w:rPr>
            </w:pPr>
            <w:r w:rsidRPr="003C3719">
              <w:rPr>
                <w:sz w:val="22"/>
                <w:szCs w:val="22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Pr="003C3719" w:rsidRDefault="00F44850" w:rsidP="005E6CF0">
            <w:pPr>
              <w:jc w:val="right"/>
              <w:rPr>
                <w:sz w:val="22"/>
                <w:szCs w:val="22"/>
              </w:rPr>
            </w:pPr>
            <w:r w:rsidRPr="003C3719">
              <w:rPr>
                <w:sz w:val="22"/>
                <w:szCs w:val="22"/>
              </w:rPr>
              <w:t>583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E164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К. Операции с недвижимым имуществом, аренда и представление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L. 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N. 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F44850" w:rsidRPr="00C32A0E" w:rsidTr="000E662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0" w:rsidRDefault="00F44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850" w:rsidRDefault="00F448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</w:tr>
    </w:tbl>
    <w:p w:rsidR="006456C5" w:rsidRPr="008F4343" w:rsidRDefault="001812A3" w:rsidP="006456C5">
      <w:pPr>
        <w:pStyle w:val="31"/>
        <w:tabs>
          <w:tab w:val="left" w:pos="709"/>
        </w:tabs>
        <w:ind w:firstLine="567"/>
        <w:rPr>
          <w:szCs w:val="27"/>
        </w:rPr>
      </w:pPr>
      <w:r w:rsidRPr="008F4343">
        <w:rPr>
          <w:szCs w:val="27"/>
        </w:rPr>
        <w:t>За 12</w:t>
      </w:r>
      <w:r w:rsidR="00ED689D" w:rsidRPr="008F4343">
        <w:rPr>
          <w:szCs w:val="27"/>
        </w:rPr>
        <w:t xml:space="preserve"> месяцев</w:t>
      </w:r>
      <w:r w:rsidR="006456C5" w:rsidRPr="008F4343">
        <w:rPr>
          <w:szCs w:val="27"/>
        </w:rPr>
        <w:t xml:space="preserve"> 201</w:t>
      </w:r>
      <w:r w:rsidR="007F1817" w:rsidRPr="008F4343">
        <w:rPr>
          <w:szCs w:val="27"/>
        </w:rPr>
        <w:t>6</w:t>
      </w:r>
      <w:r w:rsidR="006456C5" w:rsidRPr="008F4343">
        <w:rPr>
          <w:szCs w:val="27"/>
        </w:rPr>
        <w:t xml:space="preserve"> года по сравнению с аналог</w:t>
      </w:r>
      <w:r w:rsidR="00F43122" w:rsidRPr="008F4343">
        <w:rPr>
          <w:szCs w:val="27"/>
        </w:rPr>
        <w:t>ичным периодом 201</w:t>
      </w:r>
      <w:r w:rsidR="007F1817" w:rsidRPr="008F4343">
        <w:rPr>
          <w:szCs w:val="27"/>
        </w:rPr>
        <w:t>5</w:t>
      </w:r>
      <w:r w:rsidR="00F43122" w:rsidRPr="008F4343">
        <w:rPr>
          <w:szCs w:val="27"/>
        </w:rPr>
        <w:t xml:space="preserve"> года наиболе</w:t>
      </w:r>
      <w:r w:rsidR="006456C5" w:rsidRPr="008F4343">
        <w:rPr>
          <w:szCs w:val="27"/>
        </w:rPr>
        <w:t xml:space="preserve">е значительное сокращение численности наблюдается по видам деятельности: </w:t>
      </w:r>
    </w:p>
    <w:p w:rsidR="006456C5" w:rsidRPr="008F4343" w:rsidRDefault="006456C5" w:rsidP="00741C31">
      <w:pPr>
        <w:pStyle w:val="31"/>
        <w:tabs>
          <w:tab w:val="left" w:pos="709"/>
        </w:tabs>
        <w:ind w:firstLine="567"/>
        <w:rPr>
          <w:szCs w:val="27"/>
        </w:rPr>
      </w:pPr>
      <w:r w:rsidRPr="008F4343">
        <w:rPr>
          <w:szCs w:val="27"/>
        </w:rPr>
        <w:lastRenderedPageBreak/>
        <w:t>- «Транспорт и связь» –</w:t>
      </w:r>
      <w:r w:rsidR="002035C9" w:rsidRPr="008F4343">
        <w:rPr>
          <w:szCs w:val="27"/>
        </w:rPr>
        <w:t xml:space="preserve"> </w:t>
      </w:r>
      <w:r w:rsidR="007F1817" w:rsidRPr="008F4343">
        <w:rPr>
          <w:szCs w:val="27"/>
        </w:rPr>
        <w:t>на 61</w:t>
      </w:r>
      <w:r w:rsidR="00B87327" w:rsidRPr="008F4343">
        <w:rPr>
          <w:szCs w:val="27"/>
        </w:rPr>
        <w:t xml:space="preserve"> работник</w:t>
      </w:r>
      <w:r w:rsidR="007F1817" w:rsidRPr="008F4343">
        <w:rPr>
          <w:szCs w:val="27"/>
        </w:rPr>
        <w:t>а</w:t>
      </w:r>
      <w:r w:rsidR="002035C9" w:rsidRPr="008F4343">
        <w:rPr>
          <w:szCs w:val="27"/>
        </w:rPr>
        <w:t xml:space="preserve">, </w:t>
      </w:r>
      <w:r w:rsidR="00BC46F7" w:rsidRPr="00890D3F">
        <w:t>что</w:t>
      </w:r>
      <w:r w:rsidR="00BC46F7" w:rsidRPr="00C62922">
        <w:t xml:space="preserve"> обусловл</w:t>
      </w:r>
      <w:r w:rsidR="00BC46F7">
        <w:t>ено</w:t>
      </w:r>
      <w:r w:rsidR="00BC46F7" w:rsidRPr="00C62922">
        <w:t xml:space="preserve"> в основном</w:t>
      </w:r>
      <w:r w:rsidR="00BC46F7">
        <w:t>,</w:t>
      </w:r>
      <w:r w:rsidR="00BC46F7" w:rsidRPr="00C62922">
        <w:t xml:space="preserve"> </w:t>
      </w:r>
      <w:r w:rsidR="00BC46F7" w:rsidRPr="0033760C">
        <w:rPr>
          <w:color w:val="FF0000"/>
        </w:rPr>
        <w:t xml:space="preserve"> </w:t>
      </w:r>
      <w:r w:rsidR="00BC46F7">
        <w:t>прекращением</w:t>
      </w:r>
      <w:r w:rsidR="00BC46F7" w:rsidRPr="008F09F9">
        <w:t xml:space="preserve"> </w:t>
      </w:r>
      <w:r w:rsidR="00BC46F7">
        <w:t>деятельности</w:t>
      </w:r>
      <w:r w:rsidR="00BC46F7" w:rsidRPr="008F09F9">
        <w:t xml:space="preserve"> </w:t>
      </w:r>
      <w:r w:rsidR="00BC46F7">
        <w:t>на территории Колпашевского района обособленным подразделением</w:t>
      </w:r>
      <w:r w:rsidR="007D2D0B" w:rsidRPr="008F4343">
        <w:rPr>
          <w:szCs w:val="27"/>
        </w:rPr>
        <w:t xml:space="preserve">. А также с </w:t>
      </w:r>
      <w:r w:rsidR="007F1817" w:rsidRPr="008F4343">
        <w:rPr>
          <w:szCs w:val="27"/>
        </w:rPr>
        <w:t xml:space="preserve">планомерной передачей части работ по управлению воздушным движением и обслуживанию аэронавигационной техники в </w:t>
      </w:r>
      <w:proofErr w:type="gramStart"/>
      <w:r w:rsidR="007F1817" w:rsidRPr="008F4343">
        <w:rPr>
          <w:szCs w:val="27"/>
        </w:rPr>
        <w:t>г</w:t>
      </w:r>
      <w:proofErr w:type="gramEnd"/>
      <w:r w:rsidR="007F1817" w:rsidRPr="008F4343">
        <w:rPr>
          <w:szCs w:val="27"/>
        </w:rPr>
        <w:t>. Томск;</w:t>
      </w:r>
    </w:p>
    <w:p w:rsidR="00CC0AE6" w:rsidRDefault="00CC0AE6" w:rsidP="00CC0AE6">
      <w:pPr>
        <w:pStyle w:val="31"/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 xml:space="preserve">- </w:t>
      </w:r>
      <w:r w:rsidRPr="00AB6F72">
        <w:rPr>
          <w:szCs w:val="24"/>
        </w:rPr>
        <w:t>«Государственное управление и обеспечение военной безопасности</w:t>
      </w:r>
      <w:r w:rsidR="00BC551A">
        <w:rPr>
          <w:szCs w:val="24"/>
        </w:rPr>
        <w:t>; обязательное</w:t>
      </w:r>
      <w:r w:rsidRPr="00AB6F72">
        <w:rPr>
          <w:szCs w:val="24"/>
        </w:rPr>
        <w:t xml:space="preserve"> социальное страхование» – </w:t>
      </w:r>
      <w:r>
        <w:rPr>
          <w:szCs w:val="24"/>
        </w:rPr>
        <w:t>на 31</w:t>
      </w:r>
      <w:r w:rsidRPr="00AB6F72">
        <w:rPr>
          <w:szCs w:val="24"/>
        </w:rPr>
        <w:t xml:space="preserve"> человек</w:t>
      </w:r>
      <w:r w:rsidR="003F041B">
        <w:rPr>
          <w:szCs w:val="24"/>
        </w:rPr>
        <w:t>а</w:t>
      </w:r>
      <w:r>
        <w:rPr>
          <w:szCs w:val="24"/>
        </w:rPr>
        <w:t>, в основном по виду деятельности «предоставление государством услуг обществу в целом» по ряду организаций. Сокращение численности осуществляется с целью оптимизации расходов государственных бюджетных организаций</w:t>
      </w:r>
      <w:r w:rsidR="00F4424B">
        <w:rPr>
          <w:szCs w:val="24"/>
        </w:rPr>
        <w:t>;</w:t>
      </w:r>
    </w:p>
    <w:p w:rsidR="00CC0AE6" w:rsidRDefault="00CC0AE6" w:rsidP="00CC0AE6">
      <w:pPr>
        <w:pStyle w:val="31"/>
        <w:tabs>
          <w:tab w:val="left" w:pos="709"/>
        </w:tabs>
        <w:ind w:firstLine="567"/>
      </w:pPr>
      <w:r w:rsidRPr="007239E9">
        <w:t>- «Обрабатывающие производства» - 12 человек, в том числе 1</w:t>
      </w:r>
      <w:r w:rsidR="003F041B">
        <w:t>1</w:t>
      </w:r>
      <w:r w:rsidRPr="007239E9">
        <w:t xml:space="preserve"> человек по виду деятельности «производство летательных аппаратов, включая космические» по причине сокращения численности работников</w:t>
      </w:r>
      <w:r w:rsidR="00BC46F7">
        <w:t>;</w:t>
      </w:r>
    </w:p>
    <w:p w:rsidR="00F4424B" w:rsidRPr="007239E9" w:rsidRDefault="00F4424B" w:rsidP="00CC0AE6">
      <w:pPr>
        <w:pStyle w:val="31"/>
        <w:tabs>
          <w:tab w:val="left" w:pos="709"/>
        </w:tabs>
        <w:ind w:firstLine="567"/>
      </w:pPr>
      <w:r>
        <w:t>- «Финансовая деятельность» - 7 человек</w:t>
      </w:r>
      <w:r>
        <w:rPr>
          <w:szCs w:val="24"/>
        </w:rPr>
        <w:t xml:space="preserve">, в </w:t>
      </w:r>
      <w:r w:rsidR="0051494A">
        <w:rPr>
          <w:szCs w:val="24"/>
        </w:rPr>
        <w:t>том числе по причине ликвидации</w:t>
      </w:r>
      <w:r>
        <w:rPr>
          <w:szCs w:val="24"/>
        </w:rPr>
        <w:t xml:space="preserve"> </w:t>
      </w:r>
      <w:r w:rsidR="00BC46F7">
        <w:t>подразделения банка</w:t>
      </w:r>
      <w:r w:rsidR="0051494A">
        <w:t>.</w:t>
      </w:r>
    </w:p>
    <w:p w:rsidR="00CC0AE6" w:rsidRPr="007239E9" w:rsidRDefault="00CC0AE6" w:rsidP="00CC0AE6">
      <w:pPr>
        <w:pStyle w:val="31"/>
        <w:tabs>
          <w:tab w:val="left" w:pos="709"/>
        </w:tabs>
        <w:ind w:firstLine="567"/>
      </w:pPr>
      <w:r w:rsidRPr="007239E9">
        <w:t xml:space="preserve">Одновременно наблюдается </w:t>
      </w:r>
      <w:r w:rsidRPr="007239E9">
        <w:rPr>
          <w:b/>
        </w:rPr>
        <w:t>увеличение численности</w:t>
      </w:r>
      <w:r w:rsidRPr="007239E9">
        <w:t xml:space="preserve"> работников по следующим видам деятельности:</w:t>
      </w:r>
    </w:p>
    <w:p w:rsidR="00CC0AE6" w:rsidRPr="007239E9" w:rsidRDefault="00CC0AE6" w:rsidP="00CC0AE6">
      <w:pPr>
        <w:pStyle w:val="31"/>
        <w:tabs>
          <w:tab w:val="left" w:pos="709"/>
        </w:tabs>
        <w:ind w:firstLine="567"/>
        <w:rPr>
          <w:szCs w:val="24"/>
        </w:rPr>
      </w:pPr>
      <w:r w:rsidRPr="007239E9">
        <w:t xml:space="preserve">- «Предоставление прочих коммунальных, социальных и персональных услуг» на 29 человек, </w:t>
      </w:r>
      <w:r w:rsidRPr="007239E9">
        <w:rPr>
          <w:szCs w:val="24"/>
        </w:rPr>
        <w:t xml:space="preserve">в том числе по виду деятельности «прочая деятельность в области культуры» по причине реорганизации в форме присоединения во 2 полугодии 2015 года учреждений культуры (сельские </w:t>
      </w:r>
      <w:proofErr w:type="spellStart"/>
      <w:r w:rsidRPr="007239E9">
        <w:rPr>
          <w:szCs w:val="24"/>
        </w:rPr>
        <w:t>культурно-досуговые</w:t>
      </w:r>
      <w:proofErr w:type="spellEnd"/>
      <w:r w:rsidRPr="007239E9">
        <w:rPr>
          <w:szCs w:val="24"/>
        </w:rPr>
        <w:t xml:space="preserve"> центры присоединены к МБУ «ЦКД»,</w:t>
      </w:r>
      <w:r w:rsidRPr="007239E9">
        <w:t xml:space="preserve"> а библиотеки сельских </w:t>
      </w:r>
      <w:proofErr w:type="spellStart"/>
      <w:r w:rsidRPr="007239E9">
        <w:t>культурно-досуговых</w:t>
      </w:r>
      <w:proofErr w:type="spellEnd"/>
      <w:r w:rsidRPr="007239E9">
        <w:t xml:space="preserve"> центров к МБУ «Библиотека»)</w:t>
      </w:r>
    </w:p>
    <w:p w:rsidR="00A83332" w:rsidRDefault="00CC0AE6" w:rsidP="00984DBB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773D95">
        <w:rPr>
          <w:color w:val="auto"/>
          <w:sz w:val="28"/>
          <w:szCs w:val="28"/>
        </w:rPr>
        <w:t>- «Оптовая и розничная торговля; ремонт автотранспортных средств, мотоциклов, бытовых изделий и предметов личного пользования» на 2</w:t>
      </w:r>
      <w:r>
        <w:rPr>
          <w:color w:val="auto"/>
          <w:sz w:val="28"/>
          <w:szCs w:val="28"/>
        </w:rPr>
        <w:t>6</w:t>
      </w:r>
      <w:r w:rsidRPr="00773D95">
        <w:rPr>
          <w:color w:val="auto"/>
          <w:sz w:val="28"/>
          <w:szCs w:val="28"/>
        </w:rPr>
        <w:t xml:space="preserve"> человек за счет открытия</w:t>
      </w:r>
      <w:r>
        <w:rPr>
          <w:color w:val="auto"/>
          <w:sz w:val="28"/>
          <w:szCs w:val="28"/>
        </w:rPr>
        <w:t xml:space="preserve"> в конце 2015 года</w:t>
      </w:r>
      <w:r w:rsidRPr="00957FBE">
        <w:rPr>
          <w:color w:val="auto"/>
          <w:sz w:val="28"/>
        </w:rPr>
        <w:t xml:space="preserve"> на территории Колпашевского района обособленных подразделений иногоро</w:t>
      </w:r>
      <w:r>
        <w:rPr>
          <w:color w:val="auto"/>
          <w:sz w:val="28"/>
        </w:rPr>
        <w:t>дних организаций</w:t>
      </w:r>
      <w:r w:rsidRPr="00957FBE">
        <w:rPr>
          <w:color w:val="auto"/>
          <w:sz w:val="28"/>
        </w:rPr>
        <w:t>.</w:t>
      </w:r>
    </w:p>
    <w:p w:rsidR="007465CB" w:rsidRDefault="007465CB" w:rsidP="00984DBB">
      <w:pPr>
        <w:pStyle w:val="a7"/>
        <w:tabs>
          <w:tab w:val="left" w:pos="0"/>
        </w:tabs>
        <w:ind w:firstLine="709"/>
        <w:rPr>
          <w:color w:val="auto"/>
          <w:sz w:val="28"/>
        </w:rPr>
      </w:pPr>
    </w:p>
    <w:p w:rsidR="000443BC" w:rsidRPr="00984DBB" w:rsidRDefault="007465CB" w:rsidP="000443BC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984DBB">
        <w:rPr>
          <w:b/>
          <w:sz w:val="27"/>
          <w:szCs w:val="27"/>
        </w:rPr>
        <w:t>Фонд оплаты труда всех работников крупных и средних</w:t>
      </w:r>
      <w:r w:rsidRPr="00984DBB">
        <w:rPr>
          <w:sz w:val="27"/>
          <w:szCs w:val="27"/>
        </w:rPr>
        <w:t xml:space="preserve"> орган</w:t>
      </w:r>
      <w:r>
        <w:rPr>
          <w:sz w:val="27"/>
          <w:szCs w:val="27"/>
        </w:rPr>
        <w:t>изаций и предприятий района</w:t>
      </w:r>
      <w:r>
        <w:rPr>
          <w:b/>
          <w:szCs w:val="24"/>
        </w:rPr>
        <w:t>, включая предприятия и организации с численностью работников до 15 человек</w:t>
      </w:r>
      <w:r w:rsidRPr="00251297">
        <w:rPr>
          <w:szCs w:val="24"/>
        </w:rPr>
        <w:t xml:space="preserve"> за 2016 год у</w:t>
      </w:r>
      <w:r w:rsidR="000443BC">
        <w:rPr>
          <w:szCs w:val="24"/>
        </w:rPr>
        <w:t>величился</w:t>
      </w:r>
      <w:r w:rsidRPr="00251297">
        <w:rPr>
          <w:szCs w:val="24"/>
        </w:rPr>
        <w:t xml:space="preserve"> на </w:t>
      </w:r>
      <w:r w:rsidR="000443BC">
        <w:rPr>
          <w:szCs w:val="24"/>
        </w:rPr>
        <w:t>94 731,9 тыс. руб.</w:t>
      </w:r>
      <w:r w:rsidRPr="00251297">
        <w:rPr>
          <w:szCs w:val="24"/>
        </w:rPr>
        <w:t xml:space="preserve"> по сравнению с соответствующим периодом 2015 года </w:t>
      </w:r>
      <w:r>
        <w:rPr>
          <w:szCs w:val="24"/>
        </w:rPr>
        <w:t>(</w:t>
      </w:r>
      <w:r w:rsidR="000443BC">
        <w:rPr>
          <w:szCs w:val="24"/>
        </w:rPr>
        <w:t>2 796 407,4 тыс. руб.</w:t>
      </w:r>
      <w:r>
        <w:rPr>
          <w:szCs w:val="24"/>
        </w:rPr>
        <w:t>)</w:t>
      </w:r>
      <w:r w:rsidRPr="00251297">
        <w:rPr>
          <w:szCs w:val="24"/>
        </w:rPr>
        <w:t xml:space="preserve"> и составил </w:t>
      </w:r>
      <w:r w:rsidR="000443BC">
        <w:rPr>
          <w:b/>
          <w:szCs w:val="24"/>
        </w:rPr>
        <w:t>2 891 139,3</w:t>
      </w:r>
      <w:r w:rsidRPr="00893141">
        <w:rPr>
          <w:b/>
          <w:szCs w:val="24"/>
        </w:rPr>
        <w:t xml:space="preserve"> </w:t>
      </w:r>
      <w:r w:rsidR="000443BC">
        <w:rPr>
          <w:b/>
          <w:szCs w:val="24"/>
        </w:rPr>
        <w:t>тыс. руб</w:t>
      </w:r>
      <w:r w:rsidRPr="00251297">
        <w:rPr>
          <w:szCs w:val="24"/>
        </w:rPr>
        <w:t>.</w:t>
      </w:r>
      <w:r w:rsidR="000443BC">
        <w:rPr>
          <w:szCs w:val="24"/>
        </w:rPr>
        <w:t>,</w:t>
      </w:r>
      <w:r w:rsidR="000443BC" w:rsidRPr="000443BC">
        <w:rPr>
          <w:sz w:val="27"/>
          <w:szCs w:val="27"/>
        </w:rPr>
        <w:t xml:space="preserve"> </w:t>
      </w:r>
      <w:r w:rsidR="000443BC" w:rsidRPr="00984DBB">
        <w:rPr>
          <w:sz w:val="27"/>
          <w:szCs w:val="27"/>
        </w:rPr>
        <w:t>т</w:t>
      </w:r>
      <w:r w:rsidR="000443BC" w:rsidRPr="00984DBB">
        <w:rPr>
          <w:bCs/>
          <w:szCs w:val="24"/>
        </w:rPr>
        <w:t>емп роста к соответствующему периоду 2015 года  - 103,</w:t>
      </w:r>
      <w:r w:rsidR="000443BC">
        <w:rPr>
          <w:bCs/>
          <w:szCs w:val="24"/>
        </w:rPr>
        <w:t>4</w:t>
      </w:r>
      <w:r w:rsidR="000443BC" w:rsidRPr="00984DBB">
        <w:rPr>
          <w:bCs/>
          <w:szCs w:val="24"/>
        </w:rPr>
        <w:t>%.</w:t>
      </w:r>
      <w:proofErr w:type="gramEnd"/>
    </w:p>
    <w:p w:rsidR="007239E9" w:rsidRPr="00984DBB" w:rsidRDefault="00AB5A15" w:rsidP="00A83332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984DBB">
        <w:rPr>
          <w:b/>
          <w:sz w:val="27"/>
          <w:szCs w:val="27"/>
        </w:rPr>
        <w:t>Фонд оплаты труда всех работников крупных и средних</w:t>
      </w:r>
      <w:r w:rsidRPr="00984DBB">
        <w:rPr>
          <w:sz w:val="27"/>
          <w:szCs w:val="27"/>
        </w:rPr>
        <w:t xml:space="preserve"> орган</w:t>
      </w:r>
      <w:r w:rsidR="00B53CF2">
        <w:rPr>
          <w:sz w:val="27"/>
          <w:szCs w:val="27"/>
        </w:rPr>
        <w:t>изаций и предприятий района</w:t>
      </w:r>
      <w:r w:rsidR="000443BC" w:rsidRPr="000443BC">
        <w:t xml:space="preserve"> </w:t>
      </w:r>
      <w:r w:rsidR="000443BC" w:rsidRPr="000443BC">
        <w:rPr>
          <w:b/>
        </w:rPr>
        <w:t>с численностью работников более 15 человек</w:t>
      </w:r>
      <w:r w:rsidR="00B53CF2">
        <w:rPr>
          <w:sz w:val="27"/>
          <w:szCs w:val="27"/>
        </w:rPr>
        <w:t xml:space="preserve"> за </w:t>
      </w:r>
      <w:r w:rsidR="00C62922" w:rsidRPr="00984DBB">
        <w:rPr>
          <w:sz w:val="27"/>
          <w:szCs w:val="27"/>
        </w:rPr>
        <w:t>12</w:t>
      </w:r>
      <w:r w:rsidR="00B53CF2">
        <w:rPr>
          <w:sz w:val="27"/>
          <w:szCs w:val="27"/>
        </w:rPr>
        <w:t xml:space="preserve"> месяцев </w:t>
      </w:r>
      <w:r w:rsidRPr="00984DBB">
        <w:rPr>
          <w:sz w:val="27"/>
          <w:szCs w:val="27"/>
        </w:rPr>
        <w:t>201</w:t>
      </w:r>
      <w:r w:rsidR="005E6CF0" w:rsidRPr="00984DBB">
        <w:rPr>
          <w:sz w:val="27"/>
          <w:szCs w:val="27"/>
        </w:rPr>
        <w:t>6</w:t>
      </w:r>
      <w:r w:rsidR="00B53CF2">
        <w:rPr>
          <w:sz w:val="27"/>
          <w:szCs w:val="27"/>
        </w:rPr>
        <w:t xml:space="preserve"> года </w:t>
      </w:r>
      <w:r w:rsidR="005E6CF0" w:rsidRPr="00984DBB">
        <w:rPr>
          <w:sz w:val="27"/>
          <w:szCs w:val="27"/>
        </w:rPr>
        <w:t>увеличился</w:t>
      </w:r>
      <w:r w:rsidR="00B53CF2">
        <w:rPr>
          <w:sz w:val="27"/>
          <w:szCs w:val="27"/>
        </w:rPr>
        <w:t xml:space="preserve"> по сравнению с </w:t>
      </w:r>
      <w:r w:rsidRPr="00984DBB">
        <w:rPr>
          <w:sz w:val="27"/>
          <w:szCs w:val="27"/>
        </w:rPr>
        <w:t>соответствующим периодом 201</w:t>
      </w:r>
      <w:r w:rsidR="005E6CF0" w:rsidRPr="00984DBB">
        <w:rPr>
          <w:sz w:val="27"/>
          <w:szCs w:val="27"/>
        </w:rPr>
        <w:t>5</w:t>
      </w:r>
      <w:r w:rsidRPr="00984DBB">
        <w:rPr>
          <w:sz w:val="27"/>
          <w:szCs w:val="27"/>
        </w:rPr>
        <w:t xml:space="preserve"> года (</w:t>
      </w:r>
      <w:r w:rsidR="005E6CF0" w:rsidRPr="00984DBB">
        <w:rPr>
          <w:bCs/>
          <w:sz w:val="27"/>
          <w:szCs w:val="27"/>
        </w:rPr>
        <w:t>2 744 491,6</w:t>
      </w:r>
      <w:r w:rsidRPr="00984DBB">
        <w:rPr>
          <w:b/>
          <w:bCs/>
          <w:sz w:val="27"/>
          <w:szCs w:val="27"/>
        </w:rPr>
        <w:t xml:space="preserve"> </w:t>
      </w:r>
      <w:r w:rsidR="00C62922" w:rsidRPr="00984DBB">
        <w:rPr>
          <w:sz w:val="27"/>
          <w:szCs w:val="27"/>
        </w:rPr>
        <w:t xml:space="preserve">тыс. руб.) на </w:t>
      </w:r>
      <w:r w:rsidR="005E6CF0" w:rsidRPr="00984DBB">
        <w:rPr>
          <w:sz w:val="27"/>
          <w:szCs w:val="27"/>
        </w:rPr>
        <w:t>91 570,8</w:t>
      </w:r>
      <w:r w:rsidRPr="00984DBB">
        <w:rPr>
          <w:sz w:val="27"/>
          <w:szCs w:val="27"/>
        </w:rPr>
        <w:t xml:space="preserve"> тыс. руб. и составил </w:t>
      </w:r>
      <w:r w:rsidR="00C62922" w:rsidRPr="00984DBB">
        <w:rPr>
          <w:b/>
          <w:sz w:val="27"/>
          <w:szCs w:val="27"/>
        </w:rPr>
        <w:t>2 </w:t>
      </w:r>
      <w:r w:rsidR="005E6CF0" w:rsidRPr="00984DBB">
        <w:rPr>
          <w:b/>
          <w:sz w:val="27"/>
          <w:szCs w:val="27"/>
        </w:rPr>
        <w:t xml:space="preserve">836 062,4 </w:t>
      </w:r>
      <w:r w:rsidRPr="00984DBB">
        <w:rPr>
          <w:b/>
          <w:bCs/>
          <w:sz w:val="27"/>
          <w:szCs w:val="27"/>
        </w:rPr>
        <w:t>тыс. рублей</w:t>
      </w:r>
      <w:r w:rsidR="007239E9" w:rsidRPr="00984DBB">
        <w:rPr>
          <w:sz w:val="27"/>
          <w:szCs w:val="27"/>
        </w:rPr>
        <w:t>, т</w:t>
      </w:r>
      <w:r w:rsidR="00A83332" w:rsidRPr="00984DBB">
        <w:rPr>
          <w:bCs/>
          <w:szCs w:val="24"/>
        </w:rPr>
        <w:t>емп роста к соответствующему периоду 201</w:t>
      </w:r>
      <w:r w:rsidR="005E6CF0" w:rsidRPr="00984DBB">
        <w:rPr>
          <w:bCs/>
          <w:szCs w:val="24"/>
        </w:rPr>
        <w:t>5</w:t>
      </w:r>
      <w:r w:rsidR="00A83332" w:rsidRPr="00984DBB">
        <w:rPr>
          <w:bCs/>
          <w:szCs w:val="24"/>
        </w:rPr>
        <w:t xml:space="preserve"> года  - </w:t>
      </w:r>
      <w:r w:rsidR="005E6CF0" w:rsidRPr="00984DBB">
        <w:rPr>
          <w:bCs/>
          <w:szCs w:val="24"/>
        </w:rPr>
        <w:t>103,3</w:t>
      </w:r>
      <w:r w:rsidR="00984DBB" w:rsidRPr="00984DBB">
        <w:rPr>
          <w:bCs/>
          <w:szCs w:val="24"/>
        </w:rPr>
        <w:t>%</w:t>
      </w:r>
      <w:r w:rsidR="007239E9" w:rsidRPr="00984DBB">
        <w:rPr>
          <w:bCs/>
          <w:szCs w:val="24"/>
        </w:rPr>
        <w:t>.</w:t>
      </w:r>
      <w:proofErr w:type="gramEnd"/>
    </w:p>
    <w:p w:rsidR="007239E9" w:rsidRPr="00984DBB" w:rsidRDefault="007239E9" w:rsidP="00A83332">
      <w:pPr>
        <w:pStyle w:val="31"/>
        <w:tabs>
          <w:tab w:val="left" w:pos="709"/>
        </w:tabs>
        <w:ind w:firstLine="567"/>
        <w:rPr>
          <w:bCs/>
          <w:szCs w:val="24"/>
        </w:rPr>
      </w:pPr>
      <w:r w:rsidRPr="00984DBB">
        <w:rPr>
          <w:bCs/>
          <w:szCs w:val="24"/>
        </w:rPr>
        <w:t xml:space="preserve">Темп роста фонда заработной платы работников списочного состава крупных и средних предприятий составил 103,9%, внешних совместителей - 120,6% к аналогичному периоду 2015 года. Одновременно наблюдается уменьшение фонда начисленной заработной платы, </w:t>
      </w:r>
      <w:proofErr w:type="gramStart"/>
      <w:r w:rsidRPr="00984DBB">
        <w:rPr>
          <w:bCs/>
          <w:szCs w:val="24"/>
        </w:rPr>
        <w:t>выполнявших</w:t>
      </w:r>
      <w:proofErr w:type="gramEnd"/>
      <w:r w:rsidR="00984DBB" w:rsidRPr="00984DBB">
        <w:rPr>
          <w:bCs/>
          <w:szCs w:val="24"/>
        </w:rPr>
        <w:t xml:space="preserve"> </w:t>
      </w:r>
      <w:r w:rsidRPr="00984DBB">
        <w:rPr>
          <w:bCs/>
          <w:szCs w:val="24"/>
        </w:rPr>
        <w:t xml:space="preserve">работы по </w:t>
      </w:r>
      <w:r w:rsidR="00984DBB" w:rsidRPr="00984DBB">
        <w:rPr>
          <w:bCs/>
          <w:szCs w:val="24"/>
        </w:rPr>
        <w:t xml:space="preserve">договорам гражданско-правового характера (67,2% к уровню 2015 года). </w:t>
      </w:r>
    </w:p>
    <w:p w:rsidR="005D4BFA" w:rsidRPr="00BC46F7" w:rsidRDefault="006456C5" w:rsidP="00A83332">
      <w:pPr>
        <w:pStyle w:val="31"/>
        <w:tabs>
          <w:tab w:val="left" w:pos="709"/>
        </w:tabs>
        <w:ind w:firstLine="567"/>
        <w:rPr>
          <w:bCs/>
          <w:szCs w:val="24"/>
        </w:rPr>
      </w:pPr>
      <w:r w:rsidRPr="00BC46F7">
        <w:rPr>
          <w:bCs/>
          <w:szCs w:val="24"/>
        </w:rPr>
        <w:t>Фонд оплаты труда и среднесписочная численность работников крупных и средних организаций по видам деятел</w:t>
      </w:r>
      <w:r w:rsidR="00121206" w:rsidRPr="00BC46F7">
        <w:rPr>
          <w:bCs/>
          <w:szCs w:val="24"/>
        </w:rPr>
        <w:t>ьности представлены в таблице 1</w:t>
      </w:r>
      <w:r w:rsidR="00724C89" w:rsidRPr="00BC46F7">
        <w:rPr>
          <w:bCs/>
          <w:szCs w:val="24"/>
        </w:rPr>
        <w:t>8</w:t>
      </w:r>
      <w:r w:rsidRPr="00BC46F7">
        <w:rPr>
          <w:bCs/>
          <w:szCs w:val="24"/>
        </w:rPr>
        <w:t>.</w:t>
      </w:r>
    </w:p>
    <w:p w:rsidR="006456C5" w:rsidRPr="00355B22" w:rsidRDefault="00121206" w:rsidP="006456C5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lastRenderedPageBreak/>
        <w:t>Таблица 1</w:t>
      </w:r>
      <w:r w:rsidR="00724C89">
        <w:rPr>
          <w:b/>
          <w:color w:val="4F81BD" w:themeColor="accent1"/>
          <w:sz w:val="22"/>
          <w:szCs w:val="22"/>
        </w:rPr>
        <w:t>8</w:t>
      </w:r>
      <w:r w:rsidR="006456C5" w:rsidRPr="00355B22">
        <w:rPr>
          <w:b/>
          <w:color w:val="4F81BD" w:themeColor="accent1"/>
          <w:sz w:val="22"/>
          <w:szCs w:val="22"/>
        </w:rPr>
        <w:t>. Фонд оплаты труда и среднесписочная численность работников крупных и средних организаций Колпашевского района по видам экономической деятельности.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851"/>
        <w:gridCol w:w="709"/>
        <w:gridCol w:w="850"/>
        <w:gridCol w:w="709"/>
        <w:gridCol w:w="1134"/>
        <w:gridCol w:w="851"/>
        <w:gridCol w:w="1133"/>
        <w:gridCol w:w="850"/>
        <w:gridCol w:w="709"/>
      </w:tblGrid>
      <w:tr w:rsidR="006456C5" w:rsidRPr="00404431" w:rsidTr="000443B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404431" w:rsidRDefault="006456C5" w:rsidP="001123F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404431">
              <w:rPr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56C5" w:rsidRPr="00404431" w:rsidRDefault="006456C5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7D7" w:rsidRPr="00404431" w:rsidRDefault="006456C5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 xml:space="preserve">Фонд оплаты труда всех работников, </w:t>
            </w:r>
          </w:p>
          <w:p w:rsidR="006456C5" w:rsidRPr="00404431" w:rsidRDefault="006456C5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тыс. рублей</w:t>
            </w:r>
          </w:p>
        </w:tc>
      </w:tr>
      <w:tr w:rsidR="00C32A0E" w:rsidRPr="00404431" w:rsidTr="000443BC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1123F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C32A0E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12 месяцев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1123F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C32A0E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12 месяцев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C32A0E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1123F1">
            <w:pPr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 xml:space="preserve">Темп </w:t>
            </w:r>
          </w:p>
          <w:p w:rsidR="00C32A0E" w:rsidRPr="00404431" w:rsidRDefault="00C32A0E" w:rsidP="001123F1">
            <w:pPr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C32A0E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12 месяцев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1123F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04431">
              <w:rPr>
                <w:b/>
                <w:sz w:val="20"/>
                <w:szCs w:val="20"/>
              </w:rPr>
              <w:t>Доля</w:t>
            </w:r>
            <w:proofErr w:type="gramEnd"/>
            <w:r w:rsidRPr="00404431">
              <w:rPr>
                <w:b/>
                <w:sz w:val="20"/>
                <w:szCs w:val="20"/>
              </w:rPr>
              <w:t xml:space="preserve"> в общем ФОТ,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C32A0E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12 месяцев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C32A0E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04431">
              <w:rPr>
                <w:b/>
                <w:sz w:val="20"/>
                <w:szCs w:val="20"/>
              </w:rPr>
              <w:t>Доля</w:t>
            </w:r>
            <w:proofErr w:type="gramEnd"/>
            <w:r w:rsidRPr="00404431">
              <w:rPr>
                <w:b/>
                <w:sz w:val="20"/>
                <w:szCs w:val="20"/>
              </w:rPr>
              <w:t xml:space="preserve"> в общем ФОТ,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0E" w:rsidRPr="00404431" w:rsidRDefault="00C32A0E" w:rsidP="001123F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04431">
              <w:rPr>
                <w:b/>
                <w:sz w:val="20"/>
                <w:szCs w:val="20"/>
              </w:rPr>
              <w:t>Темп роста, %</w:t>
            </w:r>
          </w:p>
        </w:tc>
      </w:tr>
      <w:tr w:rsidR="000E662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404431" w:rsidRDefault="000E662A" w:rsidP="001123F1">
            <w:pPr>
              <w:rPr>
                <w:b/>
                <w:bCs/>
                <w:sz w:val="20"/>
                <w:szCs w:val="20"/>
              </w:rPr>
            </w:pPr>
            <w:r w:rsidRPr="00404431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6 037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6 072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 w:rsidP="000443BC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2 836 062,4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 w:rsidP="000443BC">
            <w:pPr>
              <w:ind w:left="-109"/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2 744 491,6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right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103,3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А. 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4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4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С. 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4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4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53 731,6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7465CB" w:rsidRDefault="00BC551A">
            <w:pPr>
              <w:jc w:val="right"/>
              <w:rPr>
                <w:b/>
                <w:sz w:val="20"/>
                <w:szCs w:val="20"/>
              </w:rPr>
            </w:pPr>
            <w:r w:rsidRPr="007465C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7465CB" w:rsidRDefault="00BC551A">
            <w:pPr>
              <w:jc w:val="right"/>
              <w:rPr>
                <w:sz w:val="20"/>
                <w:szCs w:val="20"/>
              </w:rPr>
            </w:pPr>
            <w:r w:rsidRPr="007465CB">
              <w:rPr>
                <w:sz w:val="20"/>
                <w:szCs w:val="20"/>
              </w:rPr>
              <w:t>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7465CB" w:rsidRDefault="00BC551A">
            <w:pPr>
              <w:jc w:val="right"/>
              <w:rPr>
                <w:sz w:val="20"/>
                <w:szCs w:val="20"/>
              </w:rPr>
            </w:pPr>
            <w:r w:rsidRPr="007465CB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341 203,0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306 364,2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4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4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46F7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16 177,9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Н. Гостиницы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6 161,1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I. 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480 950,8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463 942,9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50 259,3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К. Операции с недвижимым имуществом, аренда и представление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78 150,3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 xml:space="preserve">Раздел L. Государственное управление и обеспечение военной </w:t>
            </w:r>
            <w:r w:rsidRPr="00BC551A">
              <w:rPr>
                <w:sz w:val="20"/>
                <w:szCs w:val="20"/>
              </w:rPr>
              <w:lastRenderedPageBreak/>
              <w:t>безопасности;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lastRenderedPageBreak/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629 247,7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BC551A" w:rsidRPr="00404431" w:rsidTr="000443BC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lastRenderedPageBreak/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1 492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548 235,3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541 228,4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N. 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1 502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501 809,5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498 028,4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BC551A" w:rsidRPr="00404431" w:rsidTr="000443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EB4779" w:rsidRDefault="00BC551A">
            <w:pPr>
              <w:jc w:val="right"/>
              <w:rPr>
                <w:b/>
                <w:sz w:val="20"/>
                <w:szCs w:val="20"/>
              </w:rPr>
            </w:pPr>
            <w:r w:rsidRPr="00EB4779">
              <w:rPr>
                <w:b/>
                <w:sz w:val="20"/>
                <w:szCs w:val="20"/>
              </w:rPr>
              <w:t>64 893,3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Default="00BC5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</w:tr>
    </w:tbl>
    <w:p w:rsidR="00A83332" w:rsidRDefault="00A83332" w:rsidP="00621F08">
      <w:pPr>
        <w:pStyle w:val="21"/>
        <w:ind w:firstLine="567"/>
        <w:rPr>
          <w:bCs/>
          <w:color w:val="FF0000"/>
          <w:szCs w:val="24"/>
        </w:rPr>
      </w:pPr>
    </w:p>
    <w:p w:rsidR="00A83332" w:rsidRPr="007550E4" w:rsidRDefault="00A83332" w:rsidP="00A83332">
      <w:pPr>
        <w:pStyle w:val="31"/>
        <w:tabs>
          <w:tab w:val="left" w:pos="709"/>
        </w:tabs>
        <w:ind w:firstLine="567"/>
        <w:rPr>
          <w:szCs w:val="24"/>
        </w:rPr>
      </w:pPr>
      <w:r w:rsidRPr="007550E4">
        <w:rPr>
          <w:b/>
          <w:szCs w:val="24"/>
        </w:rPr>
        <w:t>Увеличение</w:t>
      </w:r>
      <w:r w:rsidRPr="007550E4">
        <w:rPr>
          <w:szCs w:val="24"/>
        </w:rPr>
        <w:t xml:space="preserve"> фонда оплаты по крупным и средним предприятиям в анализируемом периоде по сравнению с аналогичным периодом 2015 года наблюдается по видам экономической деятельности:</w:t>
      </w:r>
    </w:p>
    <w:p w:rsidR="001C31F9" w:rsidRPr="001C31F9" w:rsidRDefault="00984DBB" w:rsidP="00A83332">
      <w:pPr>
        <w:pStyle w:val="21"/>
        <w:rPr>
          <w:bCs/>
          <w:szCs w:val="24"/>
        </w:rPr>
      </w:pPr>
      <w:r w:rsidRPr="007550E4">
        <w:rPr>
          <w:bCs/>
          <w:szCs w:val="24"/>
        </w:rPr>
        <w:t>-</w:t>
      </w:r>
      <w:r w:rsidR="001C31F9">
        <w:rPr>
          <w:bCs/>
          <w:szCs w:val="24"/>
        </w:rPr>
        <w:t xml:space="preserve"> </w:t>
      </w:r>
      <w:r w:rsidR="001C31F9" w:rsidRPr="00773D95">
        <w:t>«</w:t>
      </w:r>
      <w:r w:rsidR="001C31F9" w:rsidRPr="001C31F9">
        <w:rPr>
          <w:bCs/>
          <w:szCs w:val="24"/>
        </w:rPr>
        <w:t>Производство и распределение электроэнергии, газа и воды</w:t>
      </w:r>
      <w:r w:rsidR="001C31F9" w:rsidRPr="00773D95">
        <w:t>»</w:t>
      </w:r>
      <w:r w:rsidR="001C31F9">
        <w:rPr>
          <w:bCs/>
          <w:szCs w:val="24"/>
        </w:rPr>
        <w:t xml:space="preserve"> </w:t>
      </w:r>
      <w:r w:rsidR="001C31F9" w:rsidRPr="002F6537">
        <w:rPr>
          <w:bCs/>
          <w:szCs w:val="24"/>
        </w:rPr>
        <w:t xml:space="preserve">на </w:t>
      </w:r>
      <w:r w:rsidR="002F6537" w:rsidRPr="002F6537">
        <w:rPr>
          <w:bCs/>
          <w:szCs w:val="24"/>
        </w:rPr>
        <w:t>34 838,8</w:t>
      </w:r>
      <w:r w:rsidR="001C31F9" w:rsidRPr="002F6537">
        <w:rPr>
          <w:bCs/>
          <w:szCs w:val="24"/>
        </w:rPr>
        <w:t xml:space="preserve"> </w:t>
      </w:r>
      <w:r w:rsidR="002F6537" w:rsidRPr="002F6537">
        <w:rPr>
          <w:bCs/>
          <w:szCs w:val="24"/>
        </w:rPr>
        <w:t>тыс</w:t>
      </w:r>
      <w:r w:rsidR="001C31F9">
        <w:rPr>
          <w:bCs/>
          <w:szCs w:val="24"/>
        </w:rPr>
        <w:t>. рублей в связи с ростом заработной платы на предприятиях по производству, передаче и распределению электроэнергии;</w:t>
      </w:r>
    </w:p>
    <w:p w:rsidR="00984DBB" w:rsidRPr="007550E4" w:rsidRDefault="001C31F9" w:rsidP="00A83332">
      <w:pPr>
        <w:pStyle w:val="21"/>
        <w:rPr>
          <w:bCs/>
          <w:szCs w:val="24"/>
        </w:rPr>
      </w:pPr>
      <w:r>
        <w:rPr>
          <w:bCs/>
          <w:szCs w:val="24"/>
        </w:rPr>
        <w:t xml:space="preserve">- </w:t>
      </w:r>
      <w:r w:rsidRPr="00773D95">
        <w:t>«</w:t>
      </w:r>
      <w:r w:rsidR="00984DBB" w:rsidRPr="007550E4">
        <w:rPr>
          <w:bCs/>
          <w:szCs w:val="24"/>
        </w:rPr>
        <w:t>Строительство</w:t>
      </w:r>
      <w:r w:rsidRPr="00773D95">
        <w:t>»</w:t>
      </w:r>
      <w:r w:rsidR="00984DBB" w:rsidRPr="007550E4">
        <w:rPr>
          <w:bCs/>
          <w:szCs w:val="24"/>
        </w:rPr>
        <w:t xml:space="preserve"> на </w:t>
      </w:r>
      <w:r>
        <w:rPr>
          <w:bCs/>
          <w:szCs w:val="24"/>
        </w:rPr>
        <w:t>17</w:t>
      </w:r>
      <w:r w:rsidR="002F6537">
        <w:rPr>
          <w:bCs/>
          <w:szCs w:val="24"/>
        </w:rPr>
        <w:t xml:space="preserve"> 663 тыс.</w:t>
      </w:r>
      <w:r>
        <w:rPr>
          <w:bCs/>
          <w:szCs w:val="24"/>
        </w:rPr>
        <w:t xml:space="preserve"> рублей</w:t>
      </w:r>
      <w:r w:rsidR="00B53CF2">
        <w:rPr>
          <w:bCs/>
          <w:szCs w:val="24"/>
        </w:rPr>
        <w:t xml:space="preserve"> </w:t>
      </w:r>
      <w:r w:rsidR="00A645DF">
        <w:rPr>
          <w:bCs/>
          <w:szCs w:val="24"/>
        </w:rPr>
        <w:t>в связи с</w:t>
      </w:r>
      <w:r w:rsidR="004B158B">
        <w:rPr>
          <w:bCs/>
          <w:szCs w:val="24"/>
        </w:rPr>
        <w:t xml:space="preserve"> выполнением</w:t>
      </w:r>
      <w:r w:rsidR="00A645DF">
        <w:rPr>
          <w:bCs/>
          <w:szCs w:val="24"/>
        </w:rPr>
        <w:t xml:space="preserve"> работ по реконструкции </w:t>
      </w:r>
      <w:r w:rsidR="00A645DF" w:rsidRPr="00970B18">
        <w:t>магистрального нефтепровода «Александровское-Анжеро-Судженск»</w:t>
      </w:r>
      <w:r w:rsidR="004B158B">
        <w:t>,</w:t>
      </w:r>
      <w:r w:rsidR="00A645DF" w:rsidRPr="00970B18">
        <w:t xml:space="preserve"> пролегающего по территории Колпашевского района</w:t>
      </w:r>
      <w:r w:rsidR="004B158B">
        <w:t xml:space="preserve">. </w:t>
      </w:r>
    </w:p>
    <w:p w:rsidR="001856D7" w:rsidRDefault="001856D7" w:rsidP="001C31F9">
      <w:pPr>
        <w:pStyle w:val="31"/>
        <w:tabs>
          <w:tab w:val="left" w:pos="709"/>
        </w:tabs>
        <w:ind w:firstLine="567"/>
      </w:pPr>
      <w:r w:rsidRPr="00773D95">
        <w:t>- «</w:t>
      </w:r>
      <w:r w:rsidR="001C31F9">
        <w:t>Транспорт и связь</w:t>
      </w:r>
      <w:r w:rsidRPr="00773D95">
        <w:t xml:space="preserve">» </w:t>
      </w:r>
      <w:r>
        <w:t xml:space="preserve">на </w:t>
      </w:r>
      <w:r w:rsidR="001C31F9">
        <w:t xml:space="preserve">17 </w:t>
      </w:r>
      <w:r w:rsidR="002F6537">
        <w:t>007,9 тыс.</w:t>
      </w:r>
      <w:r w:rsidR="00022938">
        <w:t xml:space="preserve"> рублей, в том числе </w:t>
      </w:r>
      <w:r w:rsidR="001C31F9">
        <w:t>по виду деятельности «транспортирование по трубопроводам» в связи с увеличением численности работников, работающих на н</w:t>
      </w:r>
      <w:r w:rsidR="001C31F9" w:rsidRPr="00A64F54">
        <w:t>ефтеперекачивающ</w:t>
      </w:r>
      <w:r w:rsidR="001C31F9">
        <w:t>ей</w:t>
      </w:r>
      <w:r w:rsidR="001C31F9" w:rsidRPr="00A64F54">
        <w:t xml:space="preserve"> станци</w:t>
      </w:r>
      <w:r w:rsidR="001C31F9">
        <w:t>и</w:t>
      </w:r>
      <w:r w:rsidR="001C31F9" w:rsidRPr="00A64F54">
        <w:t xml:space="preserve"> </w:t>
      </w:r>
      <w:r w:rsidR="001C31F9">
        <w:t>«</w:t>
      </w:r>
      <w:proofErr w:type="spellStart"/>
      <w:r w:rsidR="001C31F9" w:rsidRPr="00A6465E">
        <w:t>Первомайка</w:t>
      </w:r>
      <w:proofErr w:type="spellEnd"/>
      <w:r w:rsidR="001C31F9" w:rsidRPr="00A6465E">
        <w:t>».</w:t>
      </w:r>
    </w:p>
    <w:p w:rsidR="00A83332" w:rsidRPr="00BC0459" w:rsidRDefault="001C31F9" w:rsidP="00A83332">
      <w:pPr>
        <w:pStyle w:val="21"/>
        <w:rPr>
          <w:szCs w:val="24"/>
        </w:rPr>
      </w:pPr>
      <w:r w:rsidRPr="00BC0459">
        <w:rPr>
          <w:szCs w:val="24"/>
        </w:rPr>
        <w:t xml:space="preserve"> </w:t>
      </w:r>
      <w:r w:rsidR="00A83332" w:rsidRPr="00BC0459">
        <w:rPr>
          <w:szCs w:val="24"/>
        </w:rPr>
        <w:t xml:space="preserve">Одновременно </w:t>
      </w:r>
      <w:r w:rsidR="004B158B" w:rsidRPr="00BC0459">
        <w:rPr>
          <w:szCs w:val="24"/>
        </w:rPr>
        <w:t xml:space="preserve">по итогам 2016 года </w:t>
      </w:r>
      <w:r w:rsidR="00A83332" w:rsidRPr="00BC0459">
        <w:rPr>
          <w:szCs w:val="24"/>
        </w:rPr>
        <w:t xml:space="preserve">наблюдается </w:t>
      </w:r>
      <w:r w:rsidR="00A83332" w:rsidRPr="00BC0459">
        <w:rPr>
          <w:b/>
          <w:szCs w:val="24"/>
        </w:rPr>
        <w:t>уменьшение</w:t>
      </w:r>
      <w:r w:rsidR="00A83332" w:rsidRPr="00BC0459">
        <w:rPr>
          <w:szCs w:val="24"/>
        </w:rPr>
        <w:t xml:space="preserve"> фонда оплаты труда по некоторым видам деятельности</w:t>
      </w:r>
      <w:r w:rsidR="001856D7" w:rsidRPr="00BC0459">
        <w:rPr>
          <w:szCs w:val="24"/>
        </w:rPr>
        <w:t>:</w:t>
      </w:r>
    </w:p>
    <w:p w:rsidR="00010EE3" w:rsidRPr="00820BCD" w:rsidRDefault="004D78B9" w:rsidP="001856D7">
      <w:pPr>
        <w:pStyle w:val="21"/>
        <w:rPr>
          <w:szCs w:val="24"/>
        </w:rPr>
      </w:pPr>
      <w:r w:rsidRPr="00820BCD">
        <w:rPr>
          <w:szCs w:val="24"/>
        </w:rPr>
        <w:t xml:space="preserve">- "Добыча полезных ископаемых" на </w:t>
      </w:r>
      <w:r w:rsidR="00820BCD">
        <w:rPr>
          <w:szCs w:val="24"/>
        </w:rPr>
        <w:t>8536,3 тыс</w:t>
      </w:r>
      <w:proofErr w:type="gramStart"/>
      <w:r w:rsidR="00820BCD">
        <w:rPr>
          <w:szCs w:val="24"/>
        </w:rPr>
        <w:t>.р</w:t>
      </w:r>
      <w:proofErr w:type="gramEnd"/>
      <w:r w:rsidR="00820BCD">
        <w:rPr>
          <w:szCs w:val="24"/>
        </w:rPr>
        <w:t>уб.</w:t>
      </w:r>
      <w:r w:rsidRPr="00820BCD">
        <w:rPr>
          <w:szCs w:val="24"/>
        </w:rPr>
        <w:t xml:space="preserve"> </w:t>
      </w:r>
      <w:r w:rsidR="00B53CF2" w:rsidRPr="00820BCD">
        <w:rPr>
          <w:szCs w:val="24"/>
        </w:rPr>
        <w:t xml:space="preserve">по причине </w:t>
      </w:r>
      <w:r w:rsidR="00BB4302" w:rsidRPr="00820BCD">
        <w:rPr>
          <w:szCs w:val="24"/>
        </w:rPr>
        <w:t xml:space="preserve">завершения </w:t>
      </w:r>
      <w:r w:rsidR="00A645DF">
        <w:rPr>
          <w:szCs w:val="24"/>
        </w:rPr>
        <w:t xml:space="preserve">разведывательных </w:t>
      </w:r>
      <w:r w:rsidR="00BB4302" w:rsidRPr="00820BCD">
        <w:rPr>
          <w:szCs w:val="24"/>
        </w:rPr>
        <w:t>работ</w:t>
      </w:r>
      <w:r w:rsidR="004B158B">
        <w:rPr>
          <w:szCs w:val="24"/>
        </w:rPr>
        <w:t>;</w:t>
      </w:r>
    </w:p>
    <w:p w:rsidR="001856D7" w:rsidRDefault="001856D7" w:rsidP="001856D7">
      <w:pPr>
        <w:pStyle w:val="21"/>
        <w:rPr>
          <w:szCs w:val="24"/>
        </w:rPr>
      </w:pPr>
      <w:r w:rsidRPr="00BC0459">
        <w:rPr>
          <w:szCs w:val="24"/>
        </w:rPr>
        <w:t xml:space="preserve">- "Финансовая деятельность" на </w:t>
      </w:r>
      <w:r w:rsidR="00820BCD">
        <w:rPr>
          <w:szCs w:val="24"/>
        </w:rPr>
        <w:t>7089,2 тыс</w:t>
      </w:r>
      <w:proofErr w:type="gramStart"/>
      <w:r w:rsidR="00820BCD">
        <w:rPr>
          <w:szCs w:val="24"/>
        </w:rPr>
        <w:t>.р</w:t>
      </w:r>
      <w:proofErr w:type="gramEnd"/>
      <w:r w:rsidR="00820BCD">
        <w:rPr>
          <w:szCs w:val="24"/>
        </w:rPr>
        <w:t>уб.</w:t>
      </w:r>
      <w:r w:rsidR="00B53CF2">
        <w:rPr>
          <w:szCs w:val="24"/>
        </w:rPr>
        <w:t xml:space="preserve"> по причине сокращени</w:t>
      </w:r>
      <w:r w:rsidR="004B158B">
        <w:rPr>
          <w:szCs w:val="24"/>
        </w:rPr>
        <w:t>я численности работников банков;</w:t>
      </w:r>
    </w:p>
    <w:p w:rsidR="00720B38" w:rsidRPr="00BC0459" w:rsidRDefault="00720B38" w:rsidP="001856D7">
      <w:pPr>
        <w:pStyle w:val="21"/>
        <w:rPr>
          <w:szCs w:val="24"/>
        </w:rPr>
      </w:pPr>
      <w:r>
        <w:rPr>
          <w:szCs w:val="24"/>
        </w:rPr>
        <w:t xml:space="preserve">- </w:t>
      </w:r>
      <w:r w:rsidRPr="00AB6F72">
        <w:rPr>
          <w:szCs w:val="24"/>
        </w:rPr>
        <w:t>«Государственное управление и о</w:t>
      </w:r>
      <w:r w:rsidR="00BC551A">
        <w:rPr>
          <w:szCs w:val="24"/>
        </w:rPr>
        <w:t>беспечение военной безопасности; обязательное</w:t>
      </w:r>
      <w:r w:rsidRPr="00AB6F72">
        <w:rPr>
          <w:szCs w:val="24"/>
        </w:rPr>
        <w:t xml:space="preserve"> социальное страхование» – </w:t>
      </w:r>
      <w:r>
        <w:rPr>
          <w:szCs w:val="24"/>
        </w:rPr>
        <w:t xml:space="preserve">на </w:t>
      </w:r>
      <w:r w:rsidR="00820BCD">
        <w:rPr>
          <w:szCs w:val="24"/>
        </w:rPr>
        <w:t>3470,2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по причине сокращения численности</w:t>
      </w:r>
      <w:r w:rsidR="004B158B">
        <w:rPr>
          <w:szCs w:val="24"/>
        </w:rPr>
        <w:t xml:space="preserve"> работников по ряду организаций.</w:t>
      </w:r>
    </w:p>
    <w:p w:rsidR="00C16694" w:rsidRPr="00BC0459" w:rsidRDefault="00C16694" w:rsidP="00C16694">
      <w:pPr>
        <w:pStyle w:val="21"/>
        <w:ind w:firstLine="567"/>
        <w:rPr>
          <w:szCs w:val="24"/>
        </w:rPr>
      </w:pPr>
      <w:r w:rsidRPr="00BC0459">
        <w:rPr>
          <w:szCs w:val="24"/>
        </w:rPr>
        <w:t>Структура фонда оплаты труда по крупным и средним организациям Колпашевского района</w:t>
      </w:r>
      <w:r w:rsidR="00196063" w:rsidRPr="00BC0459">
        <w:rPr>
          <w:szCs w:val="24"/>
        </w:rPr>
        <w:t xml:space="preserve"> </w:t>
      </w:r>
      <w:r w:rsidRPr="00BC0459">
        <w:rPr>
          <w:szCs w:val="24"/>
        </w:rPr>
        <w:t xml:space="preserve">за </w:t>
      </w:r>
      <w:r w:rsidR="00EC07B5" w:rsidRPr="00BC0459">
        <w:rPr>
          <w:szCs w:val="24"/>
        </w:rPr>
        <w:t>201</w:t>
      </w:r>
      <w:r w:rsidR="001856D7" w:rsidRPr="00BC0459">
        <w:rPr>
          <w:szCs w:val="24"/>
        </w:rPr>
        <w:t>6</w:t>
      </w:r>
      <w:r w:rsidR="00EC07B5" w:rsidRPr="00BC0459">
        <w:rPr>
          <w:szCs w:val="24"/>
        </w:rPr>
        <w:t xml:space="preserve"> год</w:t>
      </w:r>
      <w:r w:rsidRPr="00BC0459">
        <w:rPr>
          <w:szCs w:val="24"/>
        </w:rPr>
        <w:t xml:space="preserve"> свидетельствует о том, что наибольшая доля в фонде оплаты труда по крупным и средним организациям всех работников Колпашевского района приходится на такие виды деятельности:</w:t>
      </w:r>
    </w:p>
    <w:p w:rsidR="006456C5" w:rsidRPr="00BC0459" w:rsidRDefault="00B53CF2" w:rsidP="006456C5">
      <w:pPr>
        <w:pStyle w:val="21"/>
        <w:ind w:firstLine="567"/>
        <w:rPr>
          <w:szCs w:val="24"/>
        </w:rPr>
      </w:pPr>
      <w:r>
        <w:rPr>
          <w:szCs w:val="24"/>
        </w:rPr>
        <w:t xml:space="preserve">- </w:t>
      </w:r>
      <w:r w:rsidR="006456C5" w:rsidRPr="00BC0459">
        <w:rPr>
          <w:szCs w:val="24"/>
        </w:rPr>
        <w:t>«</w:t>
      </w:r>
      <w:r w:rsidR="00BC551A" w:rsidRPr="00AB6F72">
        <w:rPr>
          <w:szCs w:val="24"/>
        </w:rPr>
        <w:t>Государственное управление и о</w:t>
      </w:r>
      <w:r w:rsidR="00BC551A">
        <w:rPr>
          <w:szCs w:val="24"/>
        </w:rPr>
        <w:t>беспечение военной безопасности; обязательное</w:t>
      </w:r>
      <w:r w:rsidR="00BC551A" w:rsidRPr="00AB6F72">
        <w:rPr>
          <w:szCs w:val="24"/>
        </w:rPr>
        <w:t xml:space="preserve"> социальное страхование</w:t>
      </w:r>
      <w:r w:rsidR="00EC07B5" w:rsidRPr="00BC0459">
        <w:rPr>
          <w:szCs w:val="24"/>
        </w:rPr>
        <w:t>» – 22,</w:t>
      </w:r>
      <w:r w:rsidR="001856D7" w:rsidRPr="00BC0459">
        <w:rPr>
          <w:szCs w:val="24"/>
        </w:rPr>
        <w:t>1</w:t>
      </w:r>
      <w:r w:rsidR="00EC07B5" w:rsidRPr="00BC0459">
        <w:rPr>
          <w:szCs w:val="24"/>
        </w:rPr>
        <w:t>9% (201</w:t>
      </w:r>
      <w:r w:rsidR="001856D7" w:rsidRPr="00BC0459">
        <w:rPr>
          <w:szCs w:val="24"/>
        </w:rPr>
        <w:t>5</w:t>
      </w:r>
      <w:r w:rsidR="00EC07B5" w:rsidRPr="00BC0459">
        <w:rPr>
          <w:szCs w:val="24"/>
        </w:rPr>
        <w:t xml:space="preserve"> год</w:t>
      </w:r>
      <w:r w:rsidR="001856D7" w:rsidRPr="00BC0459">
        <w:rPr>
          <w:szCs w:val="24"/>
        </w:rPr>
        <w:t xml:space="preserve"> – 23</w:t>
      </w:r>
      <w:r w:rsidR="006456C5" w:rsidRPr="00BC0459">
        <w:rPr>
          <w:szCs w:val="24"/>
        </w:rPr>
        <w:t xml:space="preserve">%), </w:t>
      </w:r>
    </w:p>
    <w:p w:rsidR="006456C5" w:rsidRPr="00BC0459" w:rsidRDefault="00B53CF2" w:rsidP="006456C5">
      <w:pPr>
        <w:pStyle w:val="21"/>
        <w:ind w:firstLine="567"/>
        <w:rPr>
          <w:szCs w:val="24"/>
        </w:rPr>
      </w:pPr>
      <w:r>
        <w:rPr>
          <w:szCs w:val="24"/>
        </w:rPr>
        <w:t xml:space="preserve">- </w:t>
      </w:r>
      <w:r w:rsidR="00196063" w:rsidRPr="00BC0459">
        <w:rPr>
          <w:szCs w:val="24"/>
        </w:rPr>
        <w:t>«Образование» – 19,</w:t>
      </w:r>
      <w:r w:rsidR="001856D7" w:rsidRPr="00BC0459">
        <w:rPr>
          <w:szCs w:val="24"/>
        </w:rPr>
        <w:t>3</w:t>
      </w:r>
      <w:r w:rsidR="006456C5" w:rsidRPr="00BC0459">
        <w:rPr>
          <w:szCs w:val="24"/>
        </w:rPr>
        <w:t xml:space="preserve">% </w:t>
      </w:r>
      <w:r w:rsidR="00EC07B5" w:rsidRPr="00BC0459">
        <w:rPr>
          <w:szCs w:val="24"/>
        </w:rPr>
        <w:t>(201</w:t>
      </w:r>
      <w:r w:rsidR="001856D7" w:rsidRPr="00BC0459">
        <w:rPr>
          <w:szCs w:val="24"/>
        </w:rPr>
        <w:t>5</w:t>
      </w:r>
      <w:r w:rsidR="00EC07B5" w:rsidRPr="00BC0459">
        <w:rPr>
          <w:szCs w:val="24"/>
        </w:rPr>
        <w:t xml:space="preserve"> год</w:t>
      </w:r>
      <w:r w:rsidR="00196063" w:rsidRPr="00BC0459">
        <w:rPr>
          <w:szCs w:val="24"/>
        </w:rPr>
        <w:t xml:space="preserve"> – 1</w:t>
      </w:r>
      <w:r w:rsidR="001856D7" w:rsidRPr="00BC0459">
        <w:rPr>
          <w:szCs w:val="24"/>
        </w:rPr>
        <w:t>9</w:t>
      </w:r>
      <w:r w:rsidR="00196063" w:rsidRPr="00BC0459">
        <w:rPr>
          <w:szCs w:val="24"/>
        </w:rPr>
        <w:t>,</w:t>
      </w:r>
      <w:r w:rsidR="001856D7" w:rsidRPr="00BC0459">
        <w:rPr>
          <w:szCs w:val="24"/>
        </w:rPr>
        <w:t>7</w:t>
      </w:r>
      <w:r w:rsidR="006456C5" w:rsidRPr="00BC0459">
        <w:rPr>
          <w:szCs w:val="24"/>
        </w:rPr>
        <w:t xml:space="preserve">%), </w:t>
      </w:r>
    </w:p>
    <w:p w:rsidR="006456C5" w:rsidRPr="00BC0459" w:rsidRDefault="00B53CF2" w:rsidP="006456C5">
      <w:pPr>
        <w:pStyle w:val="21"/>
        <w:ind w:firstLine="567"/>
        <w:rPr>
          <w:szCs w:val="24"/>
        </w:rPr>
      </w:pPr>
      <w:r>
        <w:rPr>
          <w:szCs w:val="24"/>
        </w:rPr>
        <w:t xml:space="preserve">- </w:t>
      </w:r>
      <w:r w:rsidR="006456C5" w:rsidRPr="00BC0459">
        <w:rPr>
          <w:szCs w:val="24"/>
        </w:rPr>
        <w:t>«Здравоохранение и предост</w:t>
      </w:r>
      <w:r w:rsidR="00196063" w:rsidRPr="00BC0459">
        <w:rPr>
          <w:szCs w:val="24"/>
        </w:rPr>
        <w:t xml:space="preserve">авление социальных услуг» – </w:t>
      </w:r>
      <w:r w:rsidR="001856D7" w:rsidRPr="00BC0459">
        <w:rPr>
          <w:szCs w:val="24"/>
        </w:rPr>
        <w:t>17,7</w:t>
      </w:r>
      <w:r w:rsidR="006456C5" w:rsidRPr="00BC0459">
        <w:rPr>
          <w:szCs w:val="24"/>
        </w:rPr>
        <w:t xml:space="preserve">% </w:t>
      </w:r>
      <w:r w:rsidR="00196063" w:rsidRPr="00BC0459">
        <w:rPr>
          <w:szCs w:val="24"/>
        </w:rPr>
        <w:t>(</w:t>
      </w:r>
      <w:r w:rsidR="006456C5" w:rsidRPr="00BC0459">
        <w:rPr>
          <w:szCs w:val="24"/>
        </w:rPr>
        <w:t>201</w:t>
      </w:r>
      <w:r w:rsidR="001856D7" w:rsidRPr="00BC0459">
        <w:rPr>
          <w:szCs w:val="24"/>
        </w:rPr>
        <w:t>5</w:t>
      </w:r>
      <w:r w:rsidR="006456C5" w:rsidRPr="00BC0459">
        <w:rPr>
          <w:szCs w:val="24"/>
        </w:rPr>
        <w:t xml:space="preserve"> года – </w:t>
      </w:r>
      <w:r w:rsidR="001856D7" w:rsidRPr="00BC0459">
        <w:rPr>
          <w:szCs w:val="24"/>
        </w:rPr>
        <w:t>18,1</w:t>
      </w:r>
      <w:r w:rsidR="006456C5" w:rsidRPr="00BC0459">
        <w:rPr>
          <w:szCs w:val="24"/>
        </w:rPr>
        <w:t>%),</w:t>
      </w:r>
    </w:p>
    <w:p w:rsidR="006456C5" w:rsidRPr="00BC0459" w:rsidRDefault="00B53CF2" w:rsidP="006456C5">
      <w:pPr>
        <w:pStyle w:val="21"/>
        <w:ind w:firstLine="567"/>
        <w:rPr>
          <w:szCs w:val="24"/>
        </w:rPr>
      </w:pPr>
      <w:r>
        <w:rPr>
          <w:szCs w:val="24"/>
        </w:rPr>
        <w:lastRenderedPageBreak/>
        <w:t xml:space="preserve">- </w:t>
      </w:r>
      <w:r w:rsidR="00196063" w:rsidRPr="00BC0459">
        <w:rPr>
          <w:szCs w:val="24"/>
        </w:rPr>
        <w:t xml:space="preserve">«Транспорт и связь» - </w:t>
      </w:r>
      <w:r w:rsidR="001856D7" w:rsidRPr="00BC0459">
        <w:rPr>
          <w:szCs w:val="24"/>
        </w:rPr>
        <w:t>17</w:t>
      </w:r>
      <w:r w:rsidR="006456C5" w:rsidRPr="00BC0459">
        <w:rPr>
          <w:szCs w:val="24"/>
        </w:rPr>
        <w:t xml:space="preserve">% </w:t>
      </w:r>
      <w:r w:rsidR="00EC07B5" w:rsidRPr="00BC0459">
        <w:rPr>
          <w:szCs w:val="24"/>
        </w:rPr>
        <w:t>(201</w:t>
      </w:r>
      <w:r w:rsidR="001856D7" w:rsidRPr="00BC0459">
        <w:rPr>
          <w:szCs w:val="24"/>
        </w:rPr>
        <w:t>5</w:t>
      </w:r>
      <w:r w:rsidR="00EC07B5" w:rsidRPr="00BC0459">
        <w:rPr>
          <w:szCs w:val="24"/>
        </w:rPr>
        <w:t xml:space="preserve"> год</w:t>
      </w:r>
      <w:r w:rsidR="00196063" w:rsidRPr="00BC0459">
        <w:rPr>
          <w:szCs w:val="24"/>
        </w:rPr>
        <w:t xml:space="preserve"> – 16,</w:t>
      </w:r>
      <w:r w:rsidR="001856D7" w:rsidRPr="00BC0459">
        <w:rPr>
          <w:szCs w:val="24"/>
        </w:rPr>
        <w:t>9</w:t>
      </w:r>
      <w:r w:rsidR="006456C5" w:rsidRPr="00BC0459">
        <w:rPr>
          <w:szCs w:val="24"/>
        </w:rPr>
        <w:t>%).</w:t>
      </w:r>
    </w:p>
    <w:p w:rsidR="006456C5" w:rsidRPr="00BC0459" w:rsidRDefault="00FE4AB5" w:rsidP="006456C5">
      <w:pPr>
        <w:pStyle w:val="21"/>
        <w:ind w:firstLine="567"/>
        <w:rPr>
          <w:szCs w:val="24"/>
        </w:rPr>
      </w:pPr>
      <w:r w:rsidRPr="00BC0459">
        <w:rPr>
          <w:szCs w:val="24"/>
        </w:rPr>
        <w:t>За 201</w:t>
      </w:r>
      <w:r w:rsidR="00010EE3" w:rsidRPr="00BC0459">
        <w:rPr>
          <w:szCs w:val="24"/>
        </w:rPr>
        <w:t>6</w:t>
      </w:r>
      <w:r w:rsidRPr="00BC0459">
        <w:rPr>
          <w:szCs w:val="24"/>
        </w:rPr>
        <w:t xml:space="preserve"> год </w:t>
      </w:r>
      <w:r w:rsidR="006456C5" w:rsidRPr="00BC0459">
        <w:rPr>
          <w:szCs w:val="24"/>
        </w:rPr>
        <w:t xml:space="preserve"> фонд оплаты труда всех работников крупных и средних организаций и предприятий в промышленности (разделы </w:t>
      </w:r>
      <w:r w:rsidR="006456C5" w:rsidRPr="00BC0459">
        <w:rPr>
          <w:szCs w:val="24"/>
          <w:lang w:val="en-US"/>
        </w:rPr>
        <w:t>C</w:t>
      </w:r>
      <w:r w:rsidR="006456C5" w:rsidRPr="00BC0459">
        <w:rPr>
          <w:szCs w:val="24"/>
        </w:rPr>
        <w:t xml:space="preserve">, </w:t>
      </w:r>
      <w:r w:rsidR="006456C5" w:rsidRPr="00BC0459">
        <w:rPr>
          <w:szCs w:val="24"/>
          <w:lang w:val="en-US"/>
        </w:rPr>
        <w:t>D</w:t>
      </w:r>
      <w:r w:rsidR="006456C5" w:rsidRPr="00BC0459">
        <w:rPr>
          <w:szCs w:val="24"/>
        </w:rPr>
        <w:t xml:space="preserve">, </w:t>
      </w:r>
      <w:r w:rsidR="006456C5" w:rsidRPr="00BC0459">
        <w:rPr>
          <w:szCs w:val="24"/>
          <w:lang w:val="en-US"/>
        </w:rPr>
        <w:t>E</w:t>
      </w:r>
      <w:r w:rsidR="006456C5" w:rsidRPr="00BC0459">
        <w:rPr>
          <w:szCs w:val="24"/>
        </w:rPr>
        <w:t xml:space="preserve"> по «чистым» видам деятельности) увеличился по сравнению с </w:t>
      </w:r>
      <w:r w:rsidR="0089724E" w:rsidRPr="00BC0459">
        <w:rPr>
          <w:szCs w:val="24"/>
        </w:rPr>
        <w:t>соответствующим периодом</w:t>
      </w:r>
      <w:r w:rsidR="006456C5" w:rsidRPr="00BC0459">
        <w:rPr>
          <w:szCs w:val="24"/>
        </w:rPr>
        <w:t xml:space="preserve"> 201</w:t>
      </w:r>
      <w:r w:rsidR="00BC0459" w:rsidRPr="00BC0459">
        <w:rPr>
          <w:szCs w:val="24"/>
        </w:rPr>
        <w:t>5</w:t>
      </w:r>
      <w:r w:rsidR="006456C5" w:rsidRPr="00BC0459">
        <w:rPr>
          <w:szCs w:val="24"/>
        </w:rPr>
        <w:t xml:space="preserve"> г</w:t>
      </w:r>
      <w:r w:rsidR="007E47C3" w:rsidRPr="00BC0459">
        <w:rPr>
          <w:szCs w:val="24"/>
        </w:rPr>
        <w:t>ода (</w:t>
      </w:r>
      <w:r w:rsidR="00BC0459" w:rsidRPr="00BC0459">
        <w:rPr>
          <w:szCs w:val="24"/>
        </w:rPr>
        <w:t>364 581,8</w:t>
      </w:r>
      <w:r w:rsidR="00C8314F" w:rsidRPr="00BC0459">
        <w:rPr>
          <w:szCs w:val="24"/>
        </w:rPr>
        <w:t xml:space="preserve"> тыс. руб</w:t>
      </w:r>
      <w:r w:rsidR="007E47C3" w:rsidRPr="00BC0459">
        <w:rPr>
          <w:szCs w:val="24"/>
        </w:rPr>
        <w:t xml:space="preserve">.) на </w:t>
      </w:r>
      <w:r w:rsidR="00BC0459" w:rsidRPr="00BC0459">
        <w:rPr>
          <w:szCs w:val="24"/>
        </w:rPr>
        <w:t>8,8</w:t>
      </w:r>
      <w:r w:rsidR="00A645DF">
        <w:rPr>
          <w:szCs w:val="24"/>
        </w:rPr>
        <w:t>%</w:t>
      </w:r>
      <w:r w:rsidR="007E47C3" w:rsidRPr="00BC0459">
        <w:rPr>
          <w:szCs w:val="24"/>
        </w:rPr>
        <w:t xml:space="preserve"> и составил 3</w:t>
      </w:r>
      <w:r w:rsidR="00010EE3" w:rsidRPr="00BC0459">
        <w:rPr>
          <w:szCs w:val="24"/>
        </w:rPr>
        <w:t>96</w:t>
      </w:r>
      <w:r w:rsidR="007E47C3" w:rsidRPr="00BC0459">
        <w:rPr>
          <w:szCs w:val="24"/>
        </w:rPr>
        <w:t xml:space="preserve"> </w:t>
      </w:r>
      <w:r w:rsidR="00010EE3" w:rsidRPr="00BC0459">
        <w:rPr>
          <w:szCs w:val="24"/>
        </w:rPr>
        <w:t>834</w:t>
      </w:r>
      <w:r w:rsidR="007E47C3" w:rsidRPr="00BC0459">
        <w:rPr>
          <w:szCs w:val="24"/>
        </w:rPr>
        <w:t>,</w:t>
      </w:r>
      <w:r w:rsidR="00010EE3" w:rsidRPr="00BC0459">
        <w:rPr>
          <w:szCs w:val="24"/>
        </w:rPr>
        <w:t>2</w:t>
      </w:r>
      <w:r w:rsidR="006456C5" w:rsidRPr="00BC0459">
        <w:rPr>
          <w:szCs w:val="24"/>
        </w:rPr>
        <w:t xml:space="preserve"> тыс. рублей.</w:t>
      </w:r>
    </w:p>
    <w:p w:rsidR="009B4660" w:rsidRPr="00063E97" w:rsidRDefault="009B4660" w:rsidP="009B4660">
      <w:pPr>
        <w:tabs>
          <w:tab w:val="left" w:pos="709"/>
        </w:tabs>
        <w:jc w:val="both"/>
        <w:rPr>
          <w:bCs/>
        </w:rPr>
      </w:pPr>
    </w:p>
    <w:p w:rsidR="006456C5" w:rsidRPr="00355B22" w:rsidRDefault="006456C5" w:rsidP="006456C5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9.2. Численность работников и фонд оплаты труда</w:t>
      </w:r>
    </w:p>
    <w:p w:rsidR="006456C5" w:rsidRPr="00355B22" w:rsidRDefault="006456C5" w:rsidP="006456C5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малых предприятий</w:t>
      </w:r>
    </w:p>
    <w:p w:rsidR="00790924" w:rsidRPr="004C7DAC" w:rsidRDefault="00790924" w:rsidP="00D13846">
      <w:pPr>
        <w:pStyle w:val="21"/>
        <w:ind w:firstLine="567"/>
        <w:rPr>
          <w:b/>
          <w:color w:val="FF0000"/>
          <w:szCs w:val="24"/>
        </w:rPr>
      </w:pPr>
    </w:p>
    <w:p w:rsidR="00790924" w:rsidRPr="00063E97" w:rsidRDefault="00790924" w:rsidP="000B03C5">
      <w:pPr>
        <w:pStyle w:val="21"/>
        <w:ind w:firstLine="567"/>
        <w:rPr>
          <w:szCs w:val="24"/>
        </w:rPr>
      </w:pPr>
      <w:r w:rsidRPr="00063E97">
        <w:rPr>
          <w:b/>
          <w:szCs w:val="24"/>
        </w:rPr>
        <w:t>Средняя численность всех работников малых предприятий</w:t>
      </w:r>
      <w:r w:rsidRPr="00063E97">
        <w:rPr>
          <w:szCs w:val="24"/>
        </w:rPr>
        <w:t xml:space="preserve"> в </w:t>
      </w:r>
      <w:proofErr w:type="spellStart"/>
      <w:r w:rsidRPr="00063E97">
        <w:rPr>
          <w:szCs w:val="24"/>
        </w:rPr>
        <w:t>Колпашевском</w:t>
      </w:r>
      <w:proofErr w:type="spellEnd"/>
      <w:r w:rsidRPr="00063E97">
        <w:rPr>
          <w:szCs w:val="24"/>
        </w:rPr>
        <w:t xml:space="preserve"> районе за 201</w:t>
      </w:r>
      <w:r w:rsidR="007550E4" w:rsidRPr="00063E97">
        <w:rPr>
          <w:szCs w:val="24"/>
        </w:rPr>
        <w:t>6</w:t>
      </w:r>
      <w:r w:rsidRPr="00063E97">
        <w:rPr>
          <w:szCs w:val="24"/>
        </w:rPr>
        <w:t xml:space="preserve"> год по сравнению с соответств</w:t>
      </w:r>
      <w:r w:rsidR="000B03C5" w:rsidRPr="00063E97">
        <w:rPr>
          <w:szCs w:val="24"/>
        </w:rPr>
        <w:t>ующим периодом 201</w:t>
      </w:r>
      <w:r w:rsidR="007550E4" w:rsidRPr="00063E97">
        <w:rPr>
          <w:szCs w:val="24"/>
        </w:rPr>
        <w:t>5</w:t>
      </w:r>
      <w:r w:rsidR="000B03C5" w:rsidRPr="00063E97">
        <w:rPr>
          <w:szCs w:val="24"/>
        </w:rPr>
        <w:t xml:space="preserve"> года  </w:t>
      </w:r>
      <w:r w:rsidR="00F15B6D">
        <w:rPr>
          <w:szCs w:val="24"/>
        </w:rPr>
        <w:t xml:space="preserve">                 </w:t>
      </w:r>
      <w:r w:rsidR="000B03C5" w:rsidRPr="00063E97">
        <w:rPr>
          <w:szCs w:val="24"/>
        </w:rPr>
        <w:t>уменьшилась на 34</w:t>
      </w:r>
      <w:r w:rsidRPr="00063E97">
        <w:rPr>
          <w:szCs w:val="24"/>
        </w:rPr>
        <w:t xml:space="preserve"> человек</w:t>
      </w:r>
      <w:r w:rsidR="00EC07B5" w:rsidRPr="00063E97">
        <w:rPr>
          <w:szCs w:val="24"/>
        </w:rPr>
        <w:t xml:space="preserve">а </w:t>
      </w:r>
      <w:r w:rsidRPr="00063E97">
        <w:rPr>
          <w:szCs w:val="24"/>
        </w:rPr>
        <w:t xml:space="preserve"> и составила </w:t>
      </w:r>
      <w:r w:rsidR="000B03C5" w:rsidRPr="00063E97">
        <w:rPr>
          <w:b/>
          <w:szCs w:val="24"/>
        </w:rPr>
        <w:t>1</w:t>
      </w:r>
      <w:r w:rsidR="007550E4" w:rsidRPr="00063E97">
        <w:rPr>
          <w:b/>
          <w:szCs w:val="24"/>
        </w:rPr>
        <w:t xml:space="preserve"> 075</w:t>
      </w:r>
      <w:r w:rsidRPr="00063E97">
        <w:rPr>
          <w:b/>
          <w:szCs w:val="24"/>
        </w:rPr>
        <w:t xml:space="preserve"> человек</w:t>
      </w:r>
      <w:r w:rsidRPr="00063E97">
        <w:rPr>
          <w:szCs w:val="24"/>
        </w:rPr>
        <w:t>.</w:t>
      </w:r>
      <w:r w:rsidR="000B03C5" w:rsidRPr="00063E97">
        <w:rPr>
          <w:szCs w:val="24"/>
        </w:rPr>
        <w:t xml:space="preserve"> Темп роста - </w:t>
      </w:r>
      <w:r w:rsidR="007550E4" w:rsidRPr="00063E97">
        <w:rPr>
          <w:szCs w:val="24"/>
        </w:rPr>
        <w:t>96,9</w:t>
      </w:r>
      <w:r w:rsidR="000B03C5" w:rsidRPr="00063E97">
        <w:rPr>
          <w:szCs w:val="24"/>
        </w:rPr>
        <w:t xml:space="preserve">% к уровню </w:t>
      </w:r>
      <w:r w:rsidRPr="00063E97">
        <w:rPr>
          <w:szCs w:val="24"/>
        </w:rPr>
        <w:t>201</w:t>
      </w:r>
      <w:r w:rsidR="007550E4" w:rsidRPr="00063E97">
        <w:rPr>
          <w:szCs w:val="24"/>
        </w:rPr>
        <w:t>5</w:t>
      </w:r>
      <w:r w:rsidRPr="00063E97">
        <w:rPr>
          <w:szCs w:val="24"/>
        </w:rPr>
        <w:t xml:space="preserve"> года, что обусловлено, в основном, сокращением численности по видам деятельности: "розничная торговля в неспециализированных магазинах преимущественно пищевыми продук</w:t>
      </w:r>
      <w:r w:rsidR="000B03C5" w:rsidRPr="00063E97">
        <w:rPr>
          <w:szCs w:val="24"/>
        </w:rPr>
        <w:t>тами, включая напитки" (на 2</w:t>
      </w:r>
      <w:r w:rsidR="00063E97" w:rsidRPr="00063E97">
        <w:rPr>
          <w:szCs w:val="24"/>
        </w:rPr>
        <w:t>1</w:t>
      </w:r>
      <w:r w:rsidR="000B03C5" w:rsidRPr="00063E97">
        <w:rPr>
          <w:szCs w:val="24"/>
        </w:rPr>
        <w:t xml:space="preserve"> чел. или на 1</w:t>
      </w:r>
      <w:r w:rsidR="00063E97" w:rsidRPr="00063E97">
        <w:rPr>
          <w:szCs w:val="24"/>
        </w:rPr>
        <w:t>2</w:t>
      </w:r>
      <w:r w:rsidR="000B03C5" w:rsidRPr="00063E97">
        <w:rPr>
          <w:szCs w:val="24"/>
        </w:rPr>
        <w:t>,</w:t>
      </w:r>
      <w:r w:rsidR="00063E97" w:rsidRPr="00063E97">
        <w:rPr>
          <w:szCs w:val="24"/>
        </w:rPr>
        <w:t>9</w:t>
      </w:r>
      <w:r w:rsidRPr="00063E97">
        <w:rPr>
          <w:szCs w:val="24"/>
        </w:rPr>
        <w:t>%) и "деятельность внутре</w:t>
      </w:r>
      <w:r w:rsidR="000B03C5" w:rsidRPr="00063E97">
        <w:rPr>
          <w:szCs w:val="24"/>
        </w:rPr>
        <w:t xml:space="preserve">ннего водного транспорта" (на </w:t>
      </w:r>
      <w:r w:rsidR="00063E97" w:rsidRPr="00063E97">
        <w:rPr>
          <w:szCs w:val="24"/>
        </w:rPr>
        <w:t>10</w:t>
      </w:r>
      <w:r w:rsidR="00224D15" w:rsidRPr="00063E97">
        <w:rPr>
          <w:szCs w:val="24"/>
        </w:rPr>
        <w:t xml:space="preserve"> чел. или </w:t>
      </w:r>
      <w:r w:rsidR="00063E97" w:rsidRPr="00063E97">
        <w:rPr>
          <w:szCs w:val="24"/>
        </w:rPr>
        <w:t>14</w:t>
      </w:r>
      <w:r w:rsidRPr="00063E97">
        <w:rPr>
          <w:szCs w:val="24"/>
        </w:rPr>
        <w:t>%).</w:t>
      </w:r>
    </w:p>
    <w:p w:rsidR="00D13846" w:rsidRPr="00063E97" w:rsidRDefault="00D13846" w:rsidP="00D13846">
      <w:pPr>
        <w:pStyle w:val="21"/>
        <w:ind w:firstLine="567"/>
        <w:rPr>
          <w:szCs w:val="24"/>
        </w:rPr>
      </w:pPr>
      <w:r w:rsidRPr="00063E97">
        <w:rPr>
          <w:szCs w:val="24"/>
        </w:rPr>
        <w:t>Информация о численности и начисленном фонде оплаты труда работников малых предп</w:t>
      </w:r>
      <w:r w:rsidR="00EC07B5" w:rsidRPr="00063E97">
        <w:rPr>
          <w:szCs w:val="24"/>
        </w:rPr>
        <w:t>риятий представлен</w:t>
      </w:r>
      <w:r w:rsidR="00884D1E">
        <w:rPr>
          <w:szCs w:val="24"/>
        </w:rPr>
        <w:t>а</w:t>
      </w:r>
      <w:r w:rsidR="00EC07B5" w:rsidRPr="00063E97">
        <w:rPr>
          <w:szCs w:val="24"/>
        </w:rPr>
        <w:t xml:space="preserve"> в таблице </w:t>
      </w:r>
      <w:r w:rsidR="00F15B6D">
        <w:rPr>
          <w:szCs w:val="24"/>
        </w:rPr>
        <w:t>1</w:t>
      </w:r>
      <w:r w:rsidR="00724C89">
        <w:rPr>
          <w:szCs w:val="24"/>
        </w:rPr>
        <w:t>9</w:t>
      </w:r>
      <w:r w:rsidRPr="00063E97">
        <w:rPr>
          <w:szCs w:val="24"/>
        </w:rPr>
        <w:t>.</w:t>
      </w:r>
    </w:p>
    <w:p w:rsidR="00D13846" w:rsidRPr="00355B22" w:rsidRDefault="00EC07B5" w:rsidP="00D13846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F15B6D" w:rsidRPr="00355B22">
        <w:rPr>
          <w:b/>
          <w:color w:val="4F81BD" w:themeColor="accent1"/>
          <w:sz w:val="22"/>
          <w:szCs w:val="22"/>
        </w:rPr>
        <w:t>1</w:t>
      </w:r>
      <w:r w:rsidR="00724C89">
        <w:rPr>
          <w:b/>
          <w:color w:val="4F81BD" w:themeColor="accent1"/>
          <w:sz w:val="22"/>
          <w:szCs w:val="22"/>
        </w:rPr>
        <w:t>9</w:t>
      </w:r>
      <w:r w:rsidR="00D13846" w:rsidRPr="00355B22">
        <w:rPr>
          <w:b/>
          <w:color w:val="4F81BD" w:themeColor="accent1"/>
          <w:sz w:val="22"/>
          <w:szCs w:val="22"/>
        </w:rPr>
        <w:t xml:space="preserve">. Численность и фонд оплаты труда малых предприятий.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C42D7C" w:rsidRPr="004C7DAC" w:rsidTr="00C42D7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D7C" w:rsidRPr="000E662A" w:rsidRDefault="00C42D7C" w:rsidP="005B2D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0E662A">
              <w:rPr>
                <w:b/>
                <w:sz w:val="23"/>
                <w:szCs w:val="23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D7C" w:rsidRPr="000E662A" w:rsidRDefault="00C42D7C" w:rsidP="00C42D7C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0E662A">
              <w:rPr>
                <w:b/>
                <w:sz w:val="23"/>
                <w:szCs w:val="23"/>
              </w:rPr>
              <w:t>12 месяцев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D7C" w:rsidRPr="000E662A" w:rsidRDefault="00C42D7C" w:rsidP="00C42D7C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0E662A">
              <w:rPr>
                <w:b/>
                <w:sz w:val="23"/>
                <w:szCs w:val="23"/>
              </w:rPr>
              <w:t>12 месяцев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D7C" w:rsidRPr="000E662A" w:rsidRDefault="00C42D7C" w:rsidP="005B2DE1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0E662A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0E662A" w:rsidRPr="004C7DAC" w:rsidTr="000E6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0E662A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1 075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96,9</w:t>
            </w:r>
          </w:p>
        </w:tc>
      </w:tr>
      <w:tr w:rsidR="000E662A" w:rsidRPr="004C7DAC" w:rsidTr="000E6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в том числе: 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95,2</w:t>
            </w:r>
          </w:p>
        </w:tc>
      </w:tr>
      <w:tr w:rsidR="000E662A" w:rsidRPr="004C7DAC" w:rsidTr="000E6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108,2</w:t>
            </w:r>
          </w:p>
        </w:tc>
      </w:tr>
      <w:tr w:rsidR="000E662A" w:rsidRPr="004C7DAC" w:rsidTr="000E6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105,7</w:t>
            </w:r>
          </w:p>
        </w:tc>
      </w:tr>
      <w:tr w:rsidR="000E662A" w:rsidRPr="004C7DAC" w:rsidTr="000E6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rPr>
                <w:b/>
                <w:bCs/>
                <w:sz w:val="23"/>
                <w:szCs w:val="23"/>
              </w:rPr>
            </w:pPr>
            <w:r w:rsidRPr="000E662A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193 518,4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184 621,7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104,8</w:t>
            </w:r>
          </w:p>
        </w:tc>
      </w:tr>
      <w:tr w:rsidR="000E662A" w:rsidRPr="004C7DAC" w:rsidTr="000E6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176 260,5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168 420,5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104,7</w:t>
            </w:r>
          </w:p>
        </w:tc>
      </w:tr>
      <w:tr w:rsidR="000E662A" w:rsidRPr="004C7DAC" w:rsidTr="000E6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3 966,4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4 197,3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94,5</w:t>
            </w:r>
          </w:p>
        </w:tc>
      </w:tr>
      <w:tr w:rsidR="000E662A" w:rsidRPr="004C7DAC" w:rsidTr="000E662A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A" w:rsidRPr="000E662A" w:rsidRDefault="000E662A" w:rsidP="005B2DE1">
            <w:pPr>
              <w:ind w:firstLine="34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13 291,5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12 003,9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>
            <w:pPr>
              <w:jc w:val="center"/>
              <w:rPr>
                <w:sz w:val="23"/>
                <w:szCs w:val="23"/>
              </w:rPr>
            </w:pPr>
            <w:r w:rsidRPr="000E662A">
              <w:rPr>
                <w:sz w:val="23"/>
                <w:szCs w:val="23"/>
              </w:rPr>
              <w:t>110,7</w:t>
            </w:r>
          </w:p>
        </w:tc>
      </w:tr>
    </w:tbl>
    <w:p w:rsidR="00063E97" w:rsidRPr="00FA6B7A" w:rsidRDefault="00593FE8" w:rsidP="00D13846">
      <w:pPr>
        <w:pStyle w:val="21"/>
        <w:ind w:firstLine="567"/>
        <w:rPr>
          <w:szCs w:val="24"/>
        </w:rPr>
      </w:pPr>
      <w:r w:rsidRPr="00FA6B7A">
        <w:rPr>
          <w:szCs w:val="24"/>
        </w:rPr>
        <w:t xml:space="preserve">За </w:t>
      </w:r>
      <w:r w:rsidR="00D13846" w:rsidRPr="00FA6B7A">
        <w:rPr>
          <w:szCs w:val="24"/>
        </w:rPr>
        <w:t xml:space="preserve"> 201</w:t>
      </w:r>
      <w:r w:rsidR="00063E97" w:rsidRPr="00FA6B7A">
        <w:rPr>
          <w:szCs w:val="24"/>
        </w:rPr>
        <w:t>6</w:t>
      </w:r>
      <w:r w:rsidR="00EC07B5" w:rsidRPr="00FA6B7A">
        <w:rPr>
          <w:szCs w:val="24"/>
        </w:rPr>
        <w:t xml:space="preserve"> год</w:t>
      </w:r>
      <w:r w:rsidR="00D13846" w:rsidRPr="00FA6B7A">
        <w:rPr>
          <w:szCs w:val="24"/>
        </w:rPr>
        <w:t xml:space="preserve">  по сравнению с соответствующим периодом 201</w:t>
      </w:r>
      <w:r w:rsidR="00063E97" w:rsidRPr="00FA6B7A">
        <w:rPr>
          <w:szCs w:val="24"/>
        </w:rPr>
        <w:t>5</w:t>
      </w:r>
      <w:r w:rsidR="00D13846" w:rsidRPr="00FA6B7A">
        <w:rPr>
          <w:szCs w:val="24"/>
        </w:rPr>
        <w:t xml:space="preserve"> года наблюдается уменьшение численности работников</w:t>
      </w:r>
      <w:r w:rsidR="00063E97" w:rsidRPr="00FA6B7A">
        <w:rPr>
          <w:szCs w:val="24"/>
        </w:rPr>
        <w:t xml:space="preserve"> </w:t>
      </w:r>
      <w:r w:rsidR="00D13846" w:rsidRPr="00FA6B7A">
        <w:rPr>
          <w:szCs w:val="24"/>
        </w:rPr>
        <w:t xml:space="preserve">по </w:t>
      </w:r>
      <w:r w:rsidR="00D13846" w:rsidRPr="00FA6B7A">
        <w:rPr>
          <w:b/>
          <w:szCs w:val="24"/>
        </w:rPr>
        <w:t>списочному составу</w:t>
      </w:r>
      <w:r w:rsidR="00D13846" w:rsidRPr="00FA6B7A">
        <w:rPr>
          <w:szCs w:val="24"/>
        </w:rPr>
        <w:t xml:space="preserve"> (бе</w:t>
      </w:r>
      <w:r w:rsidR="003F0C6F" w:rsidRPr="00FA6B7A">
        <w:rPr>
          <w:szCs w:val="24"/>
        </w:rPr>
        <w:t xml:space="preserve">з внешних совместителей) – на </w:t>
      </w:r>
      <w:r w:rsidR="00063E97" w:rsidRPr="00FA6B7A">
        <w:rPr>
          <w:szCs w:val="24"/>
        </w:rPr>
        <w:t>45</w:t>
      </w:r>
      <w:r w:rsidR="00D13846" w:rsidRPr="00FA6B7A">
        <w:rPr>
          <w:szCs w:val="24"/>
        </w:rPr>
        <w:t xml:space="preserve"> человек</w:t>
      </w:r>
      <w:r w:rsidR="00063E97" w:rsidRPr="00FA6B7A">
        <w:rPr>
          <w:szCs w:val="24"/>
        </w:rPr>
        <w:t>. Численность внешних совместителей и работников, выполнявших работы по договорам подряда увеличилась незначительно.</w:t>
      </w:r>
    </w:p>
    <w:p w:rsidR="00010EE3" w:rsidRDefault="00D13846" w:rsidP="00D13846">
      <w:pPr>
        <w:pStyle w:val="21"/>
        <w:ind w:firstLine="567"/>
        <w:rPr>
          <w:szCs w:val="24"/>
        </w:rPr>
      </w:pPr>
      <w:r w:rsidRPr="00FA6B7A">
        <w:rPr>
          <w:b/>
          <w:szCs w:val="24"/>
        </w:rPr>
        <w:t>Фонд оплаты труда работнико</w:t>
      </w:r>
      <w:r w:rsidR="003F0C6F" w:rsidRPr="00FA6B7A">
        <w:rPr>
          <w:b/>
          <w:szCs w:val="24"/>
        </w:rPr>
        <w:t>в малых предприятий</w:t>
      </w:r>
      <w:r w:rsidR="003F0C6F" w:rsidRPr="00FA6B7A">
        <w:rPr>
          <w:szCs w:val="24"/>
        </w:rPr>
        <w:t xml:space="preserve"> за  201</w:t>
      </w:r>
      <w:r w:rsidR="00063E97" w:rsidRPr="00FA6B7A">
        <w:rPr>
          <w:szCs w:val="24"/>
        </w:rPr>
        <w:t>6</w:t>
      </w:r>
      <w:r w:rsidR="003F0C6F" w:rsidRPr="00FA6B7A">
        <w:rPr>
          <w:szCs w:val="24"/>
        </w:rPr>
        <w:t xml:space="preserve"> год</w:t>
      </w:r>
      <w:r w:rsidRPr="00FA6B7A">
        <w:rPr>
          <w:szCs w:val="24"/>
        </w:rPr>
        <w:t xml:space="preserve"> по сравнению с соответствующим периодом</w:t>
      </w:r>
      <w:r w:rsidR="003F0C6F" w:rsidRPr="00FA6B7A">
        <w:rPr>
          <w:szCs w:val="24"/>
        </w:rPr>
        <w:t xml:space="preserve"> 201</w:t>
      </w:r>
      <w:r w:rsidR="00063E97" w:rsidRPr="00FA6B7A">
        <w:rPr>
          <w:szCs w:val="24"/>
        </w:rPr>
        <w:t>5</w:t>
      </w:r>
      <w:r w:rsidR="003F0C6F" w:rsidRPr="00FA6B7A">
        <w:rPr>
          <w:szCs w:val="24"/>
        </w:rPr>
        <w:t xml:space="preserve"> года увеличился на </w:t>
      </w:r>
      <w:r w:rsidR="00063E97" w:rsidRPr="00FA6B7A">
        <w:rPr>
          <w:szCs w:val="24"/>
        </w:rPr>
        <w:t>8 896,7</w:t>
      </w:r>
      <w:r w:rsidR="003F0C6F" w:rsidRPr="00FA6B7A">
        <w:rPr>
          <w:szCs w:val="24"/>
        </w:rPr>
        <w:t xml:space="preserve"> тыс. руб. или на </w:t>
      </w:r>
      <w:r w:rsidR="00063E97" w:rsidRPr="00FA6B7A">
        <w:rPr>
          <w:szCs w:val="24"/>
        </w:rPr>
        <w:t>4,8</w:t>
      </w:r>
      <w:r w:rsidRPr="00FA6B7A">
        <w:rPr>
          <w:szCs w:val="24"/>
        </w:rPr>
        <w:t xml:space="preserve">% и составил </w:t>
      </w:r>
      <w:r w:rsidR="00063E97" w:rsidRPr="00FA6B7A">
        <w:rPr>
          <w:b/>
          <w:szCs w:val="24"/>
        </w:rPr>
        <w:t>193 518,4</w:t>
      </w:r>
      <w:r w:rsidRPr="00FA6B7A">
        <w:rPr>
          <w:b/>
          <w:szCs w:val="24"/>
        </w:rPr>
        <w:t xml:space="preserve"> тыс. руб</w:t>
      </w:r>
      <w:r w:rsidRPr="00FA6B7A">
        <w:rPr>
          <w:szCs w:val="24"/>
        </w:rPr>
        <w:t>.</w:t>
      </w:r>
    </w:p>
    <w:p w:rsidR="00352083" w:rsidRPr="00FA6B7A" w:rsidRDefault="00352083" w:rsidP="00352083">
      <w:pPr>
        <w:pStyle w:val="31"/>
        <w:ind w:firstLine="567"/>
        <w:rPr>
          <w:szCs w:val="24"/>
        </w:rPr>
      </w:pPr>
      <w:r w:rsidRPr="00FA6B7A">
        <w:rPr>
          <w:szCs w:val="24"/>
        </w:rPr>
        <w:t xml:space="preserve">Наибольший </w:t>
      </w:r>
      <w:r w:rsidRPr="00FA6B7A">
        <w:rPr>
          <w:b/>
          <w:szCs w:val="24"/>
        </w:rPr>
        <w:t>рост</w:t>
      </w:r>
      <w:r w:rsidRPr="00FA6B7A">
        <w:rPr>
          <w:szCs w:val="24"/>
        </w:rPr>
        <w:t xml:space="preserve"> фонда оплаты труда наблюдается по следующим видам деятельности:</w:t>
      </w:r>
    </w:p>
    <w:p w:rsidR="00352083" w:rsidRPr="00FA6B7A" w:rsidRDefault="00352083" w:rsidP="00352083">
      <w:pPr>
        <w:pStyle w:val="31"/>
        <w:ind w:firstLine="567"/>
        <w:rPr>
          <w:szCs w:val="24"/>
        </w:rPr>
      </w:pPr>
      <w:r w:rsidRPr="00FA6B7A">
        <w:rPr>
          <w:szCs w:val="24"/>
        </w:rPr>
        <w:t xml:space="preserve">- «Производство, передача и распределение электроэнергии, газа, пара и горячей воды» на 19,8%;  </w:t>
      </w:r>
    </w:p>
    <w:p w:rsidR="00352083" w:rsidRPr="00FA6B7A" w:rsidRDefault="00352083" w:rsidP="00352083">
      <w:pPr>
        <w:pStyle w:val="31"/>
        <w:ind w:firstLine="567"/>
        <w:rPr>
          <w:szCs w:val="24"/>
        </w:rPr>
      </w:pPr>
      <w:r w:rsidRPr="00FA6B7A">
        <w:rPr>
          <w:szCs w:val="24"/>
        </w:rPr>
        <w:t xml:space="preserve">- «Представление прочих видов услуг» на 42,5%.  </w:t>
      </w:r>
    </w:p>
    <w:p w:rsidR="00010EE3" w:rsidRPr="00FA6B7A" w:rsidRDefault="00D13846" w:rsidP="00010EE3">
      <w:pPr>
        <w:pStyle w:val="31"/>
        <w:ind w:firstLine="567"/>
        <w:rPr>
          <w:szCs w:val="24"/>
        </w:rPr>
      </w:pPr>
      <w:r w:rsidRPr="00FA6B7A">
        <w:rPr>
          <w:szCs w:val="24"/>
        </w:rPr>
        <w:t xml:space="preserve"> </w:t>
      </w:r>
      <w:r w:rsidR="00010EE3" w:rsidRPr="00FA6B7A">
        <w:rPr>
          <w:szCs w:val="24"/>
        </w:rPr>
        <w:t xml:space="preserve">Наибольшее </w:t>
      </w:r>
      <w:r w:rsidR="00010EE3" w:rsidRPr="00FA6B7A">
        <w:rPr>
          <w:b/>
          <w:szCs w:val="24"/>
        </w:rPr>
        <w:t>снижение</w:t>
      </w:r>
      <w:r w:rsidR="00010EE3" w:rsidRPr="00FA6B7A">
        <w:rPr>
          <w:szCs w:val="24"/>
        </w:rPr>
        <w:t xml:space="preserve"> численности работников списочного состава и фонда оплаты труда наблюдается по следующим видам деятельности:</w:t>
      </w:r>
    </w:p>
    <w:p w:rsidR="00010EE3" w:rsidRPr="00FA6B7A" w:rsidRDefault="00010EE3" w:rsidP="00010EE3">
      <w:pPr>
        <w:pStyle w:val="31"/>
        <w:ind w:firstLine="567"/>
        <w:rPr>
          <w:szCs w:val="24"/>
        </w:rPr>
      </w:pPr>
      <w:r w:rsidRPr="00FA6B7A">
        <w:rPr>
          <w:szCs w:val="24"/>
        </w:rPr>
        <w:t xml:space="preserve">- «Розничная торговля, кроме торговли автотранспортными средствами и мотоциклами» – на </w:t>
      </w:r>
      <w:r w:rsidR="00063E97" w:rsidRPr="00FA6B7A">
        <w:rPr>
          <w:szCs w:val="24"/>
        </w:rPr>
        <w:t>21</w:t>
      </w:r>
      <w:r w:rsidRPr="00FA6B7A">
        <w:rPr>
          <w:szCs w:val="24"/>
        </w:rPr>
        <w:t xml:space="preserve"> человек</w:t>
      </w:r>
      <w:r w:rsidR="00352083">
        <w:rPr>
          <w:szCs w:val="24"/>
        </w:rPr>
        <w:t>а</w:t>
      </w:r>
      <w:r w:rsidRPr="00FA6B7A">
        <w:rPr>
          <w:szCs w:val="24"/>
        </w:rPr>
        <w:t xml:space="preserve">, фонд оплаты труда – на </w:t>
      </w:r>
      <w:r w:rsidR="005A5910" w:rsidRPr="00FA6B7A">
        <w:rPr>
          <w:szCs w:val="24"/>
        </w:rPr>
        <w:t>17</w:t>
      </w:r>
      <w:r w:rsidRPr="00FA6B7A">
        <w:rPr>
          <w:szCs w:val="24"/>
        </w:rPr>
        <w:t xml:space="preserve">%;  </w:t>
      </w:r>
    </w:p>
    <w:p w:rsidR="00FA6B7A" w:rsidRPr="00FA6B7A" w:rsidRDefault="00FA6B7A" w:rsidP="00010EE3">
      <w:pPr>
        <w:pStyle w:val="31"/>
        <w:ind w:firstLine="567"/>
        <w:rPr>
          <w:szCs w:val="24"/>
        </w:rPr>
      </w:pPr>
      <w:r w:rsidRPr="00FA6B7A">
        <w:rPr>
          <w:szCs w:val="24"/>
        </w:rPr>
        <w:lastRenderedPageBreak/>
        <w:t>- "Производство судов, летательных и космических аппаратов и прочих транспортных средств - на 14 человек, фонд оплаты труда - на 44,8%.</w:t>
      </w:r>
    </w:p>
    <w:p w:rsidR="00397301" w:rsidRDefault="00397301" w:rsidP="00D13846">
      <w:pPr>
        <w:rPr>
          <w:b/>
          <w:color w:val="4F81BD" w:themeColor="accent1"/>
          <w:sz w:val="28"/>
        </w:rPr>
      </w:pPr>
    </w:p>
    <w:p w:rsidR="006456C5" w:rsidRPr="00355B22" w:rsidRDefault="006456C5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9.3. Численность работников и фонд оплаты труда</w:t>
      </w:r>
    </w:p>
    <w:p w:rsidR="006456C5" w:rsidRPr="00355B22" w:rsidRDefault="006456C5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по полному кругу организаций и предприятий</w:t>
      </w:r>
    </w:p>
    <w:p w:rsidR="003F0C6F" w:rsidRDefault="006456C5" w:rsidP="006456C5">
      <w:pPr>
        <w:pStyle w:val="31"/>
        <w:tabs>
          <w:tab w:val="left" w:pos="709"/>
        </w:tabs>
        <w:ind w:firstLine="567"/>
      </w:pPr>
      <w:r w:rsidRPr="00B35B90">
        <w:rPr>
          <w:b/>
          <w:bCs/>
        </w:rPr>
        <w:t xml:space="preserve">Средняя численность всех работников полного круга </w:t>
      </w:r>
      <w:r w:rsidRPr="00B35B90">
        <w:t xml:space="preserve">отчитавшихся организаций и предприятий </w:t>
      </w:r>
      <w:r w:rsidR="003F0C6F" w:rsidRPr="00B35B90">
        <w:rPr>
          <w:bCs/>
        </w:rPr>
        <w:t xml:space="preserve">района за </w:t>
      </w:r>
      <w:r w:rsidR="008A04E7" w:rsidRPr="00B35B90">
        <w:rPr>
          <w:bCs/>
        </w:rPr>
        <w:t>201</w:t>
      </w:r>
      <w:r w:rsidR="00FA6B7A" w:rsidRPr="00B35B90">
        <w:rPr>
          <w:bCs/>
        </w:rPr>
        <w:t>6</w:t>
      </w:r>
      <w:r w:rsidR="008A04E7" w:rsidRPr="00B35B90">
        <w:rPr>
          <w:bCs/>
        </w:rPr>
        <w:t xml:space="preserve"> </w:t>
      </w:r>
      <w:r w:rsidR="003F0C6F" w:rsidRPr="00B35B90">
        <w:rPr>
          <w:bCs/>
        </w:rPr>
        <w:t>год</w:t>
      </w:r>
      <w:r w:rsidRPr="00B35B90">
        <w:rPr>
          <w:bCs/>
        </w:rPr>
        <w:t xml:space="preserve"> по сравнению с </w:t>
      </w:r>
      <w:r w:rsidR="008A04E7" w:rsidRPr="00B35B90">
        <w:rPr>
          <w:bCs/>
        </w:rPr>
        <w:t>соответствующим периодом 201</w:t>
      </w:r>
      <w:r w:rsidR="00FA6B7A" w:rsidRPr="00B35B90">
        <w:rPr>
          <w:bCs/>
        </w:rPr>
        <w:t>5</w:t>
      </w:r>
      <w:r w:rsidR="00911812" w:rsidRPr="00B35B90">
        <w:rPr>
          <w:bCs/>
        </w:rPr>
        <w:t xml:space="preserve"> года (</w:t>
      </w:r>
      <w:r w:rsidR="00B35B90" w:rsidRPr="00B35B90">
        <w:rPr>
          <w:bCs/>
        </w:rPr>
        <w:t>7 534</w:t>
      </w:r>
      <w:r w:rsidRPr="00B35B90">
        <w:rPr>
          <w:bCs/>
        </w:rPr>
        <w:t xml:space="preserve"> человек</w:t>
      </w:r>
      <w:r w:rsidR="002A3627">
        <w:rPr>
          <w:bCs/>
        </w:rPr>
        <w:t>а</w:t>
      </w:r>
      <w:r w:rsidRPr="00B35B90">
        <w:rPr>
          <w:bCs/>
        </w:rPr>
        <w:t>)</w:t>
      </w:r>
      <w:r w:rsidR="00A645DF">
        <w:rPr>
          <w:bCs/>
        </w:rPr>
        <w:t>,</w:t>
      </w:r>
      <w:r w:rsidRPr="00B35B90">
        <w:rPr>
          <w:b/>
          <w:bCs/>
        </w:rPr>
        <w:t xml:space="preserve"> </w:t>
      </w:r>
      <w:r w:rsidRPr="00B35B90">
        <w:t>составила</w:t>
      </w:r>
      <w:r w:rsidR="00911812" w:rsidRPr="00B35B90">
        <w:rPr>
          <w:b/>
          <w:bCs/>
        </w:rPr>
        <w:t xml:space="preserve"> 7 </w:t>
      </w:r>
      <w:r w:rsidR="00B35B90" w:rsidRPr="00B35B90">
        <w:rPr>
          <w:b/>
          <w:bCs/>
        </w:rPr>
        <w:t>425</w:t>
      </w:r>
      <w:r w:rsidRPr="00B35B90">
        <w:rPr>
          <w:b/>
          <w:bCs/>
        </w:rPr>
        <w:t xml:space="preserve"> человек</w:t>
      </w:r>
      <w:r w:rsidRPr="00B35B90">
        <w:t>, темп роста к соответствующему</w:t>
      </w:r>
      <w:r w:rsidR="003F0C6F" w:rsidRPr="00B35B90">
        <w:t xml:space="preserve"> периоду 2014 года составил </w:t>
      </w:r>
      <w:r w:rsidR="00B35B90" w:rsidRPr="00B35B90">
        <w:t>98,</w:t>
      </w:r>
      <w:r w:rsidR="001F4F36">
        <w:t>6</w:t>
      </w:r>
      <w:r w:rsidR="00267B78" w:rsidRPr="00B35B90">
        <w:t>%</w:t>
      </w:r>
      <w:r w:rsidR="003F0C6F" w:rsidRPr="00B35B90">
        <w:t>.</w:t>
      </w:r>
    </w:p>
    <w:p w:rsidR="00101AE1" w:rsidRPr="00251297" w:rsidRDefault="00101AE1" w:rsidP="00101AE1">
      <w:pPr>
        <w:pStyle w:val="31"/>
        <w:tabs>
          <w:tab w:val="left" w:pos="709"/>
        </w:tabs>
        <w:ind w:firstLine="567"/>
        <w:rPr>
          <w:szCs w:val="24"/>
        </w:rPr>
      </w:pPr>
      <w:proofErr w:type="gramStart"/>
      <w:r w:rsidRPr="00251297">
        <w:rPr>
          <w:b/>
          <w:bCs/>
          <w:szCs w:val="24"/>
        </w:rPr>
        <w:t>Средняя численность</w:t>
      </w:r>
      <w:r w:rsidRPr="00251297">
        <w:rPr>
          <w:b/>
          <w:szCs w:val="24"/>
        </w:rPr>
        <w:t xml:space="preserve"> работников </w:t>
      </w:r>
      <w:r>
        <w:rPr>
          <w:b/>
          <w:szCs w:val="24"/>
        </w:rPr>
        <w:t xml:space="preserve">по полному кругу организаций, включая </w:t>
      </w:r>
      <w:r w:rsidRPr="00251297">
        <w:rPr>
          <w:b/>
          <w:szCs w:val="24"/>
        </w:rPr>
        <w:t>крупны</w:t>
      </w:r>
      <w:r>
        <w:rPr>
          <w:b/>
          <w:szCs w:val="24"/>
        </w:rPr>
        <w:t>е</w:t>
      </w:r>
      <w:r w:rsidRPr="00251297">
        <w:rPr>
          <w:b/>
          <w:szCs w:val="24"/>
        </w:rPr>
        <w:t xml:space="preserve"> и средни</w:t>
      </w:r>
      <w:r>
        <w:rPr>
          <w:b/>
          <w:szCs w:val="24"/>
        </w:rPr>
        <w:t>е</w:t>
      </w:r>
      <w:r w:rsidRPr="00251297">
        <w:rPr>
          <w:b/>
          <w:szCs w:val="24"/>
        </w:rPr>
        <w:t xml:space="preserve"> организаци</w:t>
      </w:r>
      <w:r>
        <w:rPr>
          <w:b/>
          <w:szCs w:val="24"/>
        </w:rPr>
        <w:t>и</w:t>
      </w:r>
      <w:r w:rsidRPr="00251297">
        <w:rPr>
          <w:b/>
          <w:szCs w:val="24"/>
        </w:rPr>
        <w:t xml:space="preserve"> и предприяти</w:t>
      </w:r>
      <w:r>
        <w:rPr>
          <w:b/>
          <w:szCs w:val="24"/>
        </w:rPr>
        <w:t>я с численностью работников до 15 человек</w:t>
      </w:r>
      <w:r w:rsidRPr="00251297">
        <w:rPr>
          <w:szCs w:val="24"/>
        </w:rPr>
        <w:t xml:space="preserve"> </w:t>
      </w:r>
      <w:r w:rsidRPr="00101AE1">
        <w:t>(без внешних совместителей)</w:t>
      </w:r>
      <w:r w:rsidRPr="00251297">
        <w:t xml:space="preserve"> </w:t>
      </w:r>
      <w:r w:rsidRPr="00251297">
        <w:rPr>
          <w:szCs w:val="24"/>
        </w:rPr>
        <w:t xml:space="preserve">Колпашевского района за 2016 год уменьшилась на </w:t>
      </w:r>
      <w:r>
        <w:rPr>
          <w:szCs w:val="24"/>
        </w:rPr>
        <w:t>74</w:t>
      </w:r>
      <w:r w:rsidRPr="00251297">
        <w:rPr>
          <w:szCs w:val="24"/>
        </w:rPr>
        <w:t xml:space="preserve"> человек</w:t>
      </w:r>
      <w:r>
        <w:rPr>
          <w:szCs w:val="24"/>
        </w:rPr>
        <w:t>а</w:t>
      </w:r>
      <w:r w:rsidRPr="00251297">
        <w:rPr>
          <w:szCs w:val="24"/>
        </w:rPr>
        <w:t xml:space="preserve"> по сравнению с соответствующим периодом 2015 года </w:t>
      </w:r>
      <w:r>
        <w:rPr>
          <w:szCs w:val="24"/>
        </w:rPr>
        <w:t>(7164 человека)</w:t>
      </w:r>
      <w:r w:rsidRPr="00251297">
        <w:rPr>
          <w:szCs w:val="24"/>
        </w:rPr>
        <w:t xml:space="preserve"> и составила </w:t>
      </w:r>
      <w:r w:rsidRPr="00AB5EFF">
        <w:rPr>
          <w:b/>
          <w:szCs w:val="24"/>
        </w:rPr>
        <w:t>7</w:t>
      </w:r>
      <w:r w:rsidRPr="00893141">
        <w:rPr>
          <w:b/>
          <w:szCs w:val="24"/>
        </w:rPr>
        <w:t> </w:t>
      </w:r>
      <w:r>
        <w:rPr>
          <w:b/>
          <w:szCs w:val="24"/>
        </w:rPr>
        <w:t>090</w:t>
      </w:r>
      <w:r w:rsidRPr="00893141">
        <w:rPr>
          <w:b/>
          <w:szCs w:val="24"/>
        </w:rPr>
        <w:t xml:space="preserve"> человек</w:t>
      </w:r>
      <w:r>
        <w:rPr>
          <w:szCs w:val="24"/>
        </w:rPr>
        <w:t xml:space="preserve">, </w:t>
      </w:r>
      <w:r w:rsidRPr="00984DBB">
        <w:rPr>
          <w:sz w:val="27"/>
          <w:szCs w:val="27"/>
        </w:rPr>
        <w:t>т</w:t>
      </w:r>
      <w:r w:rsidRPr="00984DBB">
        <w:rPr>
          <w:bCs/>
          <w:szCs w:val="24"/>
        </w:rPr>
        <w:t xml:space="preserve">емп роста к соответствующему периоду 2015 года  - </w:t>
      </w:r>
      <w:r>
        <w:rPr>
          <w:bCs/>
          <w:szCs w:val="24"/>
        </w:rPr>
        <w:t>99</w:t>
      </w:r>
      <w:r w:rsidRPr="00984DBB">
        <w:rPr>
          <w:bCs/>
          <w:szCs w:val="24"/>
        </w:rPr>
        <w:t>%.</w:t>
      </w:r>
      <w:proofErr w:type="gramEnd"/>
    </w:p>
    <w:p w:rsidR="006456C5" w:rsidRDefault="006456C5" w:rsidP="008466C0">
      <w:pPr>
        <w:pStyle w:val="21"/>
        <w:ind w:firstLine="567"/>
        <w:rPr>
          <w:bCs/>
        </w:rPr>
      </w:pPr>
      <w:proofErr w:type="gramStart"/>
      <w:r w:rsidRPr="00810A2E">
        <w:rPr>
          <w:b/>
        </w:rPr>
        <w:t>Среднесписочная численность</w:t>
      </w:r>
      <w:r w:rsidR="00101AE1">
        <w:rPr>
          <w:b/>
        </w:rPr>
        <w:t xml:space="preserve"> </w:t>
      </w:r>
      <w:r w:rsidRPr="00810A2E">
        <w:rPr>
          <w:b/>
        </w:rPr>
        <w:t>работников</w:t>
      </w:r>
      <w:r w:rsidR="00101AE1" w:rsidRPr="00101AE1">
        <w:rPr>
          <w:b/>
          <w:szCs w:val="24"/>
        </w:rPr>
        <w:t xml:space="preserve"> </w:t>
      </w:r>
      <w:r w:rsidR="00101AE1">
        <w:rPr>
          <w:b/>
          <w:szCs w:val="24"/>
        </w:rPr>
        <w:t>по полному кругу организаций,</w:t>
      </w:r>
      <w:r w:rsidRPr="00810A2E">
        <w:rPr>
          <w:b/>
        </w:rPr>
        <w:t xml:space="preserve"> </w:t>
      </w:r>
      <w:r w:rsidR="00101AE1">
        <w:rPr>
          <w:b/>
          <w:szCs w:val="24"/>
        </w:rPr>
        <w:t xml:space="preserve">включая </w:t>
      </w:r>
      <w:r w:rsidR="00101AE1" w:rsidRPr="00251297">
        <w:rPr>
          <w:b/>
          <w:szCs w:val="24"/>
        </w:rPr>
        <w:t>крупны</w:t>
      </w:r>
      <w:r w:rsidR="00101AE1">
        <w:rPr>
          <w:b/>
          <w:szCs w:val="24"/>
        </w:rPr>
        <w:t>е</w:t>
      </w:r>
      <w:r w:rsidR="00101AE1" w:rsidRPr="00251297">
        <w:rPr>
          <w:b/>
          <w:szCs w:val="24"/>
        </w:rPr>
        <w:t xml:space="preserve"> и средни</w:t>
      </w:r>
      <w:r w:rsidR="00101AE1">
        <w:rPr>
          <w:b/>
          <w:szCs w:val="24"/>
        </w:rPr>
        <w:t>е</w:t>
      </w:r>
      <w:r w:rsidR="00101AE1" w:rsidRPr="00251297">
        <w:rPr>
          <w:b/>
          <w:szCs w:val="24"/>
        </w:rPr>
        <w:t xml:space="preserve"> организаци</w:t>
      </w:r>
      <w:r w:rsidR="00101AE1">
        <w:rPr>
          <w:b/>
          <w:szCs w:val="24"/>
        </w:rPr>
        <w:t>и</w:t>
      </w:r>
      <w:r w:rsidR="00101AE1" w:rsidRPr="00251297">
        <w:rPr>
          <w:b/>
          <w:szCs w:val="24"/>
        </w:rPr>
        <w:t xml:space="preserve"> и предприяти</w:t>
      </w:r>
      <w:r w:rsidR="00101AE1">
        <w:rPr>
          <w:b/>
          <w:szCs w:val="24"/>
        </w:rPr>
        <w:t>я с численностью работников более 15 человек</w:t>
      </w:r>
      <w:r w:rsidR="00101AE1" w:rsidRPr="00251297">
        <w:rPr>
          <w:szCs w:val="24"/>
        </w:rPr>
        <w:t xml:space="preserve"> </w:t>
      </w:r>
      <w:r w:rsidRPr="00810A2E">
        <w:rPr>
          <w:bCs/>
        </w:rPr>
        <w:t>(без внешних совместителей) по полному кругу предприятий и</w:t>
      </w:r>
      <w:r w:rsidR="00805A67" w:rsidRPr="00810A2E">
        <w:rPr>
          <w:bCs/>
        </w:rPr>
        <w:t xml:space="preserve"> организаций района за </w:t>
      </w:r>
      <w:r w:rsidRPr="00810A2E">
        <w:rPr>
          <w:bCs/>
        </w:rPr>
        <w:t>201</w:t>
      </w:r>
      <w:r w:rsidR="00810A2E" w:rsidRPr="00810A2E">
        <w:rPr>
          <w:bCs/>
        </w:rPr>
        <w:t>6</w:t>
      </w:r>
      <w:r w:rsidRPr="00810A2E">
        <w:rPr>
          <w:bCs/>
        </w:rPr>
        <w:t xml:space="preserve"> </w:t>
      </w:r>
      <w:r w:rsidR="003251E1" w:rsidRPr="00810A2E">
        <w:rPr>
          <w:bCs/>
        </w:rPr>
        <w:t xml:space="preserve">год </w:t>
      </w:r>
      <w:r w:rsidR="0070335A" w:rsidRPr="00810A2E">
        <w:rPr>
          <w:bCs/>
        </w:rPr>
        <w:t xml:space="preserve">по сравнению с соответствующим периодом </w:t>
      </w:r>
      <w:r w:rsidR="003251E1" w:rsidRPr="00810A2E">
        <w:rPr>
          <w:bCs/>
        </w:rPr>
        <w:t>201</w:t>
      </w:r>
      <w:r w:rsidR="00810A2E" w:rsidRPr="00810A2E">
        <w:rPr>
          <w:bCs/>
        </w:rPr>
        <w:t>5</w:t>
      </w:r>
      <w:r w:rsidR="003251E1" w:rsidRPr="00810A2E">
        <w:rPr>
          <w:bCs/>
        </w:rPr>
        <w:t xml:space="preserve"> года (</w:t>
      </w:r>
      <w:r w:rsidR="00810A2E" w:rsidRPr="00810A2E">
        <w:rPr>
          <w:bCs/>
        </w:rPr>
        <w:t>7 009</w:t>
      </w:r>
      <w:r w:rsidRPr="00810A2E">
        <w:rPr>
          <w:bCs/>
        </w:rPr>
        <w:t xml:space="preserve"> человек) уменьшил</w:t>
      </w:r>
      <w:r w:rsidR="003251E1" w:rsidRPr="00810A2E">
        <w:rPr>
          <w:bCs/>
        </w:rPr>
        <w:t xml:space="preserve">ась на </w:t>
      </w:r>
      <w:r w:rsidR="00810A2E" w:rsidRPr="00810A2E">
        <w:rPr>
          <w:bCs/>
        </w:rPr>
        <w:t>80</w:t>
      </w:r>
      <w:r w:rsidR="003251E1" w:rsidRPr="00810A2E">
        <w:rPr>
          <w:bCs/>
        </w:rPr>
        <w:t xml:space="preserve"> человек (или на </w:t>
      </w:r>
      <w:r w:rsidR="00810A2E" w:rsidRPr="00810A2E">
        <w:rPr>
          <w:bCs/>
        </w:rPr>
        <w:t>1,1</w:t>
      </w:r>
      <w:r w:rsidR="003251E1" w:rsidRPr="00810A2E">
        <w:rPr>
          <w:bCs/>
        </w:rPr>
        <w:t xml:space="preserve">%) и составила </w:t>
      </w:r>
      <w:r w:rsidR="00810A2E" w:rsidRPr="00101AE1">
        <w:rPr>
          <w:b/>
          <w:bCs/>
        </w:rPr>
        <w:t>6</w:t>
      </w:r>
      <w:r w:rsidR="00F15B6D" w:rsidRPr="00101AE1">
        <w:rPr>
          <w:b/>
          <w:bCs/>
        </w:rPr>
        <w:t xml:space="preserve"> </w:t>
      </w:r>
      <w:r w:rsidR="00810A2E" w:rsidRPr="00101AE1">
        <w:rPr>
          <w:b/>
          <w:bCs/>
        </w:rPr>
        <w:t>929</w:t>
      </w:r>
      <w:r w:rsidR="008466C0" w:rsidRPr="00101AE1">
        <w:rPr>
          <w:b/>
          <w:bCs/>
        </w:rPr>
        <w:t xml:space="preserve"> человек</w:t>
      </w:r>
      <w:r w:rsidR="00242A4B" w:rsidRPr="00810A2E">
        <w:rPr>
          <w:bCs/>
        </w:rPr>
        <w:t>.</w:t>
      </w:r>
      <w:r w:rsidRPr="00810A2E">
        <w:rPr>
          <w:bCs/>
        </w:rPr>
        <w:t xml:space="preserve"> </w:t>
      </w:r>
      <w:proofErr w:type="gramEnd"/>
    </w:p>
    <w:p w:rsidR="008C4AA7" w:rsidRPr="00810A2E" w:rsidRDefault="008C4AA7" w:rsidP="008466C0">
      <w:pPr>
        <w:pStyle w:val="21"/>
        <w:ind w:firstLine="567"/>
        <w:rPr>
          <w:bCs/>
        </w:rPr>
      </w:pPr>
    </w:p>
    <w:p w:rsidR="009C072E" w:rsidRPr="00881D53" w:rsidRDefault="009C072E" w:rsidP="009C072E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881D53">
        <w:rPr>
          <w:b/>
        </w:rPr>
        <w:t xml:space="preserve">Фонд оплаты труда всех работников по полному кругу организаций, включая крупные и </w:t>
      </w:r>
      <w:r w:rsidRPr="004F6614">
        <w:rPr>
          <w:b/>
        </w:rPr>
        <w:t>средние организации и предприятия района</w:t>
      </w:r>
      <w:r w:rsidRPr="00881D53">
        <w:rPr>
          <w:b/>
        </w:rPr>
        <w:t xml:space="preserve"> с численностью работников до 15 человек</w:t>
      </w:r>
      <w:r w:rsidRPr="00881D53">
        <w:t xml:space="preserve"> за 2016 год увеличился на </w:t>
      </w:r>
      <w:r w:rsidR="00881D53">
        <w:t>103</w:t>
      </w:r>
      <w:r w:rsidRPr="00881D53">
        <w:t> </w:t>
      </w:r>
      <w:r w:rsidR="00881D53">
        <w:t>628</w:t>
      </w:r>
      <w:r w:rsidRPr="00881D53">
        <w:t>,</w:t>
      </w:r>
      <w:r w:rsidR="00881D53">
        <w:t>6</w:t>
      </w:r>
      <w:r w:rsidRPr="00881D53">
        <w:t xml:space="preserve"> тыс. руб. по сравнению с соответствующим периодом 2015 года (2 </w:t>
      </w:r>
      <w:r w:rsidR="00881D53">
        <w:t>981</w:t>
      </w:r>
      <w:r w:rsidRPr="00881D53">
        <w:t> </w:t>
      </w:r>
      <w:r w:rsidR="00881D53">
        <w:t>029</w:t>
      </w:r>
      <w:r w:rsidRPr="00881D53">
        <w:t>,</w:t>
      </w:r>
      <w:r w:rsidR="00881D53">
        <w:t>1</w:t>
      </w:r>
      <w:r w:rsidRPr="00881D53">
        <w:t xml:space="preserve"> тыс. руб.) и составил </w:t>
      </w:r>
      <w:r w:rsidR="00881D53" w:rsidRPr="00881D53">
        <w:rPr>
          <w:b/>
        </w:rPr>
        <w:t>3</w:t>
      </w:r>
      <w:r w:rsidRPr="00881D53">
        <w:rPr>
          <w:b/>
        </w:rPr>
        <w:t> </w:t>
      </w:r>
      <w:r w:rsidR="00881D53">
        <w:rPr>
          <w:b/>
        </w:rPr>
        <w:t>084</w:t>
      </w:r>
      <w:r w:rsidRPr="00881D53">
        <w:rPr>
          <w:b/>
        </w:rPr>
        <w:t> </w:t>
      </w:r>
      <w:r w:rsidR="00881D53">
        <w:rPr>
          <w:b/>
        </w:rPr>
        <w:t>657</w:t>
      </w:r>
      <w:r w:rsidRPr="00881D53">
        <w:rPr>
          <w:b/>
        </w:rPr>
        <w:t>,</w:t>
      </w:r>
      <w:r w:rsidR="00881D53">
        <w:rPr>
          <w:b/>
        </w:rPr>
        <w:t>7</w:t>
      </w:r>
      <w:r w:rsidRPr="00881D53">
        <w:rPr>
          <w:b/>
        </w:rPr>
        <w:t xml:space="preserve"> тыс. руб</w:t>
      </w:r>
      <w:r w:rsidRPr="00881D53">
        <w:t>., т</w:t>
      </w:r>
      <w:r w:rsidRPr="00881D53">
        <w:rPr>
          <w:bCs/>
        </w:rPr>
        <w:t>емп роста к соответствующему периоду 2015 года  - 103,</w:t>
      </w:r>
      <w:r w:rsidR="00881D53">
        <w:rPr>
          <w:bCs/>
        </w:rPr>
        <w:t>5</w:t>
      </w:r>
      <w:r w:rsidRPr="00881D53">
        <w:rPr>
          <w:bCs/>
        </w:rPr>
        <w:t>%.</w:t>
      </w:r>
      <w:proofErr w:type="gramEnd"/>
    </w:p>
    <w:p w:rsidR="00A04274" w:rsidRPr="00881D53" w:rsidRDefault="00A04274" w:rsidP="00A04274">
      <w:pPr>
        <w:pStyle w:val="21"/>
        <w:ind w:firstLine="567"/>
        <w:rPr>
          <w:bCs/>
        </w:rPr>
      </w:pPr>
      <w:r w:rsidRPr="00881D53">
        <w:rPr>
          <w:b/>
        </w:rPr>
        <w:t xml:space="preserve">Фонд оплаты труда работников </w:t>
      </w:r>
      <w:r w:rsidR="004F6614">
        <w:rPr>
          <w:b/>
          <w:szCs w:val="24"/>
        </w:rPr>
        <w:t>по полному кругу организаций,</w:t>
      </w:r>
      <w:r w:rsidR="004F6614" w:rsidRPr="00810A2E">
        <w:rPr>
          <w:b/>
        </w:rPr>
        <w:t xml:space="preserve"> </w:t>
      </w:r>
      <w:proofErr w:type="gramStart"/>
      <w:r w:rsidR="004F6614">
        <w:rPr>
          <w:b/>
          <w:szCs w:val="24"/>
        </w:rPr>
        <w:t xml:space="preserve">включая </w:t>
      </w:r>
      <w:r w:rsidR="004F6614" w:rsidRPr="00251297">
        <w:rPr>
          <w:b/>
          <w:szCs w:val="24"/>
        </w:rPr>
        <w:t>крупны</w:t>
      </w:r>
      <w:r w:rsidR="004F6614">
        <w:rPr>
          <w:b/>
          <w:szCs w:val="24"/>
        </w:rPr>
        <w:t>е</w:t>
      </w:r>
      <w:r w:rsidR="004F6614" w:rsidRPr="00251297">
        <w:rPr>
          <w:b/>
          <w:szCs w:val="24"/>
        </w:rPr>
        <w:t xml:space="preserve"> и средни</w:t>
      </w:r>
      <w:r w:rsidR="004F6614">
        <w:rPr>
          <w:b/>
          <w:szCs w:val="24"/>
        </w:rPr>
        <w:t>е</w:t>
      </w:r>
      <w:r w:rsidR="004F6614" w:rsidRPr="00251297">
        <w:rPr>
          <w:b/>
          <w:szCs w:val="24"/>
        </w:rPr>
        <w:t xml:space="preserve"> организаци</w:t>
      </w:r>
      <w:r w:rsidR="004F6614">
        <w:rPr>
          <w:b/>
          <w:szCs w:val="24"/>
        </w:rPr>
        <w:t>и</w:t>
      </w:r>
      <w:r w:rsidR="004F6614" w:rsidRPr="00251297">
        <w:rPr>
          <w:b/>
          <w:szCs w:val="24"/>
        </w:rPr>
        <w:t xml:space="preserve"> и предприяти</w:t>
      </w:r>
      <w:r w:rsidR="004F6614">
        <w:rPr>
          <w:b/>
          <w:szCs w:val="24"/>
        </w:rPr>
        <w:t>я с численностью работников более 15 человек</w:t>
      </w:r>
      <w:r w:rsidRPr="00881D53">
        <w:rPr>
          <w:bCs/>
        </w:rPr>
        <w:t xml:space="preserve"> за  201</w:t>
      </w:r>
      <w:r w:rsidR="00810A2E" w:rsidRPr="00881D53">
        <w:rPr>
          <w:bCs/>
        </w:rPr>
        <w:t>6</w:t>
      </w:r>
      <w:r w:rsidRPr="00881D53">
        <w:rPr>
          <w:bCs/>
        </w:rPr>
        <w:t xml:space="preserve"> год  составил</w:t>
      </w:r>
      <w:proofErr w:type="gramEnd"/>
      <w:r w:rsidRPr="00881D53">
        <w:rPr>
          <w:bCs/>
        </w:rPr>
        <w:t xml:space="preserve">  </w:t>
      </w:r>
      <w:r w:rsidR="00810A2E" w:rsidRPr="00881D53">
        <w:rPr>
          <w:b/>
          <w:bCs/>
        </w:rPr>
        <w:t>3 029 580,8</w:t>
      </w:r>
      <w:r w:rsidRPr="00881D53">
        <w:rPr>
          <w:bCs/>
        </w:rPr>
        <w:t xml:space="preserve"> </w:t>
      </w:r>
      <w:r w:rsidRPr="00881D53">
        <w:rPr>
          <w:b/>
        </w:rPr>
        <w:t xml:space="preserve">тыс. рублей </w:t>
      </w:r>
      <w:r w:rsidR="005F2E71" w:rsidRPr="00881D53">
        <w:rPr>
          <w:bCs/>
        </w:rPr>
        <w:t>(201</w:t>
      </w:r>
      <w:r w:rsidR="00810A2E" w:rsidRPr="00881D53">
        <w:rPr>
          <w:bCs/>
        </w:rPr>
        <w:t>5</w:t>
      </w:r>
      <w:r w:rsidR="005F2E71" w:rsidRPr="00881D53">
        <w:rPr>
          <w:bCs/>
        </w:rPr>
        <w:t xml:space="preserve"> год</w:t>
      </w:r>
      <w:r w:rsidRPr="00881D53">
        <w:rPr>
          <w:bCs/>
        </w:rPr>
        <w:t xml:space="preserve"> – </w:t>
      </w:r>
      <w:r w:rsidR="00810A2E" w:rsidRPr="00881D53">
        <w:rPr>
          <w:bCs/>
        </w:rPr>
        <w:t>2 929 113,3</w:t>
      </w:r>
      <w:r w:rsidRPr="00881D53">
        <w:rPr>
          <w:bCs/>
        </w:rPr>
        <w:t xml:space="preserve"> тыс. рублей), темп роста – </w:t>
      </w:r>
      <w:r w:rsidR="00810A2E" w:rsidRPr="00881D53">
        <w:rPr>
          <w:bCs/>
        </w:rPr>
        <w:t>103,4</w:t>
      </w:r>
      <w:r w:rsidRPr="00881D53">
        <w:rPr>
          <w:bCs/>
        </w:rPr>
        <w:t>% к соответствующему периоду прошлого года.</w:t>
      </w:r>
    </w:p>
    <w:p w:rsidR="001F4F36" w:rsidRDefault="00EC07B5" w:rsidP="003C4E65">
      <w:pPr>
        <w:pStyle w:val="21"/>
        <w:ind w:firstLine="567"/>
      </w:pPr>
      <w:r w:rsidRPr="00F42471">
        <w:rPr>
          <w:bCs/>
        </w:rPr>
        <w:t xml:space="preserve">Ниже в таблице </w:t>
      </w:r>
      <w:r w:rsidR="00724C89" w:rsidRPr="00F42471">
        <w:rPr>
          <w:bCs/>
        </w:rPr>
        <w:t>20</w:t>
      </w:r>
      <w:r w:rsidR="00A04274" w:rsidRPr="00F42471">
        <w:rPr>
          <w:bCs/>
        </w:rPr>
        <w:t xml:space="preserve"> представлены</w:t>
      </w:r>
      <w:r w:rsidR="00A04274" w:rsidRPr="00810A2E">
        <w:rPr>
          <w:bCs/>
        </w:rPr>
        <w:t xml:space="preserve"> данные о среднесписочной ч</w:t>
      </w:r>
      <w:r w:rsidR="00A04274" w:rsidRPr="00810A2E">
        <w:t>исленности работников (без внешних совместителей) и фонде оплаты труда всех работников, в разрезе ви</w:t>
      </w:r>
      <w:r w:rsidR="001F4F36">
        <w:t>дов экономической деятельности.</w:t>
      </w:r>
    </w:p>
    <w:p w:rsidR="000E3CEA" w:rsidRPr="00355B22" w:rsidRDefault="00EC07B5" w:rsidP="009C6F24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 xml:space="preserve">Таблица </w:t>
      </w:r>
      <w:r w:rsidR="00724C89">
        <w:rPr>
          <w:b/>
          <w:color w:val="4F81BD" w:themeColor="accent1"/>
          <w:sz w:val="22"/>
          <w:szCs w:val="22"/>
        </w:rPr>
        <w:t>20</w:t>
      </w:r>
      <w:r w:rsidR="000E3CEA" w:rsidRPr="00355B22">
        <w:rPr>
          <w:b/>
          <w:color w:val="4F81BD" w:themeColor="accent1"/>
          <w:sz w:val="22"/>
          <w:szCs w:val="22"/>
        </w:rPr>
        <w:t xml:space="preserve">. Среднесписочная численность работников (без внешних совместителей) и фонд </w:t>
      </w:r>
      <w:proofErr w:type="gramStart"/>
      <w:r w:rsidR="000E3CEA" w:rsidRPr="00355B22">
        <w:rPr>
          <w:b/>
          <w:color w:val="4F81BD" w:themeColor="accent1"/>
          <w:sz w:val="22"/>
          <w:szCs w:val="22"/>
        </w:rPr>
        <w:t>оплаты труда всех работников полного круга организаций</w:t>
      </w:r>
      <w:proofErr w:type="gramEnd"/>
      <w:r w:rsidR="000E3CEA" w:rsidRPr="00355B22">
        <w:rPr>
          <w:b/>
          <w:color w:val="4F81BD" w:themeColor="accent1"/>
          <w:sz w:val="22"/>
          <w:szCs w:val="22"/>
        </w:rPr>
        <w:t xml:space="preserve"> и предприятий Колпашевского района по видам экономической деятельности, человек.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09"/>
        <w:gridCol w:w="850"/>
        <w:gridCol w:w="709"/>
        <w:gridCol w:w="851"/>
        <w:gridCol w:w="850"/>
        <w:gridCol w:w="1134"/>
        <w:gridCol w:w="851"/>
        <w:gridCol w:w="1134"/>
        <w:gridCol w:w="850"/>
        <w:gridCol w:w="709"/>
      </w:tblGrid>
      <w:tr w:rsidR="000E3CEA" w:rsidRPr="004C7DAC" w:rsidTr="009D5C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0E662A" w:rsidRDefault="000E3CEA" w:rsidP="005B2DE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E662A">
              <w:rPr>
                <w:b/>
                <w:color w:val="auto"/>
                <w:sz w:val="20"/>
                <w:szCs w:val="20"/>
              </w:rPr>
              <w:t>Муниципаль-ные</w:t>
            </w:r>
            <w:proofErr w:type="spellEnd"/>
            <w:proofErr w:type="gramEnd"/>
            <w:r w:rsidRPr="000E662A">
              <w:rPr>
                <w:b/>
                <w:color w:val="auto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0E662A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CEA" w:rsidRPr="000E662A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 xml:space="preserve">Фонд оплаты труда всех работников, </w:t>
            </w:r>
          </w:p>
          <w:p w:rsidR="000E3CEA" w:rsidRPr="000E662A" w:rsidRDefault="000E3CEA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тыс. рублей</w:t>
            </w:r>
          </w:p>
        </w:tc>
      </w:tr>
      <w:tr w:rsidR="009D5CC4" w:rsidRPr="004C7DAC" w:rsidTr="009D5CC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12 месяцев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12 месяцев 2015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Доля в общей численности,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 xml:space="preserve">Темп </w:t>
            </w:r>
          </w:p>
          <w:p w:rsidR="00417613" w:rsidRPr="000E662A" w:rsidRDefault="00417613" w:rsidP="005B2DE1">
            <w:pPr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12 месяцев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E662A">
              <w:rPr>
                <w:b/>
                <w:sz w:val="20"/>
                <w:szCs w:val="20"/>
              </w:rPr>
              <w:t>Доля</w:t>
            </w:r>
            <w:proofErr w:type="gramEnd"/>
            <w:r w:rsidRPr="000E662A">
              <w:rPr>
                <w:b/>
                <w:sz w:val="20"/>
                <w:szCs w:val="20"/>
              </w:rPr>
              <w:t xml:space="preserve"> в общем ФОТ,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12 месяцев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8147C2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8147C2">
              <w:rPr>
                <w:b/>
                <w:sz w:val="20"/>
                <w:szCs w:val="20"/>
              </w:rPr>
              <w:t>Доля</w:t>
            </w:r>
            <w:proofErr w:type="gramEnd"/>
            <w:r w:rsidRPr="008147C2">
              <w:rPr>
                <w:b/>
                <w:sz w:val="20"/>
                <w:szCs w:val="20"/>
              </w:rPr>
              <w:t xml:space="preserve"> в общем ФОТ,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8147C2" w:rsidRDefault="00417613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147C2">
              <w:rPr>
                <w:b/>
                <w:sz w:val="20"/>
                <w:szCs w:val="20"/>
              </w:rPr>
              <w:t>Темп роста, %</w:t>
            </w:r>
          </w:p>
        </w:tc>
      </w:tr>
      <w:tr w:rsidR="009D5CC4" w:rsidRPr="004C7DAC" w:rsidTr="009D5CC4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0E662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5B2DE1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0E662A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0E66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8147C2" w:rsidRDefault="00417613" w:rsidP="00417613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8147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613" w:rsidRPr="008147C2" w:rsidRDefault="00417613" w:rsidP="005B2DE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147C2">
              <w:rPr>
                <w:b/>
                <w:sz w:val="20"/>
                <w:szCs w:val="20"/>
              </w:rPr>
              <w:t>11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0E662A" w:rsidRDefault="000E662A" w:rsidP="00810A2E">
            <w:pPr>
              <w:jc w:val="center"/>
              <w:rPr>
                <w:b/>
                <w:bCs/>
                <w:sz w:val="20"/>
                <w:szCs w:val="20"/>
              </w:rPr>
            </w:pPr>
            <w:r w:rsidRPr="000E662A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6 929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7 009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3 029 580,8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2 929 113,3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62A" w:rsidRPr="009D5CC4" w:rsidRDefault="000E662A">
            <w:pPr>
              <w:jc w:val="right"/>
              <w:rPr>
                <w:b/>
                <w:sz w:val="18"/>
                <w:szCs w:val="20"/>
              </w:rPr>
            </w:pPr>
            <w:r w:rsidRPr="009D5CC4">
              <w:rPr>
                <w:b/>
                <w:sz w:val="18"/>
                <w:szCs w:val="20"/>
              </w:rPr>
              <w:t>103,4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 xml:space="preserve">Раздел А. Сельское </w:t>
            </w:r>
            <w:r w:rsidRPr="00BC551A">
              <w:rPr>
                <w:sz w:val="20"/>
                <w:szCs w:val="20"/>
              </w:rPr>
              <w:lastRenderedPageBreak/>
              <w:t>хозяйство, 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96,8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lastRenderedPageBreak/>
              <w:t>Раздел С. 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18,2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77 950,5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66 807,1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116,7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382 529,8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341 333,1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112,1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C84795" w:rsidP="003F38AB">
            <w:pPr>
              <w:jc w:val="right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142,3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40 794,2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38 719,3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105,4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Н. Гостиницы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6 436,5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5 248,4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122,6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I. 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521 739,1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502 913,5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103,7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50 259,3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57 348,5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87,6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К. Операции с недвижимым имуществом, аренда и пред</w:t>
            </w:r>
            <w:r w:rsidR="00A645DF">
              <w:rPr>
                <w:sz w:val="20"/>
                <w:szCs w:val="20"/>
              </w:rPr>
              <w:t>о</w:t>
            </w:r>
            <w:r w:rsidRPr="00BC551A">
              <w:rPr>
                <w:sz w:val="20"/>
                <w:szCs w:val="20"/>
              </w:rPr>
              <w:t>ставление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133 150,4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131 812,0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101,0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L. 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629 247,7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632 717,9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99,5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548 235,3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541 228,4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101,3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N. 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504 794,9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500 412,8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100,9</w:t>
            </w:r>
          </w:p>
        </w:tc>
      </w:tr>
      <w:tr w:rsidR="009D5CC4" w:rsidRPr="004C7DAC" w:rsidTr="009D5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Pr="00BC551A" w:rsidRDefault="00BC551A">
            <w:pPr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69 080,5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54 066,3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9D5CC4" w:rsidRDefault="00BC551A" w:rsidP="003F38AB">
            <w:pPr>
              <w:jc w:val="right"/>
              <w:rPr>
                <w:sz w:val="18"/>
                <w:szCs w:val="20"/>
              </w:rPr>
            </w:pPr>
            <w:r w:rsidRPr="009D5CC4">
              <w:rPr>
                <w:sz w:val="18"/>
                <w:szCs w:val="20"/>
              </w:rPr>
              <w:t>127,8</w:t>
            </w:r>
          </w:p>
        </w:tc>
      </w:tr>
    </w:tbl>
    <w:p w:rsidR="001F4F36" w:rsidRPr="00E95282" w:rsidRDefault="001F4F36" w:rsidP="001F4F36">
      <w:pPr>
        <w:pStyle w:val="21"/>
        <w:ind w:firstLine="567"/>
      </w:pPr>
      <w:r w:rsidRPr="00E95282">
        <w:rPr>
          <w:bCs/>
        </w:rPr>
        <w:lastRenderedPageBreak/>
        <w:t>Структура среднесписочной численности работников (без внешних совместителей) свидетельствует о том, что наибольшая доля работников приходится на «бюджетн</w:t>
      </w:r>
      <w:r w:rsidR="00C867E2">
        <w:rPr>
          <w:bCs/>
        </w:rPr>
        <w:t>ую</w:t>
      </w:r>
      <w:r w:rsidRPr="00E95282">
        <w:rPr>
          <w:bCs/>
        </w:rPr>
        <w:t xml:space="preserve"> сфер</w:t>
      </w:r>
      <w:r w:rsidR="00C867E2">
        <w:rPr>
          <w:bCs/>
        </w:rPr>
        <w:t>у</w:t>
      </w:r>
      <w:r w:rsidRPr="00E95282">
        <w:rPr>
          <w:bCs/>
        </w:rPr>
        <w:t>»</w:t>
      </w:r>
      <w:r w:rsidR="00074336">
        <w:rPr>
          <w:bCs/>
        </w:rPr>
        <w:t>,</w:t>
      </w:r>
      <w:r w:rsidRPr="00E95282">
        <w:rPr>
          <w:bCs/>
        </w:rPr>
        <w:t xml:space="preserve"> 5</w:t>
      </w:r>
      <w:r w:rsidR="00371F5F">
        <w:rPr>
          <w:bCs/>
        </w:rPr>
        <w:t>7</w:t>
      </w:r>
      <w:r>
        <w:rPr>
          <w:bCs/>
        </w:rPr>
        <w:t>,</w:t>
      </w:r>
      <w:r w:rsidR="00371F5F">
        <w:rPr>
          <w:bCs/>
        </w:rPr>
        <w:t>8</w:t>
      </w:r>
      <w:r w:rsidRPr="00E95282">
        <w:rPr>
          <w:bCs/>
        </w:rPr>
        <w:t>%</w:t>
      </w:r>
      <w:r w:rsidR="00C867E2" w:rsidRPr="00C867E2">
        <w:rPr>
          <w:bCs/>
        </w:rPr>
        <w:t xml:space="preserve"> </w:t>
      </w:r>
      <w:r w:rsidR="00074336">
        <w:rPr>
          <w:bCs/>
        </w:rPr>
        <w:t>от</w:t>
      </w:r>
      <w:r w:rsidR="00C867E2" w:rsidRPr="00E95282">
        <w:rPr>
          <w:bCs/>
        </w:rPr>
        <w:t xml:space="preserve"> общей численности работников по району</w:t>
      </w:r>
      <w:r w:rsidR="00C867E2">
        <w:rPr>
          <w:bCs/>
        </w:rPr>
        <w:t>.</w:t>
      </w:r>
      <w:r w:rsidRPr="00E95282">
        <w:rPr>
          <w:bCs/>
        </w:rPr>
        <w:t xml:space="preserve"> Так, доля работников  по виду деятельности </w:t>
      </w:r>
      <w:r w:rsidRPr="00E95282">
        <w:t xml:space="preserve">«здравоохранение и предоставление соц. услуг» в общей численности за 2016 года составляет </w:t>
      </w:r>
      <w:r w:rsidRPr="003F38AB">
        <w:t>22% (2015</w:t>
      </w:r>
      <w:r w:rsidR="00C867E2">
        <w:t xml:space="preserve"> </w:t>
      </w:r>
      <w:r w:rsidRPr="003F38AB">
        <w:t>г. - 21,</w:t>
      </w:r>
      <w:r>
        <w:t>7</w:t>
      </w:r>
      <w:r w:rsidRPr="003F38AB">
        <w:t>%)</w:t>
      </w:r>
      <w:r w:rsidRPr="00E95282">
        <w:t xml:space="preserve">, «образование» - </w:t>
      </w:r>
      <w:r w:rsidRPr="003F38AB">
        <w:t>21,5% (2015</w:t>
      </w:r>
      <w:r w:rsidR="00C867E2">
        <w:t xml:space="preserve"> </w:t>
      </w:r>
      <w:r w:rsidRPr="003F38AB">
        <w:t>г. - 21,</w:t>
      </w:r>
      <w:r>
        <w:t>6</w:t>
      </w:r>
      <w:r w:rsidRPr="003F38AB">
        <w:t>%)</w:t>
      </w:r>
      <w:r w:rsidRPr="00E95282">
        <w:t>, «государственное управление и обеспечение военной безопасности; социальное страхование» -</w:t>
      </w:r>
      <w:r>
        <w:t xml:space="preserve"> </w:t>
      </w:r>
      <w:r w:rsidRPr="003F38AB">
        <w:t>14,2% (2015 г. - 14,6%)</w:t>
      </w:r>
      <w:r w:rsidRPr="00E95282">
        <w:t>.</w:t>
      </w:r>
    </w:p>
    <w:p w:rsidR="0055530B" w:rsidRDefault="00024F0B" w:rsidP="0055530B">
      <w:pPr>
        <w:jc w:val="both"/>
        <w:rPr>
          <w:sz w:val="28"/>
          <w:szCs w:val="28"/>
        </w:rPr>
      </w:pPr>
      <w:r w:rsidRPr="00D30214">
        <w:rPr>
          <w:sz w:val="28"/>
          <w:szCs w:val="28"/>
        </w:rPr>
        <w:t xml:space="preserve">        </w:t>
      </w:r>
      <w:r w:rsidR="00790FA8" w:rsidRPr="00D30214">
        <w:rPr>
          <w:sz w:val="28"/>
          <w:szCs w:val="28"/>
        </w:rPr>
        <w:t>Соответственно, на долю указанных выше видов деятельности приходится более половины (</w:t>
      </w:r>
      <w:r w:rsidR="003F38AB" w:rsidRPr="00D30214">
        <w:rPr>
          <w:sz w:val="28"/>
          <w:szCs w:val="28"/>
        </w:rPr>
        <w:t>55,5</w:t>
      </w:r>
      <w:r w:rsidR="00790FA8" w:rsidRPr="00D30214">
        <w:rPr>
          <w:sz w:val="28"/>
          <w:szCs w:val="28"/>
        </w:rPr>
        <w:t xml:space="preserve">%) фонда оплаты труда всех работников. </w:t>
      </w:r>
    </w:p>
    <w:p w:rsidR="00C867E2" w:rsidRDefault="00C867E2" w:rsidP="0055530B">
      <w:pPr>
        <w:jc w:val="both"/>
        <w:rPr>
          <w:sz w:val="28"/>
          <w:szCs w:val="28"/>
        </w:rPr>
      </w:pPr>
    </w:p>
    <w:p w:rsidR="0055530B" w:rsidRDefault="0055530B" w:rsidP="00555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период 2016 года наблюдается </w:t>
      </w:r>
      <w:r w:rsidRPr="0055530B">
        <w:rPr>
          <w:b/>
          <w:sz w:val="28"/>
          <w:szCs w:val="28"/>
        </w:rPr>
        <w:t>увеличение</w:t>
      </w:r>
      <w:r>
        <w:rPr>
          <w:sz w:val="28"/>
          <w:szCs w:val="28"/>
        </w:rPr>
        <w:t xml:space="preserve"> фонда оплаты труда по</w:t>
      </w:r>
      <w:r w:rsidR="0037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отношению к уровню 2015 года по разделам: </w:t>
      </w:r>
    </w:p>
    <w:p w:rsidR="0055530B" w:rsidRDefault="0055530B" w:rsidP="0055530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D30214">
        <w:t>«</w:t>
      </w:r>
      <w:r w:rsidR="00371F5F" w:rsidRPr="00371F5F">
        <w:rPr>
          <w:sz w:val="28"/>
          <w:szCs w:val="28"/>
        </w:rPr>
        <w:t>Производство и распределение электроэнергии, газа и воды</w:t>
      </w:r>
      <w:r w:rsidRPr="00D30214">
        <w:t>»</w:t>
      </w:r>
      <w:r>
        <w:t xml:space="preserve"> </w:t>
      </w:r>
      <w:r w:rsidRPr="0055530B">
        <w:rPr>
          <w:sz w:val="28"/>
        </w:rPr>
        <w:t xml:space="preserve">(112,1%), доля ФОТ по этому виду </w:t>
      </w:r>
      <w:proofErr w:type="gramStart"/>
      <w:r w:rsidRPr="0055530B">
        <w:rPr>
          <w:sz w:val="28"/>
        </w:rPr>
        <w:t>деятельности</w:t>
      </w:r>
      <w:proofErr w:type="gramEnd"/>
      <w:r w:rsidRPr="0055530B">
        <w:rPr>
          <w:sz w:val="28"/>
        </w:rPr>
        <w:t xml:space="preserve"> в общем ФОТ составляет 12,63%</w:t>
      </w:r>
      <w:r>
        <w:rPr>
          <w:sz w:val="28"/>
        </w:rPr>
        <w:t>.</w:t>
      </w:r>
    </w:p>
    <w:p w:rsidR="0055530B" w:rsidRPr="0055530B" w:rsidRDefault="0055530B" w:rsidP="00555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30B">
        <w:rPr>
          <w:sz w:val="28"/>
          <w:szCs w:val="28"/>
        </w:rPr>
        <w:t>«</w:t>
      </w:r>
      <w:r>
        <w:rPr>
          <w:sz w:val="28"/>
          <w:szCs w:val="28"/>
        </w:rPr>
        <w:t>Транспорт и связь</w:t>
      </w:r>
      <w:r w:rsidRPr="0055530B">
        <w:rPr>
          <w:sz w:val="28"/>
          <w:szCs w:val="28"/>
        </w:rPr>
        <w:t>»</w:t>
      </w:r>
      <w:r>
        <w:rPr>
          <w:sz w:val="28"/>
          <w:szCs w:val="28"/>
        </w:rPr>
        <w:t xml:space="preserve"> (103,7%),</w:t>
      </w:r>
      <w:r w:rsidRPr="0055530B">
        <w:rPr>
          <w:sz w:val="28"/>
          <w:szCs w:val="28"/>
        </w:rPr>
        <w:t xml:space="preserve"> доля ФОТ по этому виду </w:t>
      </w:r>
      <w:proofErr w:type="gramStart"/>
      <w:r w:rsidRPr="0055530B">
        <w:rPr>
          <w:sz w:val="28"/>
          <w:szCs w:val="28"/>
        </w:rPr>
        <w:t>деятельности</w:t>
      </w:r>
      <w:proofErr w:type="gramEnd"/>
      <w:r w:rsidRPr="0055530B">
        <w:rPr>
          <w:sz w:val="28"/>
          <w:szCs w:val="28"/>
        </w:rPr>
        <w:t xml:space="preserve"> в общем ФОТ составляет </w:t>
      </w:r>
      <w:r>
        <w:rPr>
          <w:sz w:val="28"/>
          <w:szCs w:val="28"/>
        </w:rPr>
        <w:t>17,22</w:t>
      </w:r>
      <w:r w:rsidRPr="0055530B">
        <w:rPr>
          <w:sz w:val="28"/>
          <w:szCs w:val="28"/>
        </w:rPr>
        <w:t>%.</w:t>
      </w:r>
    </w:p>
    <w:p w:rsidR="00371F5F" w:rsidRDefault="00790FA8" w:rsidP="00790FA8">
      <w:pPr>
        <w:pStyle w:val="21"/>
        <w:ind w:firstLine="567"/>
      </w:pPr>
      <w:r w:rsidRPr="00D30214">
        <w:t xml:space="preserve"> Одновременно наблюдается </w:t>
      </w:r>
      <w:r w:rsidRPr="00371F5F">
        <w:rPr>
          <w:b/>
        </w:rPr>
        <w:t>уменьшение</w:t>
      </w:r>
      <w:r w:rsidR="00371F5F">
        <w:t xml:space="preserve"> фонда оплаты труда по разделам:</w:t>
      </w:r>
    </w:p>
    <w:p w:rsidR="00F15B6D" w:rsidRDefault="00371F5F" w:rsidP="00790FA8">
      <w:pPr>
        <w:pStyle w:val="21"/>
        <w:ind w:firstLine="567"/>
      </w:pPr>
      <w:r>
        <w:t xml:space="preserve">- </w:t>
      </w:r>
      <w:r w:rsidR="00790FA8" w:rsidRPr="00D30214">
        <w:t>«</w:t>
      </w:r>
      <w:r w:rsidR="00D30214" w:rsidRPr="00D30214">
        <w:t>добыча полезных ископаемых</w:t>
      </w:r>
      <w:r w:rsidR="003A1DBB">
        <w:t>»</w:t>
      </w:r>
      <w:r>
        <w:t xml:space="preserve"> </w:t>
      </w:r>
      <w:r w:rsidR="003A1DBB">
        <w:t>(18,2%),</w:t>
      </w:r>
      <w:r w:rsidR="003A1DBB" w:rsidRPr="003A1DBB">
        <w:t xml:space="preserve"> </w:t>
      </w:r>
      <w:r w:rsidR="00A645DF">
        <w:t xml:space="preserve">однако </w:t>
      </w:r>
      <w:r w:rsidR="003A1DBB" w:rsidRPr="0055530B">
        <w:t xml:space="preserve">доля ФОТ по этому виду </w:t>
      </w:r>
      <w:proofErr w:type="gramStart"/>
      <w:r w:rsidR="003A1DBB" w:rsidRPr="0055530B">
        <w:t>деятельности</w:t>
      </w:r>
      <w:proofErr w:type="gramEnd"/>
      <w:r w:rsidR="003A1DBB" w:rsidRPr="0055530B">
        <w:t xml:space="preserve"> в общем ФОТ составляет </w:t>
      </w:r>
      <w:r w:rsidR="003A1DBB">
        <w:t>0,06</w:t>
      </w:r>
      <w:r w:rsidR="003A1DBB" w:rsidRPr="0055530B">
        <w:t>%.</w:t>
      </w:r>
    </w:p>
    <w:p w:rsidR="00790FA8" w:rsidRDefault="00371F5F" w:rsidP="00790FA8">
      <w:pPr>
        <w:pStyle w:val="21"/>
        <w:ind w:firstLine="567"/>
      </w:pPr>
      <w:r>
        <w:t>-</w:t>
      </w:r>
      <w:r w:rsidR="00F15B6D">
        <w:t xml:space="preserve"> </w:t>
      </w:r>
      <w:r w:rsidR="00790FA8" w:rsidRPr="00D30214">
        <w:t>«</w:t>
      </w:r>
      <w:r w:rsidR="00D30214" w:rsidRPr="00D30214">
        <w:t>Финансовая деятельность</w:t>
      </w:r>
      <w:r w:rsidR="00790FA8" w:rsidRPr="00D30214">
        <w:t>»</w:t>
      </w:r>
      <w:r w:rsidR="00966D86" w:rsidRPr="00D30214">
        <w:t xml:space="preserve"> (</w:t>
      </w:r>
      <w:r w:rsidR="00D30214" w:rsidRPr="00D30214">
        <w:t>87,6</w:t>
      </w:r>
      <w:r w:rsidR="00790FA8" w:rsidRPr="00D30214">
        <w:t>%)</w:t>
      </w:r>
      <w:r w:rsidR="003F00B9" w:rsidRPr="00D30214">
        <w:t>,</w:t>
      </w:r>
      <w:r w:rsidR="003A1DBB" w:rsidRPr="003A1DBB">
        <w:t xml:space="preserve"> </w:t>
      </w:r>
      <w:r w:rsidR="00A645DF">
        <w:t xml:space="preserve">однако </w:t>
      </w:r>
      <w:r w:rsidR="003A1DBB" w:rsidRPr="0055530B">
        <w:t xml:space="preserve">доля ФОТ по этому виду </w:t>
      </w:r>
      <w:proofErr w:type="gramStart"/>
      <w:r w:rsidR="003A1DBB" w:rsidRPr="0055530B">
        <w:t>деятельности</w:t>
      </w:r>
      <w:proofErr w:type="gramEnd"/>
      <w:r w:rsidR="003A1DBB" w:rsidRPr="0055530B">
        <w:t xml:space="preserve"> в общем ФОТ составляет </w:t>
      </w:r>
      <w:r w:rsidR="003A1DBB">
        <w:t>1,66</w:t>
      </w:r>
      <w:r w:rsidR="003A1DBB" w:rsidRPr="0055530B">
        <w:t>%</w:t>
      </w:r>
      <w:r>
        <w:t>,</w:t>
      </w:r>
    </w:p>
    <w:p w:rsidR="00371F5F" w:rsidRPr="00371F5F" w:rsidRDefault="00371F5F" w:rsidP="00790FA8">
      <w:pPr>
        <w:pStyle w:val="21"/>
        <w:ind w:firstLine="567"/>
      </w:pPr>
      <w:r>
        <w:rPr>
          <w:szCs w:val="24"/>
        </w:rPr>
        <w:t xml:space="preserve">- </w:t>
      </w:r>
      <w:r w:rsidRPr="00BC0459">
        <w:rPr>
          <w:szCs w:val="24"/>
        </w:rPr>
        <w:t>«Государственное управление и обеспечение военной безопасности,</w:t>
      </w:r>
      <w:r w:rsidR="00BC551A">
        <w:rPr>
          <w:szCs w:val="24"/>
        </w:rPr>
        <w:t xml:space="preserve"> обязательное</w:t>
      </w:r>
      <w:r w:rsidRPr="00BC0459">
        <w:rPr>
          <w:szCs w:val="24"/>
        </w:rPr>
        <w:t xml:space="preserve"> социальное страхование»</w:t>
      </w:r>
      <w:r>
        <w:rPr>
          <w:szCs w:val="24"/>
        </w:rPr>
        <w:t xml:space="preserve"> (99,5%), </w:t>
      </w:r>
      <w:r w:rsidRPr="0055530B">
        <w:t xml:space="preserve">доля ФОТ по этому виду </w:t>
      </w:r>
      <w:proofErr w:type="gramStart"/>
      <w:r w:rsidRPr="0055530B">
        <w:t>деятельности</w:t>
      </w:r>
      <w:proofErr w:type="gramEnd"/>
      <w:r w:rsidRPr="0055530B">
        <w:t xml:space="preserve"> в общем ФОТ составляет</w:t>
      </w:r>
      <w:r w:rsidRPr="00371F5F">
        <w:t xml:space="preserve"> 20,77</w:t>
      </w:r>
      <w:r>
        <w:t>%.</w:t>
      </w:r>
    </w:p>
    <w:p w:rsidR="00790FA8" w:rsidRPr="00B35B90" w:rsidRDefault="00790FA8" w:rsidP="00790FA8">
      <w:pPr>
        <w:pStyle w:val="21"/>
        <w:ind w:firstLine="567"/>
        <w:rPr>
          <w:bCs/>
        </w:rPr>
      </w:pPr>
      <w:r w:rsidRPr="00B35B90">
        <w:rPr>
          <w:b/>
        </w:rPr>
        <w:t>Фонд оплаты труда работников списочного состава (без внешних совместителей)</w:t>
      </w:r>
      <w:r w:rsidRPr="00B35B90">
        <w:rPr>
          <w:bCs/>
        </w:rPr>
        <w:t xml:space="preserve"> анализируемых организаций и предприятий, включая малые</w:t>
      </w:r>
      <w:r w:rsidR="00117E21" w:rsidRPr="00B35B90">
        <w:rPr>
          <w:bCs/>
        </w:rPr>
        <w:t>, за                   201</w:t>
      </w:r>
      <w:r w:rsidR="00B35B90" w:rsidRPr="00B35B90">
        <w:rPr>
          <w:bCs/>
        </w:rPr>
        <w:t>6</w:t>
      </w:r>
      <w:r w:rsidR="00117E21" w:rsidRPr="00B35B90">
        <w:rPr>
          <w:bCs/>
        </w:rPr>
        <w:t xml:space="preserve"> год </w:t>
      </w:r>
      <w:r w:rsidRPr="00B35B90">
        <w:rPr>
          <w:bCs/>
        </w:rPr>
        <w:t xml:space="preserve"> составил </w:t>
      </w:r>
      <w:r w:rsidR="00B35B90" w:rsidRPr="00B35B90">
        <w:rPr>
          <w:b/>
          <w:bCs/>
        </w:rPr>
        <w:t>2 969 485</w:t>
      </w:r>
      <w:r w:rsidRPr="00B35B90">
        <w:rPr>
          <w:bCs/>
        </w:rPr>
        <w:t xml:space="preserve"> </w:t>
      </w:r>
      <w:r w:rsidRPr="00B35B90">
        <w:rPr>
          <w:b/>
        </w:rPr>
        <w:t xml:space="preserve">тыс. руб. </w:t>
      </w:r>
      <w:r w:rsidR="005F2E71" w:rsidRPr="00B35B90">
        <w:rPr>
          <w:bCs/>
        </w:rPr>
        <w:t>(201</w:t>
      </w:r>
      <w:r w:rsidR="00B35B90" w:rsidRPr="00B35B90">
        <w:rPr>
          <w:bCs/>
        </w:rPr>
        <w:t>5</w:t>
      </w:r>
      <w:r w:rsidR="005F2E71" w:rsidRPr="00B35B90">
        <w:rPr>
          <w:bCs/>
        </w:rPr>
        <w:t xml:space="preserve"> год</w:t>
      </w:r>
      <w:r w:rsidR="00C867E2">
        <w:rPr>
          <w:bCs/>
        </w:rPr>
        <w:t xml:space="preserve"> </w:t>
      </w:r>
      <w:r w:rsidR="00117E21" w:rsidRPr="00B35B90">
        <w:rPr>
          <w:bCs/>
        </w:rPr>
        <w:t xml:space="preserve">–  </w:t>
      </w:r>
      <w:r w:rsidR="00B35B90" w:rsidRPr="00B35B90">
        <w:rPr>
          <w:bCs/>
        </w:rPr>
        <w:t>2 857 152,6</w:t>
      </w:r>
      <w:r w:rsidR="00A137C6" w:rsidRPr="00B35B90">
        <w:rPr>
          <w:bCs/>
        </w:rPr>
        <w:t xml:space="preserve"> тыс. руб.), темп роста – </w:t>
      </w:r>
      <w:r w:rsidR="00B35B90" w:rsidRPr="00B35B90">
        <w:rPr>
          <w:bCs/>
        </w:rPr>
        <w:t>103,9</w:t>
      </w:r>
      <w:r w:rsidRPr="00B35B90">
        <w:rPr>
          <w:bCs/>
        </w:rPr>
        <w:t>% к соответствующему периоду прошлого года.</w:t>
      </w:r>
    </w:p>
    <w:p w:rsidR="00C05E6E" w:rsidRDefault="00C05E6E" w:rsidP="006456C5">
      <w:pPr>
        <w:pStyle w:val="21"/>
        <w:ind w:firstLine="567"/>
        <w:rPr>
          <w:color w:val="FF0000"/>
        </w:rPr>
      </w:pPr>
    </w:p>
    <w:p w:rsidR="00C867E2" w:rsidRPr="004C7DAC" w:rsidRDefault="00C867E2" w:rsidP="006456C5">
      <w:pPr>
        <w:pStyle w:val="21"/>
        <w:ind w:firstLine="567"/>
        <w:rPr>
          <w:color w:val="FF0000"/>
        </w:rPr>
      </w:pPr>
    </w:p>
    <w:p w:rsidR="006456C5" w:rsidRPr="00355B22" w:rsidRDefault="006456C5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Cs/>
          <w:noProof/>
          <w:color w:val="4F81BD" w:themeColor="accent1"/>
        </w:rPr>
        <w:drawing>
          <wp:inline distT="0" distB="0" distL="0" distR="0">
            <wp:extent cx="838200" cy="600075"/>
            <wp:effectExtent l="19050" t="0" r="0" b="0"/>
            <wp:docPr id="15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22">
        <w:rPr>
          <w:bCs/>
          <w:color w:val="4F81BD" w:themeColor="accent1"/>
        </w:rPr>
        <w:t xml:space="preserve"> </w:t>
      </w:r>
      <w:r w:rsidRPr="00355B22">
        <w:rPr>
          <w:b/>
          <w:bCs/>
          <w:color w:val="4F81BD" w:themeColor="accent1"/>
          <w:sz w:val="28"/>
          <w:szCs w:val="28"/>
        </w:rPr>
        <w:t>10. СРЕДНЕМЕСЯЧНАЯ ЗАРАБОТНАЯ ПЛАТА</w:t>
      </w:r>
    </w:p>
    <w:p w:rsidR="006456C5" w:rsidRPr="003356FB" w:rsidRDefault="006456C5" w:rsidP="009C6F24">
      <w:pPr>
        <w:ind w:firstLine="567"/>
        <w:jc w:val="center"/>
        <w:rPr>
          <w:b/>
          <w:bCs/>
          <w:sz w:val="28"/>
          <w:szCs w:val="28"/>
        </w:rPr>
      </w:pPr>
    </w:p>
    <w:p w:rsidR="006456C5" w:rsidRPr="00355B22" w:rsidRDefault="006456C5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bookmarkStart w:id="4" w:name="З_плата_крупных"/>
      <w:bookmarkStart w:id="5" w:name="Инвестиции"/>
      <w:bookmarkEnd w:id="4"/>
      <w:bookmarkEnd w:id="5"/>
      <w:r w:rsidRPr="00355B22">
        <w:rPr>
          <w:b/>
          <w:bCs/>
          <w:color w:val="4F81BD" w:themeColor="accent1"/>
          <w:sz w:val="28"/>
          <w:szCs w:val="28"/>
        </w:rPr>
        <w:t>10.1. Среднемесячная заработная плата работников</w:t>
      </w:r>
    </w:p>
    <w:p w:rsidR="006456C5" w:rsidRPr="00355B22" w:rsidRDefault="006456C5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 xml:space="preserve">крупных и средних организаций и предприятий </w:t>
      </w:r>
    </w:p>
    <w:p w:rsidR="001B5CB9" w:rsidRPr="004C7DAC" w:rsidRDefault="001B5CB9" w:rsidP="001B5CB9">
      <w:pPr>
        <w:rPr>
          <w:color w:val="FF0000"/>
        </w:rPr>
      </w:pPr>
    </w:p>
    <w:p w:rsidR="00E525CF" w:rsidRDefault="00E525CF" w:rsidP="00E525CF">
      <w:pPr>
        <w:pStyle w:val="a7"/>
        <w:ind w:firstLine="567"/>
        <w:rPr>
          <w:color w:val="auto"/>
          <w:sz w:val="28"/>
          <w:szCs w:val="28"/>
        </w:rPr>
      </w:pPr>
      <w:r w:rsidRPr="0001086E">
        <w:rPr>
          <w:b/>
          <w:color w:val="auto"/>
          <w:sz w:val="28"/>
          <w:szCs w:val="28"/>
        </w:rPr>
        <w:t>Среднемесячная заработная плата работников крупных и средних организаций и предприятий всех работников</w:t>
      </w:r>
      <w:r w:rsidRPr="0001086E">
        <w:rPr>
          <w:color w:val="auto"/>
          <w:sz w:val="28"/>
          <w:szCs w:val="28"/>
        </w:rPr>
        <w:t xml:space="preserve"> в </w:t>
      </w:r>
      <w:proofErr w:type="spellStart"/>
      <w:r w:rsidR="00870951" w:rsidRPr="0001086E">
        <w:rPr>
          <w:color w:val="auto"/>
          <w:sz w:val="28"/>
          <w:szCs w:val="28"/>
        </w:rPr>
        <w:t>Колпашевском</w:t>
      </w:r>
      <w:proofErr w:type="spellEnd"/>
      <w:r w:rsidR="00870951" w:rsidRPr="0001086E">
        <w:rPr>
          <w:color w:val="auto"/>
          <w:sz w:val="28"/>
          <w:szCs w:val="28"/>
        </w:rPr>
        <w:t xml:space="preserve"> районе за</w:t>
      </w:r>
      <w:r w:rsidR="005F2E71" w:rsidRPr="0001086E">
        <w:rPr>
          <w:color w:val="auto"/>
          <w:sz w:val="28"/>
          <w:szCs w:val="28"/>
        </w:rPr>
        <w:t xml:space="preserve"> 201</w:t>
      </w:r>
      <w:r w:rsidR="0001086E" w:rsidRPr="0001086E">
        <w:rPr>
          <w:color w:val="auto"/>
          <w:sz w:val="28"/>
          <w:szCs w:val="28"/>
        </w:rPr>
        <w:t>6</w:t>
      </w:r>
      <w:r w:rsidR="005F2E71" w:rsidRPr="0001086E">
        <w:rPr>
          <w:color w:val="auto"/>
          <w:sz w:val="28"/>
          <w:szCs w:val="28"/>
        </w:rPr>
        <w:t xml:space="preserve"> год</w:t>
      </w:r>
      <w:r w:rsidRPr="0001086E">
        <w:rPr>
          <w:color w:val="auto"/>
          <w:sz w:val="28"/>
          <w:szCs w:val="28"/>
        </w:rPr>
        <w:t xml:space="preserve"> составила </w:t>
      </w:r>
      <w:r w:rsidR="00870951" w:rsidRPr="0001086E">
        <w:rPr>
          <w:b/>
          <w:color w:val="auto"/>
          <w:sz w:val="28"/>
          <w:szCs w:val="28"/>
        </w:rPr>
        <w:t>3</w:t>
      </w:r>
      <w:r w:rsidR="0001086E" w:rsidRPr="0001086E">
        <w:rPr>
          <w:b/>
          <w:color w:val="auto"/>
          <w:sz w:val="28"/>
          <w:szCs w:val="28"/>
        </w:rPr>
        <w:t>7</w:t>
      </w:r>
      <w:r w:rsidR="00870951" w:rsidRPr="0001086E">
        <w:rPr>
          <w:b/>
          <w:color w:val="auto"/>
          <w:sz w:val="28"/>
          <w:szCs w:val="28"/>
        </w:rPr>
        <w:t> </w:t>
      </w:r>
      <w:r w:rsidR="0001086E" w:rsidRPr="0001086E">
        <w:rPr>
          <w:b/>
          <w:color w:val="auto"/>
          <w:sz w:val="28"/>
          <w:szCs w:val="28"/>
        </w:rPr>
        <w:t>218</w:t>
      </w:r>
      <w:r w:rsidR="00870951" w:rsidRPr="0001086E">
        <w:rPr>
          <w:b/>
          <w:color w:val="auto"/>
          <w:sz w:val="28"/>
          <w:szCs w:val="28"/>
        </w:rPr>
        <w:t>,</w:t>
      </w:r>
      <w:r w:rsidR="0001086E" w:rsidRPr="0001086E">
        <w:rPr>
          <w:b/>
          <w:color w:val="auto"/>
          <w:sz w:val="28"/>
          <w:szCs w:val="28"/>
        </w:rPr>
        <w:t>67</w:t>
      </w:r>
      <w:r w:rsidR="00870951" w:rsidRPr="0001086E">
        <w:rPr>
          <w:b/>
          <w:color w:val="auto"/>
          <w:sz w:val="28"/>
          <w:szCs w:val="28"/>
        </w:rPr>
        <w:t xml:space="preserve"> </w:t>
      </w:r>
      <w:r w:rsidRPr="0001086E">
        <w:rPr>
          <w:b/>
          <w:color w:val="auto"/>
          <w:sz w:val="28"/>
          <w:szCs w:val="28"/>
        </w:rPr>
        <w:t xml:space="preserve">рублей </w:t>
      </w:r>
      <w:r w:rsidRPr="0001086E">
        <w:rPr>
          <w:color w:val="auto"/>
          <w:sz w:val="28"/>
          <w:szCs w:val="28"/>
        </w:rPr>
        <w:t>или 10</w:t>
      </w:r>
      <w:r w:rsidR="0001086E" w:rsidRPr="0001086E">
        <w:rPr>
          <w:color w:val="auto"/>
          <w:sz w:val="28"/>
          <w:szCs w:val="28"/>
        </w:rPr>
        <w:t>4</w:t>
      </w:r>
      <w:r w:rsidR="00870951" w:rsidRPr="0001086E">
        <w:rPr>
          <w:color w:val="auto"/>
          <w:sz w:val="28"/>
          <w:szCs w:val="28"/>
        </w:rPr>
        <w:t>,</w:t>
      </w:r>
      <w:r w:rsidR="0001086E" w:rsidRPr="0001086E">
        <w:rPr>
          <w:color w:val="auto"/>
          <w:sz w:val="28"/>
          <w:szCs w:val="28"/>
        </w:rPr>
        <w:t>6</w:t>
      </w:r>
      <w:r w:rsidRPr="0001086E">
        <w:rPr>
          <w:color w:val="auto"/>
          <w:sz w:val="28"/>
          <w:szCs w:val="28"/>
        </w:rPr>
        <w:t xml:space="preserve">% к уровню соответствующего </w:t>
      </w:r>
      <w:r w:rsidR="00870951" w:rsidRPr="0001086E">
        <w:rPr>
          <w:color w:val="auto"/>
          <w:sz w:val="28"/>
          <w:szCs w:val="28"/>
        </w:rPr>
        <w:t xml:space="preserve">периода </w:t>
      </w:r>
      <w:r w:rsidR="00F15B6D">
        <w:rPr>
          <w:color w:val="auto"/>
          <w:sz w:val="28"/>
          <w:szCs w:val="28"/>
        </w:rPr>
        <w:t xml:space="preserve">         </w:t>
      </w:r>
      <w:r w:rsidR="00870951" w:rsidRPr="0001086E">
        <w:rPr>
          <w:color w:val="auto"/>
          <w:sz w:val="28"/>
          <w:szCs w:val="28"/>
        </w:rPr>
        <w:t>201</w:t>
      </w:r>
      <w:r w:rsidR="0001086E" w:rsidRPr="0001086E">
        <w:rPr>
          <w:color w:val="auto"/>
          <w:sz w:val="28"/>
          <w:szCs w:val="28"/>
        </w:rPr>
        <w:t>5</w:t>
      </w:r>
      <w:r w:rsidR="00870951" w:rsidRPr="0001086E">
        <w:rPr>
          <w:color w:val="auto"/>
          <w:sz w:val="28"/>
          <w:szCs w:val="28"/>
        </w:rPr>
        <w:t xml:space="preserve"> года (за </w:t>
      </w:r>
      <w:r w:rsidR="005F2E71" w:rsidRPr="0001086E">
        <w:rPr>
          <w:color w:val="auto"/>
          <w:sz w:val="28"/>
          <w:szCs w:val="28"/>
        </w:rPr>
        <w:t>201</w:t>
      </w:r>
      <w:r w:rsidR="0001086E" w:rsidRPr="0001086E">
        <w:rPr>
          <w:color w:val="auto"/>
          <w:sz w:val="28"/>
          <w:szCs w:val="28"/>
        </w:rPr>
        <w:t>5</w:t>
      </w:r>
      <w:r w:rsidR="005F2E71" w:rsidRPr="0001086E">
        <w:rPr>
          <w:color w:val="auto"/>
          <w:sz w:val="28"/>
          <w:szCs w:val="28"/>
        </w:rPr>
        <w:t xml:space="preserve"> год</w:t>
      </w:r>
      <w:r w:rsidRPr="0001086E">
        <w:rPr>
          <w:color w:val="auto"/>
          <w:sz w:val="28"/>
          <w:szCs w:val="28"/>
        </w:rPr>
        <w:t xml:space="preserve"> по аналогичному кругу отчитавшихся организаций и пре</w:t>
      </w:r>
      <w:r w:rsidR="00870951" w:rsidRPr="0001086E">
        <w:rPr>
          <w:color w:val="auto"/>
          <w:sz w:val="28"/>
          <w:szCs w:val="28"/>
        </w:rPr>
        <w:t>дприятий она составляла 3</w:t>
      </w:r>
      <w:r w:rsidR="0001086E" w:rsidRPr="0001086E">
        <w:rPr>
          <w:color w:val="auto"/>
          <w:sz w:val="28"/>
          <w:szCs w:val="28"/>
        </w:rPr>
        <w:t>5</w:t>
      </w:r>
      <w:r w:rsidR="00870951" w:rsidRPr="0001086E">
        <w:rPr>
          <w:color w:val="auto"/>
          <w:sz w:val="28"/>
          <w:szCs w:val="28"/>
        </w:rPr>
        <w:t> 59</w:t>
      </w:r>
      <w:r w:rsidR="0001086E" w:rsidRPr="0001086E">
        <w:rPr>
          <w:color w:val="auto"/>
          <w:sz w:val="28"/>
          <w:szCs w:val="28"/>
        </w:rPr>
        <w:t>6</w:t>
      </w:r>
      <w:r w:rsidR="00870951" w:rsidRPr="0001086E">
        <w:rPr>
          <w:color w:val="auto"/>
          <w:sz w:val="28"/>
          <w:szCs w:val="28"/>
        </w:rPr>
        <w:t>,</w:t>
      </w:r>
      <w:r w:rsidR="0001086E" w:rsidRPr="0001086E">
        <w:rPr>
          <w:color w:val="auto"/>
          <w:sz w:val="28"/>
          <w:szCs w:val="28"/>
        </w:rPr>
        <w:t xml:space="preserve">52 </w:t>
      </w:r>
      <w:r w:rsidRPr="0001086E">
        <w:rPr>
          <w:color w:val="auto"/>
          <w:sz w:val="28"/>
          <w:szCs w:val="28"/>
        </w:rPr>
        <w:t>руб</w:t>
      </w:r>
      <w:r w:rsidR="0001086E" w:rsidRPr="0001086E">
        <w:rPr>
          <w:color w:val="auto"/>
          <w:sz w:val="28"/>
          <w:szCs w:val="28"/>
        </w:rPr>
        <w:t>лей</w:t>
      </w:r>
      <w:r w:rsidRPr="0001086E">
        <w:rPr>
          <w:color w:val="auto"/>
          <w:sz w:val="28"/>
          <w:szCs w:val="28"/>
        </w:rPr>
        <w:t>).</w:t>
      </w:r>
    </w:p>
    <w:p w:rsidR="00EF275E" w:rsidRPr="00DB4523" w:rsidRDefault="00EF275E" w:rsidP="00E525CF">
      <w:pPr>
        <w:pStyle w:val="a7"/>
        <w:ind w:firstLine="567"/>
        <w:rPr>
          <w:color w:val="auto"/>
          <w:sz w:val="28"/>
        </w:rPr>
      </w:pPr>
      <w:proofErr w:type="gramStart"/>
      <w:r w:rsidRPr="0001086E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01086E">
        <w:rPr>
          <w:color w:val="auto"/>
          <w:sz w:val="28"/>
        </w:rPr>
        <w:t xml:space="preserve"> (без внешних совместителей)</w:t>
      </w:r>
      <w:r>
        <w:rPr>
          <w:color w:val="auto"/>
          <w:sz w:val="28"/>
        </w:rPr>
        <w:t>,</w:t>
      </w:r>
      <w:r w:rsidRPr="00EF275E">
        <w:rPr>
          <w:b/>
        </w:rPr>
        <w:t xml:space="preserve"> </w:t>
      </w:r>
      <w:r w:rsidRPr="00EF275E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01086E">
        <w:rPr>
          <w:color w:val="auto"/>
          <w:sz w:val="28"/>
        </w:rPr>
        <w:t xml:space="preserve">в </w:t>
      </w:r>
      <w:proofErr w:type="spellStart"/>
      <w:r w:rsidRPr="0001086E">
        <w:rPr>
          <w:color w:val="auto"/>
          <w:sz w:val="28"/>
        </w:rPr>
        <w:t>Колпашевском</w:t>
      </w:r>
      <w:proofErr w:type="spellEnd"/>
      <w:r w:rsidRPr="0001086E">
        <w:rPr>
          <w:color w:val="auto"/>
          <w:sz w:val="28"/>
        </w:rPr>
        <w:t xml:space="preserve"> районе за </w:t>
      </w:r>
      <w:r w:rsidRPr="0001086E">
        <w:rPr>
          <w:color w:val="auto"/>
          <w:sz w:val="28"/>
        </w:rPr>
        <w:lastRenderedPageBreak/>
        <w:t xml:space="preserve">2016 год составила </w:t>
      </w:r>
      <w:r w:rsidRPr="0001086E">
        <w:rPr>
          <w:b/>
          <w:color w:val="auto"/>
          <w:sz w:val="28"/>
        </w:rPr>
        <w:t>3</w:t>
      </w:r>
      <w:r w:rsidR="00DB4523">
        <w:rPr>
          <w:b/>
          <w:color w:val="auto"/>
          <w:sz w:val="28"/>
        </w:rPr>
        <w:t>8</w:t>
      </w:r>
      <w:r w:rsidRPr="0001086E">
        <w:rPr>
          <w:b/>
          <w:color w:val="auto"/>
          <w:sz w:val="28"/>
        </w:rPr>
        <w:t> </w:t>
      </w:r>
      <w:r w:rsidR="00DB4523">
        <w:rPr>
          <w:b/>
          <w:color w:val="auto"/>
          <w:sz w:val="28"/>
        </w:rPr>
        <w:t>871</w:t>
      </w:r>
      <w:r w:rsidRPr="0001086E">
        <w:rPr>
          <w:b/>
          <w:color w:val="auto"/>
          <w:sz w:val="28"/>
        </w:rPr>
        <w:t>,</w:t>
      </w:r>
      <w:r w:rsidR="00DB4523">
        <w:rPr>
          <w:b/>
          <w:color w:val="auto"/>
          <w:sz w:val="28"/>
        </w:rPr>
        <w:t>9</w:t>
      </w:r>
      <w:r w:rsidRPr="0001086E">
        <w:rPr>
          <w:b/>
          <w:color w:val="auto"/>
          <w:sz w:val="28"/>
        </w:rPr>
        <w:t xml:space="preserve"> рублей </w:t>
      </w:r>
      <w:r w:rsidRPr="0001086E">
        <w:rPr>
          <w:color w:val="auto"/>
          <w:sz w:val="28"/>
        </w:rPr>
        <w:t xml:space="preserve">или </w:t>
      </w:r>
      <w:r w:rsidRPr="0001086E">
        <w:rPr>
          <w:b/>
          <w:color w:val="auto"/>
          <w:sz w:val="28"/>
        </w:rPr>
        <w:t>103,9%</w:t>
      </w:r>
      <w:r w:rsidRPr="0001086E">
        <w:rPr>
          <w:color w:val="auto"/>
          <w:sz w:val="28"/>
        </w:rPr>
        <w:t xml:space="preserve"> к уровню 2015 года</w:t>
      </w:r>
      <w:r>
        <w:rPr>
          <w:color w:val="auto"/>
          <w:sz w:val="28"/>
        </w:rPr>
        <w:t xml:space="preserve"> </w:t>
      </w:r>
      <w:r w:rsidRPr="0001086E">
        <w:rPr>
          <w:color w:val="auto"/>
          <w:sz w:val="28"/>
        </w:rPr>
        <w:t xml:space="preserve">(37 </w:t>
      </w:r>
      <w:r w:rsidR="00DB4523">
        <w:rPr>
          <w:color w:val="auto"/>
          <w:sz w:val="28"/>
        </w:rPr>
        <w:t>423</w:t>
      </w:r>
      <w:r w:rsidRPr="0001086E">
        <w:rPr>
          <w:color w:val="auto"/>
          <w:sz w:val="28"/>
        </w:rPr>
        <w:t>,</w:t>
      </w:r>
      <w:r w:rsidR="00DB4523">
        <w:rPr>
          <w:color w:val="auto"/>
          <w:sz w:val="28"/>
        </w:rPr>
        <w:t>1</w:t>
      </w:r>
      <w:r w:rsidRPr="0001086E">
        <w:rPr>
          <w:color w:val="auto"/>
          <w:sz w:val="28"/>
        </w:rPr>
        <w:t xml:space="preserve"> рублей) по аналогичному кругу отчитавшихся организаций и предприятий, </w:t>
      </w:r>
      <w:r w:rsidRPr="00DB4523">
        <w:rPr>
          <w:color w:val="auto"/>
          <w:sz w:val="28"/>
        </w:rPr>
        <w:t xml:space="preserve">но ниже </w:t>
      </w:r>
      <w:proofErr w:type="spellStart"/>
      <w:r w:rsidRPr="00DB4523">
        <w:rPr>
          <w:color w:val="auto"/>
          <w:sz w:val="28"/>
        </w:rPr>
        <w:t>среднеобластного</w:t>
      </w:r>
      <w:proofErr w:type="spellEnd"/>
      <w:r w:rsidRPr="00DB4523">
        <w:rPr>
          <w:color w:val="auto"/>
          <w:sz w:val="28"/>
        </w:rPr>
        <w:t xml:space="preserve"> значения</w:t>
      </w:r>
      <w:r w:rsidR="00DB4523" w:rsidRPr="00DB4523">
        <w:rPr>
          <w:color w:val="auto"/>
          <w:sz w:val="28"/>
        </w:rPr>
        <w:t xml:space="preserve"> </w:t>
      </w:r>
      <w:r w:rsidR="00DB4523">
        <w:rPr>
          <w:color w:val="auto"/>
          <w:sz w:val="28"/>
        </w:rPr>
        <w:t>(</w:t>
      </w:r>
      <w:r w:rsidR="00DB4523" w:rsidRPr="00DB4523">
        <w:rPr>
          <w:color w:val="auto"/>
          <w:sz w:val="28"/>
        </w:rPr>
        <w:t>40</w:t>
      </w:r>
      <w:r w:rsidR="00261317">
        <w:rPr>
          <w:color w:val="auto"/>
          <w:sz w:val="28"/>
        </w:rPr>
        <w:t xml:space="preserve"> </w:t>
      </w:r>
      <w:r w:rsidR="00DB4523" w:rsidRPr="00DB4523">
        <w:rPr>
          <w:color w:val="auto"/>
          <w:sz w:val="28"/>
        </w:rPr>
        <w:t>565,9 рублей</w:t>
      </w:r>
      <w:r w:rsidR="00DB4523">
        <w:rPr>
          <w:color w:val="auto"/>
          <w:sz w:val="28"/>
        </w:rPr>
        <w:t>)</w:t>
      </w:r>
      <w:r w:rsidRPr="00DB4523">
        <w:rPr>
          <w:color w:val="auto"/>
          <w:sz w:val="28"/>
        </w:rPr>
        <w:t>.</w:t>
      </w:r>
      <w:proofErr w:type="gramEnd"/>
    </w:p>
    <w:p w:rsidR="00E525CF" w:rsidRPr="0001086E" w:rsidRDefault="00E525CF" w:rsidP="0064143A">
      <w:pPr>
        <w:pStyle w:val="a7"/>
        <w:ind w:firstLine="567"/>
        <w:rPr>
          <w:color w:val="auto"/>
          <w:sz w:val="28"/>
          <w:szCs w:val="28"/>
        </w:rPr>
      </w:pPr>
      <w:r w:rsidRPr="0001086E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01086E">
        <w:rPr>
          <w:color w:val="auto"/>
          <w:sz w:val="28"/>
        </w:rPr>
        <w:t xml:space="preserve"> (без внешних совместителей) </w:t>
      </w:r>
      <w:r w:rsidR="00DB4523" w:rsidRPr="00DB4523">
        <w:rPr>
          <w:color w:val="auto"/>
          <w:sz w:val="28"/>
        </w:rPr>
        <w:t>с численностью работников более 15 человек</w:t>
      </w:r>
      <w:r w:rsidR="00DB4523" w:rsidRPr="0001086E">
        <w:rPr>
          <w:color w:val="auto"/>
          <w:sz w:val="28"/>
        </w:rPr>
        <w:t xml:space="preserve"> </w:t>
      </w:r>
      <w:r w:rsidR="00870951" w:rsidRPr="0001086E">
        <w:rPr>
          <w:color w:val="auto"/>
          <w:sz w:val="28"/>
        </w:rPr>
        <w:t xml:space="preserve">в </w:t>
      </w:r>
      <w:proofErr w:type="spellStart"/>
      <w:r w:rsidR="00870951" w:rsidRPr="0001086E">
        <w:rPr>
          <w:color w:val="auto"/>
          <w:sz w:val="28"/>
        </w:rPr>
        <w:t>Колпашевском</w:t>
      </w:r>
      <w:proofErr w:type="spellEnd"/>
      <w:r w:rsidR="00870951" w:rsidRPr="0001086E">
        <w:rPr>
          <w:color w:val="auto"/>
          <w:sz w:val="28"/>
        </w:rPr>
        <w:t xml:space="preserve"> районе за </w:t>
      </w:r>
      <w:r w:rsidR="005F2E71" w:rsidRPr="0001086E">
        <w:rPr>
          <w:color w:val="auto"/>
          <w:sz w:val="28"/>
        </w:rPr>
        <w:t>201</w:t>
      </w:r>
      <w:r w:rsidR="0001086E" w:rsidRPr="0001086E">
        <w:rPr>
          <w:color w:val="auto"/>
          <w:sz w:val="28"/>
        </w:rPr>
        <w:t>6</w:t>
      </w:r>
      <w:r w:rsidR="005F2E71" w:rsidRPr="0001086E">
        <w:rPr>
          <w:color w:val="auto"/>
          <w:sz w:val="28"/>
        </w:rPr>
        <w:t xml:space="preserve"> год</w:t>
      </w:r>
      <w:r w:rsidRPr="0001086E">
        <w:rPr>
          <w:color w:val="auto"/>
          <w:sz w:val="28"/>
        </w:rPr>
        <w:t xml:space="preserve"> составила </w:t>
      </w:r>
      <w:r w:rsidR="00870951" w:rsidRPr="0001086E">
        <w:rPr>
          <w:b/>
          <w:color w:val="auto"/>
          <w:sz w:val="28"/>
        </w:rPr>
        <w:t>3</w:t>
      </w:r>
      <w:r w:rsidR="0001086E" w:rsidRPr="0001086E">
        <w:rPr>
          <w:b/>
          <w:color w:val="auto"/>
          <w:sz w:val="28"/>
        </w:rPr>
        <w:t>9</w:t>
      </w:r>
      <w:r w:rsidR="00870951" w:rsidRPr="0001086E">
        <w:rPr>
          <w:b/>
          <w:color w:val="auto"/>
          <w:sz w:val="28"/>
        </w:rPr>
        <w:t> </w:t>
      </w:r>
      <w:r w:rsidR="0001086E" w:rsidRPr="0001086E">
        <w:rPr>
          <w:b/>
          <w:color w:val="auto"/>
          <w:sz w:val="28"/>
        </w:rPr>
        <w:t>148</w:t>
      </w:r>
      <w:r w:rsidR="00870951" w:rsidRPr="0001086E">
        <w:rPr>
          <w:b/>
          <w:color w:val="auto"/>
          <w:sz w:val="28"/>
        </w:rPr>
        <w:t>,</w:t>
      </w:r>
      <w:r w:rsidR="0001086E" w:rsidRPr="0001086E">
        <w:rPr>
          <w:b/>
          <w:color w:val="auto"/>
          <w:sz w:val="28"/>
        </w:rPr>
        <w:t>34</w:t>
      </w:r>
      <w:r w:rsidR="00870951" w:rsidRPr="0001086E">
        <w:rPr>
          <w:b/>
          <w:color w:val="auto"/>
          <w:sz w:val="28"/>
        </w:rPr>
        <w:t xml:space="preserve"> </w:t>
      </w:r>
      <w:r w:rsidRPr="0001086E">
        <w:rPr>
          <w:b/>
          <w:color w:val="auto"/>
          <w:sz w:val="28"/>
        </w:rPr>
        <w:t xml:space="preserve">рублей </w:t>
      </w:r>
      <w:r w:rsidRPr="0001086E">
        <w:rPr>
          <w:color w:val="auto"/>
          <w:sz w:val="28"/>
        </w:rPr>
        <w:t xml:space="preserve">или </w:t>
      </w:r>
      <w:r w:rsidR="00870951" w:rsidRPr="0001086E">
        <w:rPr>
          <w:b/>
          <w:color w:val="auto"/>
          <w:sz w:val="28"/>
        </w:rPr>
        <w:t>10</w:t>
      </w:r>
      <w:r w:rsidR="0001086E" w:rsidRPr="0001086E">
        <w:rPr>
          <w:b/>
          <w:color w:val="auto"/>
          <w:sz w:val="28"/>
        </w:rPr>
        <w:t>3</w:t>
      </w:r>
      <w:r w:rsidR="00870951" w:rsidRPr="0001086E">
        <w:rPr>
          <w:b/>
          <w:color w:val="auto"/>
          <w:sz w:val="28"/>
        </w:rPr>
        <w:t>,</w:t>
      </w:r>
      <w:r w:rsidR="0001086E" w:rsidRPr="0001086E">
        <w:rPr>
          <w:b/>
          <w:color w:val="auto"/>
          <w:sz w:val="28"/>
        </w:rPr>
        <w:t>9</w:t>
      </w:r>
      <w:r w:rsidRPr="0001086E">
        <w:rPr>
          <w:b/>
          <w:color w:val="auto"/>
          <w:sz w:val="28"/>
        </w:rPr>
        <w:t>%</w:t>
      </w:r>
      <w:r w:rsidRPr="0001086E">
        <w:rPr>
          <w:color w:val="auto"/>
          <w:sz w:val="28"/>
        </w:rPr>
        <w:t xml:space="preserve"> к уровню 201</w:t>
      </w:r>
      <w:r w:rsidR="0001086E" w:rsidRPr="0001086E">
        <w:rPr>
          <w:color w:val="auto"/>
          <w:sz w:val="28"/>
        </w:rPr>
        <w:t>5</w:t>
      </w:r>
      <w:r w:rsidRPr="0001086E">
        <w:rPr>
          <w:color w:val="auto"/>
          <w:sz w:val="28"/>
        </w:rPr>
        <w:t xml:space="preserve"> года</w:t>
      </w:r>
      <w:r w:rsidR="00F15B6D">
        <w:rPr>
          <w:color w:val="auto"/>
          <w:sz w:val="28"/>
        </w:rPr>
        <w:t xml:space="preserve"> </w:t>
      </w:r>
      <w:r w:rsidR="00870951" w:rsidRPr="0001086E">
        <w:rPr>
          <w:color w:val="auto"/>
          <w:sz w:val="28"/>
        </w:rPr>
        <w:t>(3</w:t>
      </w:r>
      <w:r w:rsidR="0001086E" w:rsidRPr="0001086E">
        <w:rPr>
          <w:color w:val="auto"/>
          <w:sz w:val="28"/>
        </w:rPr>
        <w:t>7 665</w:t>
      </w:r>
      <w:r w:rsidR="00870951" w:rsidRPr="0001086E">
        <w:rPr>
          <w:color w:val="auto"/>
          <w:sz w:val="28"/>
        </w:rPr>
        <w:t>,</w:t>
      </w:r>
      <w:r w:rsidR="0001086E" w:rsidRPr="0001086E">
        <w:rPr>
          <w:color w:val="auto"/>
          <w:sz w:val="28"/>
        </w:rPr>
        <w:t>95</w:t>
      </w:r>
      <w:r w:rsidRPr="0001086E">
        <w:rPr>
          <w:color w:val="auto"/>
          <w:sz w:val="28"/>
        </w:rPr>
        <w:t xml:space="preserve"> рублей) по аналогичному кругу отчитавшихся организаций и предприятий, но </w:t>
      </w:r>
      <w:r w:rsidRPr="0001086E">
        <w:rPr>
          <w:b/>
          <w:color w:val="auto"/>
          <w:sz w:val="28"/>
        </w:rPr>
        <w:t xml:space="preserve">ниже </w:t>
      </w:r>
      <w:proofErr w:type="spellStart"/>
      <w:r w:rsidRPr="0001086E">
        <w:rPr>
          <w:b/>
          <w:color w:val="auto"/>
          <w:sz w:val="28"/>
        </w:rPr>
        <w:t>среднеобластного</w:t>
      </w:r>
      <w:proofErr w:type="spellEnd"/>
      <w:r w:rsidRPr="0001086E">
        <w:rPr>
          <w:b/>
          <w:color w:val="auto"/>
          <w:sz w:val="28"/>
        </w:rPr>
        <w:t xml:space="preserve"> значения</w:t>
      </w:r>
      <w:r w:rsidRPr="0001086E">
        <w:rPr>
          <w:color w:val="auto"/>
          <w:sz w:val="28"/>
        </w:rPr>
        <w:t>.</w:t>
      </w:r>
      <w:r w:rsidRPr="0001086E">
        <w:rPr>
          <w:color w:val="auto"/>
          <w:sz w:val="28"/>
          <w:szCs w:val="28"/>
        </w:rPr>
        <w:t xml:space="preserve"> </w:t>
      </w:r>
      <w:r w:rsidR="0064143A" w:rsidRPr="0001086E">
        <w:rPr>
          <w:color w:val="auto"/>
          <w:sz w:val="28"/>
          <w:szCs w:val="28"/>
        </w:rPr>
        <w:t xml:space="preserve">За январь-декабрь </w:t>
      </w:r>
      <w:r w:rsidRPr="0001086E">
        <w:rPr>
          <w:color w:val="auto"/>
          <w:sz w:val="28"/>
          <w:szCs w:val="28"/>
        </w:rPr>
        <w:t>201</w:t>
      </w:r>
      <w:r w:rsidR="0001086E" w:rsidRPr="0001086E">
        <w:rPr>
          <w:color w:val="auto"/>
          <w:sz w:val="28"/>
          <w:szCs w:val="28"/>
        </w:rPr>
        <w:t>6</w:t>
      </w:r>
      <w:r w:rsidRPr="0001086E">
        <w:rPr>
          <w:color w:val="auto"/>
          <w:sz w:val="28"/>
          <w:szCs w:val="28"/>
        </w:rPr>
        <w:t xml:space="preserve"> года средн</w:t>
      </w:r>
      <w:r w:rsidR="0001086E" w:rsidRPr="0001086E">
        <w:rPr>
          <w:color w:val="auto"/>
          <w:sz w:val="28"/>
          <w:szCs w:val="28"/>
        </w:rPr>
        <w:t>емесячная</w:t>
      </w:r>
      <w:r w:rsidRPr="0001086E">
        <w:rPr>
          <w:color w:val="auto"/>
          <w:sz w:val="28"/>
          <w:szCs w:val="28"/>
        </w:rPr>
        <w:t xml:space="preserve"> заработная плата по кругу крупных и средних предприятий по Томской области (без внешних совместителей) составила </w:t>
      </w:r>
      <w:r w:rsidR="0001086E" w:rsidRPr="0001086E">
        <w:rPr>
          <w:b/>
          <w:color w:val="auto"/>
          <w:sz w:val="28"/>
          <w:szCs w:val="28"/>
        </w:rPr>
        <w:t>40 721,5</w:t>
      </w:r>
      <w:r w:rsidR="0064143A" w:rsidRPr="0001086E">
        <w:rPr>
          <w:b/>
          <w:color w:val="auto"/>
          <w:sz w:val="28"/>
          <w:szCs w:val="28"/>
        </w:rPr>
        <w:t xml:space="preserve"> </w:t>
      </w:r>
      <w:r w:rsidRPr="0001086E">
        <w:rPr>
          <w:b/>
          <w:color w:val="auto"/>
          <w:sz w:val="28"/>
          <w:szCs w:val="28"/>
        </w:rPr>
        <w:t>руб</w:t>
      </w:r>
      <w:r w:rsidR="0001086E" w:rsidRPr="0001086E">
        <w:rPr>
          <w:b/>
          <w:color w:val="auto"/>
          <w:sz w:val="28"/>
          <w:szCs w:val="28"/>
        </w:rPr>
        <w:t>.</w:t>
      </w:r>
      <w:r w:rsidRPr="0001086E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01086E">
        <w:rPr>
          <w:color w:val="auto"/>
          <w:sz w:val="28"/>
          <w:szCs w:val="28"/>
        </w:rPr>
        <w:t>Каргасокском</w:t>
      </w:r>
      <w:proofErr w:type="spellEnd"/>
      <w:r w:rsidRPr="0001086E">
        <w:rPr>
          <w:color w:val="auto"/>
          <w:sz w:val="28"/>
          <w:szCs w:val="28"/>
        </w:rPr>
        <w:t xml:space="preserve">, </w:t>
      </w:r>
      <w:proofErr w:type="spellStart"/>
      <w:r w:rsidRPr="0001086E">
        <w:rPr>
          <w:color w:val="auto"/>
          <w:sz w:val="28"/>
          <w:szCs w:val="28"/>
        </w:rPr>
        <w:t>Парабельском</w:t>
      </w:r>
      <w:proofErr w:type="spellEnd"/>
      <w:r w:rsidRPr="0001086E">
        <w:rPr>
          <w:color w:val="auto"/>
          <w:sz w:val="28"/>
          <w:szCs w:val="28"/>
        </w:rPr>
        <w:t xml:space="preserve"> районах, в городах </w:t>
      </w:r>
      <w:r w:rsidR="0001086E" w:rsidRPr="0001086E">
        <w:rPr>
          <w:color w:val="auto"/>
          <w:sz w:val="28"/>
          <w:szCs w:val="28"/>
        </w:rPr>
        <w:t xml:space="preserve">Томск, </w:t>
      </w:r>
      <w:r w:rsidRPr="0001086E">
        <w:rPr>
          <w:color w:val="auto"/>
          <w:sz w:val="28"/>
          <w:szCs w:val="28"/>
        </w:rPr>
        <w:t xml:space="preserve">Кедровый, Стрежевой.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5CF" w:rsidRPr="0001086E" w:rsidRDefault="00E525CF" w:rsidP="00E525CF">
      <w:pPr>
        <w:pStyle w:val="a7"/>
        <w:ind w:firstLine="567"/>
        <w:rPr>
          <w:color w:val="auto"/>
          <w:sz w:val="28"/>
          <w:szCs w:val="28"/>
        </w:rPr>
      </w:pPr>
      <w:r w:rsidRPr="0001086E">
        <w:rPr>
          <w:color w:val="auto"/>
          <w:sz w:val="28"/>
          <w:szCs w:val="28"/>
        </w:rPr>
        <w:t xml:space="preserve">Среди 19-ти городов и районов Томской области </w:t>
      </w:r>
      <w:proofErr w:type="spellStart"/>
      <w:r w:rsidRPr="0001086E">
        <w:rPr>
          <w:color w:val="auto"/>
          <w:sz w:val="28"/>
          <w:szCs w:val="28"/>
        </w:rPr>
        <w:t>Колпашевский</w:t>
      </w:r>
      <w:proofErr w:type="spellEnd"/>
      <w:r w:rsidRPr="0001086E">
        <w:rPr>
          <w:color w:val="auto"/>
          <w:sz w:val="28"/>
          <w:szCs w:val="28"/>
        </w:rPr>
        <w:t xml:space="preserve"> район за     </w:t>
      </w:r>
      <w:r w:rsidR="005F2E71" w:rsidRPr="0001086E">
        <w:rPr>
          <w:color w:val="auto"/>
          <w:sz w:val="28"/>
          <w:szCs w:val="28"/>
        </w:rPr>
        <w:t xml:space="preserve">                      201</w:t>
      </w:r>
      <w:r w:rsidR="0001086E" w:rsidRPr="0001086E">
        <w:rPr>
          <w:color w:val="auto"/>
          <w:sz w:val="28"/>
          <w:szCs w:val="28"/>
        </w:rPr>
        <w:t>6</w:t>
      </w:r>
      <w:r w:rsidR="005F2E71" w:rsidRPr="0001086E">
        <w:rPr>
          <w:color w:val="auto"/>
          <w:sz w:val="28"/>
          <w:szCs w:val="28"/>
        </w:rPr>
        <w:t xml:space="preserve"> год</w:t>
      </w:r>
      <w:r w:rsidR="00601B9B" w:rsidRPr="0001086E">
        <w:rPr>
          <w:color w:val="auto"/>
          <w:sz w:val="28"/>
          <w:szCs w:val="28"/>
        </w:rPr>
        <w:t>, также как и за 201</w:t>
      </w:r>
      <w:r w:rsidR="0001086E" w:rsidRPr="0001086E">
        <w:rPr>
          <w:color w:val="auto"/>
          <w:sz w:val="28"/>
          <w:szCs w:val="28"/>
        </w:rPr>
        <w:t>5</w:t>
      </w:r>
      <w:r w:rsidR="00601B9B" w:rsidRPr="0001086E">
        <w:rPr>
          <w:color w:val="auto"/>
          <w:sz w:val="28"/>
          <w:szCs w:val="28"/>
        </w:rPr>
        <w:t xml:space="preserve"> год, </w:t>
      </w:r>
      <w:r w:rsidRPr="0001086E">
        <w:rPr>
          <w:color w:val="auto"/>
          <w:sz w:val="28"/>
          <w:szCs w:val="28"/>
        </w:rPr>
        <w:t xml:space="preserve"> занимает 7-е место по величине средней заработной платы (без внешних совместителей).</w:t>
      </w:r>
    </w:p>
    <w:p w:rsidR="0001086E" w:rsidRDefault="00E525CF" w:rsidP="00E525CF">
      <w:pPr>
        <w:pStyle w:val="a7"/>
        <w:ind w:firstLine="567"/>
        <w:rPr>
          <w:color w:val="auto"/>
          <w:sz w:val="28"/>
          <w:szCs w:val="28"/>
        </w:rPr>
      </w:pPr>
      <w:r w:rsidRPr="0001086E">
        <w:rPr>
          <w:color w:val="auto"/>
          <w:sz w:val="28"/>
        </w:rPr>
        <w:t>Ниже приведены данные</w:t>
      </w:r>
      <w:r w:rsidR="00D85223" w:rsidRPr="0001086E">
        <w:rPr>
          <w:color w:val="auto"/>
          <w:sz w:val="28"/>
        </w:rPr>
        <w:t xml:space="preserve"> </w:t>
      </w:r>
      <w:r w:rsidR="005F2E71" w:rsidRPr="0001086E">
        <w:rPr>
          <w:color w:val="auto"/>
          <w:sz w:val="28"/>
        </w:rPr>
        <w:t xml:space="preserve">за </w:t>
      </w:r>
      <w:r w:rsidRPr="0001086E">
        <w:rPr>
          <w:color w:val="auto"/>
          <w:sz w:val="28"/>
        </w:rPr>
        <w:t>201</w:t>
      </w:r>
      <w:r w:rsidR="0001086E" w:rsidRPr="0001086E">
        <w:rPr>
          <w:color w:val="auto"/>
          <w:sz w:val="28"/>
        </w:rPr>
        <w:t>6</w:t>
      </w:r>
      <w:r w:rsidRPr="0001086E">
        <w:rPr>
          <w:color w:val="auto"/>
          <w:sz w:val="28"/>
        </w:rPr>
        <w:t xml:space="preserve"> г</w:t>
      </w:r>
      <w:r w:rsidR="005F2E71" w:rsidRPr="0001086E">
        <w:rPr>
          <w:color w:val="auto"/>
          <w:sz w:val="28"/>
        </w:rPr>
        <w:t>од</w:t>
      </w:r>
      <w:r w:rsidRPr="0001086E">
        <w:rPr>
          <w:color w:val="auto"/>
          <w:sz w:val="28"/>
        </w:rPr>
        <w:t xml:space="preserve"> о среднемесячной заработной плате работников крупных и средних организаций и предприятий Колпашевского района (без внешних совместителей) </w:t>
      </w:r>
      <w:r w:rsidR="00DB4523" w:rsidRPr="00DB4523">
        <w:rPr>
          <w:color w:val="auto"/>
          <w:sz w:val="28"/>
        </w:rPr>
        <w:t>с численностью работников более 15 человек</w:t>
      </w:r>
      <w:r w:rsidR="00DB4523" w:rsidRPr="0001086E">
        <w:rPr>
          <w:color w:val="auto"/>
          <w:sz w:val="28"/>
        </w:rPr>
        <w:t xml:space="preserve"> </w:t>
      </w:r>
      <w:r w:rsidRPr="0001086E">
        <w:rPr>
          <w:color w:val="auto"/>
          <w:sz w:val="28"/>
        </w:rPr>
        <w:t>по видам деятельности</w:t>
      </w:r>
      <w:r w:rsidR="002D0795" w:rsidRPr="0001086E">
        <w:rPr>
          <w:color w:val="auto"/>
          <w:sz w:val="28"/>
          <w:szCs w:val="28"/>
        </w:rPr>
        <w:t xml:space="preserve"> (таблица 2</w:t>
      </w:r>
      <w:r w:rsidR="00724C89">
        <w:rPr>
          <w:color w:val="auto"/>
          <w:sz w:val="28"/>
          <w:szCs w:val="28"/>
        </w:rPr>
        <w:t>1</w:t>
      </w:r>
      <w:r w:rsidRPr="0001086E">
        <w:rPr>
          <w:color w:val="auto"/>
          <w:sz w:val="28"/>
          <w:szCs w:val="28"/>
        </w:rPr>
        <w:t>).</w:t>
      </w:r>
      <w:r w:rsidR="00D46913">
        <w:rPr>
          <w:color w:val="auto"/>
          <w:sz w:val="28"/>
          <w:szCs w:val="28"/>
        </w:rPr>
        <w:t xml:space="preserve"> Среднемесячная заработная плата по видам деятельности исчислена путем деления фонда начисленной заработной платы работников списочного состава и внешних совместителей на среднесписочную численность работников (без внешних совместителей) и на количество месяцев в периоде.</w:t>
      </w:r>
    </w:p>
    <w:p w:rsidR="0001086E" w:rsidRPr="0001086E" w:rsidRDefault="002D0795" w:rsidP="006456C5">
      <w:pPr>
        <w:ind w:firstLine="567"/>
        <w:jc w:val="both"/>
        <w:rPr>
          <w:b/>
          <w:color w:val="0070C0"/>
          <w:sz w:val="22"/>
          <w:szCs w:val="22"/>
        </w:rPr>
      </w:pPr>
      <w:bookmarkStart w:id="6" w:name="Просроч_зарплата"/>
      <w:bookmarkEnd w:id="6"/>
      <w:r w:rsidRPr="0001086E">
        <w:rPr>
          <w:b/>
          <w:color w:val="0070C0"/>
          <w:sz w:val="22"/>
          <w:szCs w:val="22"/>
        </w:rPr>
        <w:t>Таблица 2</w:t>
      </w:r>
      <w:r w:rsidR="00724C89">
        <w:rPr>
          <w:b/>
          <w:color w:val="0070C0"/>
          <w:sz w:val="22"/>
          <w:szCs w:val="22"/>
        </w:rPr>
        <w:t>1</w:t>
      </w:r>
      <w:r w:rsidR="006456C5" w:rsidRPr="0001086E">
        <w:rPr>
          <w:b/>
          <w:color w:val="0070C0"/>
          <w:sz w:val="22"/>
          <w:szCs w:val="22"/>
        </w:rPr>
        <w:t xml:space="preserve">. </w:t>
      </w:r>
      <w:proofErr w:type="gramStart"/>
      <w:r w:rsidR="006456C5" w:rsidRPr="0001086E">
        <w:rPr>
          <w:b/>
          <w:color w:val="0070C0"/>
          <w:sz w:val="22"/>
          <w:szCs w:val="22"/>
        </w:rPr>
        <w:t xml:space="preserve">Среднемесячная заработная плата по видам деятельности (по крупным и средним организациям (предприятиям), рублей. </w:t>
      </w:r>
      <w:proofErr w:type="gramEnd"/>
    </w:p>
    <w:tbl>
      <w:tblPr>
        <w:tblW w:w="10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559"/>
        <w:gridCol w:w="1559"/>
        <w:gridCol w:w="1604"/>
      </w:tblGrid>
      <w:tr w:rsidR="00152F4A" w:rsidRPr="006B68AF" w:rsidTr="00A3636E">
        <w:trPr>
          <w:trHeight w:val="40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F4A" w:rsidRPr="006B68AF" w:rsidRDefault="00152F4A" w:rsidP="002258BA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6B68AF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F4A" w:rsidRPr="006B68AF" w:rsidRDefault="00152F4A" w:rsidP="00152F4A">
            <w:pPr>
              <w:ind w:left="113" w:right="113" w:firstLine="34"/>
              <w:jc w:val="center"/>
              <w:rPr>
                <w:b/>
                <w:sz w:val="22"/>
                <w:szCs w:val="22"/>
              </w:rPr>
            </w:pPr>
            <w:r w:rsidRPr="006B68AF">
              <w:rPr>
                <w:b/>
                <w:sz w:val="22"/>
                <w:szCs w:val="22"/>
              </w:rPr>
              <w:t>12 месяцев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F4A" w:rsidRPr="006B68AF" w:rsidRDefault="00152F4A" w:rsidP="00152F4A">
            <w:pPr>
              <w:ind w:left="113" w:right="113" w:firstLine="34"/>
              <w:jc w:val="center"/>
              <w:rPr>
                <w:b/>
                <w:sz w:val="22"/>
                <w:szCs w:val="22"/>
              </w:rPr>
            </w:pPr>
            <w:r w:rsidRPr="006B68AF">
              <w:rPr>
                <w:b/>
                <w:sz w:val="22"/>
                <w:szCs w:val="22"/>
              </w:rPr>
              <w:t>12 месяцев 2015 года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F4A" w:rsidRPr="006B68AF" w:rsidRDefault="00152F4A" w:rsidP="001123F1">
            <w:pPr>
              <w:jc w:val="center"/>
              <w:rPr>
                <w:b/>
                <w:sz w:val="22"/>
                <w:szCs w:val="22"/>
              </w:rPr>
            </w:pPr>
            <w:r w:rsidRPr="006B68AF">
              <w:rPr>
                <w:b/>
                <w:sz w:val="22"/>
                <w:szCs w:val="22"/>
              </w:rPr>
              <w:t xml:space="preserve">Темп роста </w:t>
            </w:r>
          </w:p>
          <w:p w:rsidR="00152F4A" w:rsidRPr="006B68AF" w:rsidRDefault="00152F4A" w:rsidP="001123F1">
            <w:pPr>
              <w:jc w:val="center"/>
              <w:rPr>
                <w:b/>
                <w:sz w:val="22"/>
                <w:szCs w:val="22"/>
              </w:rPr>
            </w:pPr>
            <w:r w:rsidRPr="006B68AF">
              <w:rPr>
                <w:b/>
                <w:sz w:val="22"/>
                <w:szCs w:val="22"/>
              </w:rPr>
              <w:t>(%)</w:t>
            </w:r>
          </w:p>
        </w:tc>
      </w:tr>
      <w:tr w:rsidR="001639B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A" w:rsidRPr="006B68AF" w:rsidRDefault="001639BA" w:rsidP="001123F1">
            <w:pPr>
              <w:rPr>
                <w:b/>
                <w:bCs/>
                <w:sz w:val="22"/>
                <w:szCs w:val="22"/>
              </w:rPr>
            </w:pPr>
            <w:r w:rsidRPr="006B68AF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BA" w:rsidRPr="006B68AF" w:rsidRDefault="001639BA" w:rsidP="00131ADC">
            <w:pPr>
              <w:jc w:val="right"/>
              <w:rPr>
                <w:b/>
                <w:bCs/>
                <w:sz w:val="22"/>
                <w:szCs w:val="22"/>
              </w:rPr>
            </w:pPr>
            <w:r w:rsidRPr="006B68AF">
              <w:rPr>
                <w:b/>
                <w:bCs/>
                <w:sz w:val="22"/>
                <w:szCs w:val="22"/>
              </w:rPr>
              <w:t>39</w:t>
            </w:r>
            <w:r w:rsidR="003356FB">
              <w:rPr>
                <w:b/>
                <w:bCs/>
                <w:sz w:val="22"/>
                <w:szCs w:val="22"/>
              </w:rPr>
              <w:t xml:space="preserve"> </w:t>
            </w:r>
            <w:r w:rsidRPr="006B68AF">
              <w:rPr>
                <w:b/>
                <w:bCs/>
                <w:sz w:val="22"/>
                <w:szCs w:val="22"/>
              </w:rPr>
              <w:t>148,3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BA" w:rsidRPr="006B68AF" w:rsidRDefault="001639BA" w:rsidP="00152F4A">
            <w:pPr>
              <w:jc w:val="right"/>
              <w:rPr>
                <w:b/>
                <w:bCs/>
                <w:sz w:val="22"/>
                <w:szCs w:val="22"/>
              </w:rPr>
            </w:pPr>
            <w:r w:rsidRPr="006B68AF">
              <w:rPr>
                <w:b/>
                <w:bCs/>
                <w:sz w:val="22"/>
                <w:szCs w:val="22"/>
              </w:rPr>
              <w:t>37</w:t>
            </w:r>
            <w:r w:rsidR="003356FB">
              <w:rPr>
                <w:b/>
                <w:bCs/>
                <w:sz w:val="22"/>
                <w:szCs w:val="22"/>
              </w:rPr>
              <w:t xml:space="preserve"> </w:t>
            </w:r>
            <w:r w:rsidRPr="006B68AF">
              <w:rPr>
                <w:b/>
                <w:bCs/>
                <w:sz w:val="22"/>
                <w:szCs w:val="22"/>
              </w:rPr>
              <w:t>665,9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BA" w:rsidRPr="006B68AF" w:rsidRDefault="001639BA" w:rsidP="000E662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103,9</w:t>
            </w:r>
          </w:p>
        </w:tc>
      </w:tr>
      <w:tr w:rsidR="001639B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A" w:rsidRPr="006B68AF" w:rsidRDefault="001639BA" w:rsidP="001123F1">
            <w:pPr>
              <w:rPr>
                <w:bCs/>
                <w:sz w:val="22"/>
                <w:szCs w:val="22"/>
              </w:rPr>
            </w:pPr>
            <w:r w:rsidRPr="006B68A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BA" w:rsidRPr="006B68AF" w:rsidRDefault="001639BA" w:rsidP="00131AD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BA" w:rsidRPr="006B68AF" w:rsidRDefault="001639BA" w:rsidP="00152F4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BA" w:rsidRPr="006B68AF" w:rsidRDefault="001639BA" w:rsidP="006B68AF">
            <w:pPr>
              <w:jc w:val="right"/>
              <w:rPr>
                <w:sz w:val="22"/>
                <w:szCs w:val="22"/>
              </w:rPr>
            </w:pP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EA080E" w:rsidP="00131A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EA080E" w:rsidP="00152F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98,0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EA080E" w:rsidP="00131A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EA080E" w:rsidP="00152F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100,2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057,3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18 520,0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119,1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563,3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579,2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110,7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EA080E" w:rsidP="00131A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EA080E" w:rsidP="00152F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93,7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618,3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473,9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92,7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407,9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25 900,0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109,7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513,4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52 662,3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111,1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520,9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255,3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98,3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К. Операции с недвижимым имуществом, аренда и пред</w:t>
            </w:r>
            <w:r w:rsidR="00A645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46 171,2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110,7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L. 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871,3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51 214,9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103,2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493,9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29 736,5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102,5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N. Здравоохранение и предоставление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143,7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895,9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100,9</w:t>
            </w:r>
          </w:p>
        </w:tc>
      </w:tr>
      <w:tr w:rsidR="00BC551A" w:rsidRPr="006B68AF" w:rsidTr="00A3636E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1A" w:rsidRDefault="00BC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31ADC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019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6B68AF" w:rsidRDefault="00BC551A" w:rsidP="00152F4A">
            <w:pPr>
              <w:jc w:val="right"/>
              <w:rPr>
                <w:sz w:val="22"/>
                <w:szCs w:val="22"/>
              </w:rPr>
            </w:pPr>
            <w:r w:rsidRPr="006B68A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6B68AF">
              <w:rPr>
                <w:sz w:val="22"/>
                <w:szCs w:val="22"/>
              </w:rPr>
              <w:t>784,6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51A" w:rsidRPr="008147C2" w:rsidRDefault="00BC551A">
            <w:pPr>
              <w:jc w:val="right"/>
              <w:rPr>
                <w:sz w:val="22"/>
                <w:szCs w:val="22"/>
              </w:rPr>
            </w:pPr>
            <w:r w:rsidRPr="008147C2">
              <w:rPr>
                <w:sz w:val="22"/>
                <w:szCs w:val="22"/>
              </w:rPr>
              <w:t>110,3</w:t>
            </w:r>
          </w:p>
        </w:tc>
      </w:tr>
    </w:tbl>
    <w:p w:rsidR="00A3636E" w:rsidRDefault="00BD1246" w:rsidP="008D5BF3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4C7DAC">
        <w:rPr>
          <w:b/>
          <w:bCs/>
          <w:color w:val="FF0000"/>
          <w:sz w:val="22"/>
          <w:szCs w:val="22"/>
        </w:rPr>
        <w:lastRenderedPageBreak/>
        <w:t xml:space="preserve">         </w:t>
      </w:r>
    </w:p>
    <w:p w:rsidR="00A3636E" w:rsidRPr="003356FB" w:rsidRDefault="00BD1246" w:rsidP="00A3636E">
      <w:pPr>
        <w:ind w:firstLine="567"/>
        <w:jc w:val="both"/>
        <w:rPr>
          <w:bCs/>
          <w:sz w:val="28"/>
          <w:szCs w:val="28"/>
        </w:rPr>
      </w:pPr>
      <w:r w:rsidRPr="003356FB">
        <w:rPr>
          <w:bCs/>
          <w:sz w:val="28"/>
          <w:szCs w:val="28"/>
        </w:rPr>
        <w:t xml:space="preserve">Из таблицы следует, что выше среднего значения по району достигнута среднемесячная заработная плата работников по </w:t>
      </w:r>
      <w:r w:rsidR="00A3636E" w:rsidRPr="003356FB">
        <w:rPr>
          <w:bCs/>
          <w:sz w:val="28"/>
          <w:szCs w:val="28"/>
        </w:rPr>
        <w:t>таким видам экономической деятельности, как:</w:t>
      </w:r>
    </w:p>
    <w:p w:rsidR="003356FB" w:rsidRDefault="003356FB" w:rsidP="003356FB">
      <w:pPr>
        <w:ind w:firstLine="567"/>
        <w:jc w:val="both"/>
        <w:rPr>
          <w:bCs/>
          <w:sz w:val="28"/>
          <w:szCs w:val="28"/>
        </w:rPr>
      </w:pPr>
      <w:r w:rsidRPr="003356FB">
        <w:rPr>
          <w:bCs/>
          <w:sz w:val="28"/>
          <w:szCs w:val="28"/>
        </w:rPr>
        <w:t>-</w:t>
      </w:r>
      <w:r w:rsidR="00F15B6D">
        <w:rPr>
          <w:bCs/>
          <w:sz w:val="28"/>
          <w:szCs w:val="28"/>
        </w:rPr>
        <w:t xml:space="preserve">   </w:t>
      </w:r>
      <w:r w:rsidRPr="003356FB">
        <w:rPr>
          <w:bCs/>
          <w:sz w:val="28"/>
          <w:szCs w:val="28"/>
        </w:rPr>
        <w:t xml:space="preserve"> «Транспорт и связь»</w:t>
      </w:r>
      <w:r>
        <w:rPr>
          <w:bCs/>
          <w:sz w:val="28"/>
          <w:szCs w:val="28"/>
        </w:rPr>
        <w:t xml:space="preserve"> (58</w:t>
      </w:r>
      <w:r w:rsidRPr="00D9744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51</w:t>
      </w:r>
      <w:r w:rsidRPr="00D9744D">
        <w:rPr>
          <w:bCs/>
          <w:sz w:val="28"/>
          <w:szCs w:val="28"/>
        </w:rPr>
        <w:t>3,</w:t>
      </w:r>
      <w:r>
        <w:rPr>
          <w:bCs/>
          <w:sz w:val="28"/>
          <w:szCs w:val="28"/>
        </w:rPr>
        <w:t>4</w:t>
      </w:r>
      <w:r w:rsidRPr="00D9744D">
        <w:rPr>
          <w:bCs/>
          <w:sz w:val="28"/>
          <w:szCs w:val="28"/>
        </w:rPr>
        <w:t xml:space="preserve"> руб.),</w:t>
      </w:r>
    </w:p>
    <w:p w:rsidR="003356FB" w:rsidRDefault="00F15B6D" w:rsidP="00335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6FB" w:rsidRPr="00D9744D">
        <w:rPr>
          <w:sz w:val="28"/>
          <w:szCs w:val="28"/>
        </w:rPr>
        <w:t>«Государственное управление и обеспечение военной безопасности; обязательное социальное страхование» (5</w:t>
      </w:r>
      <w:r w:rsidR="003356FB">
        <w:rPr>
          <w:sz w:val="28"/>
          <w:szCs w:val="28"/>
        </w:rPr>
        <w:t>2</w:t>
      </w:r>
      <w:r w:rsidR="003356FB" w:rsidRPr="00D9744D">
        <w:rPr>
          <w:sz w:val="28"/>
          <w:szCs w:val="28"/>
        </w:rPr>
        <w:t> </w:t>
      </w:r>
      <w:r w:rsidR="003356FB">
        <w:rPr>
          <w:sz w:val="28"/>
          <w:szCs w:val="28"/>
        </w:rPr>
        <w:t>871</w:t>
      </w:r>
      <w:r w:rsidR="003356FB" w:rsidRPr="00D9744D">
        <w:rPr>
          <w:sz w:val="28"/>
          <w:szCs w:val="28"/>
        </w:rPr>
        <w:t>,</w:t>
      </w:r>
      <w:r w:rsidR="003356FB">
        <w:rPr>
          <w:sz w:val="28"/>
          <w:szCs w:val="28"/>
        </w:rPr>
        <w:t>3</w:t>
      </w:r>
      <w:r w:rsidR="003356FB" w:rsidRPr="00D9744D">
        <w:rPr>
          <w:sz w:val="28"/>
          <w:szCs w:val="28"/>
        </w:rPr>
        <w:t xml:space="preserve"> руб.)</w:t>
      </w:r>
      <w:r w:rsidR="001A2F5B">
        <w:rPr>
          <w:sz w:val="28"/>
          <w:szCs w:val="28"/>
        </w:rPr>
        <w:t>,</w:t>
      </w:r>
    </w:p>
    <w:p w:rsidR="001A2F5B" w:rsidRPr="00D9744D" w:rsidRDefault="001A2F5B" w:rsidP="001A2F5B">
      <w:pPr>
        <w:ind w:firstLine="567"/>
        <w:jc w:val="both"/>
        <w:rPr>
          <w:bCs/>
          <w:sz w:val="28"/>
          <w:szCs w:val="28"/>
        </w:rPr>
      </w:pPr>
      <w:r w:rsidRPr="00D9744D">
        <w:rPr>
          <w:bCs/>
          <w:sz w:val="28"/>
          <w:szCs w:val="28"/>
        </w:rPr>
        <w:t xml:space="preserve">- </w:t>
      </w:r>
      <w:r w:rsidR="00F15B6D">
        <w:rPr>
          <w:bCs/>
          <w:sz w:val="28"/>
          <w:szCs w:val="28"/>
        </w:rPr>
        <w:t xml:space="preserve">   </w:t>
      </w:r>
      <w:r w:rsidRPr="00D9744D">
        <w:rPr>
          <w:sz w:val="28"/>
          <w:szCs w:val="28"/>
        </w:rPr>
        <w:t>«Производство и распределение электроэнергии, газа и воды</w:t>
      </w:r>
      <w:r w:rsidRPr="003356FB">
        <w:rPr>
          <w:sz w:val="28"/>
          <w:szCs w:val="28"/>
        </w:rPr>
        <w:t>» (51</w:t>
      </w:r>
      <w:r>
        <w:rPr>
          <w:sz w:val="28"/>
          <w:szCs w:val="28"/>
        </w:rPr>
        <w:t xml:space="preserve"> </w:t>
      </w:r>
      <w:r w:rsidRPr="003356FB">
        <w:rPr>
          <w:sz w:val="28"/>
          <w:szCs w:val="28"/>
        </w:rPr>
        <w:t>563,3 руб</w:t>
      </w:r>
      <w:r w:rsidRPr="00D9744D">
        <w:rPr>
          <w:sz w:val="28"/>
          <w:szCs w:val="28"/>
        </w:rPr>
        <w:t xml:space="preserve">.), </w:t>
      </w:r>
    </w:p>
    <w:p w:rsidR="003356FB" w:rsidRPr="00D9744D" w:rsidRDefault="003356FB" w:rsidP="003356FB">
      <w:pPr>
        <w:ind w:firstLine="567"/>
        <w:jc w:val="both"/>
        <w:rPr>
          <w:sz w:val="28"/>
          <w:szCs w:val="28"/>
        </w:rPr>
      </w:pPr>
      <w:r w:rsidRPr="00D9744D">
        <w:rPr>
          <w:bCs/>
          <w:sz w:val="28"/>
          <w:szCs w:val="28"/>
        </w:rPr>
        <w:t xml:space="preserve">- </w:t>
      </w:r>
      <w:r w:rsidR="00F15B6D">
        <w:rPr>
          <w:bCs/>
          <w:sz w:val="28"/>
          <w:szCs w:val="28"/>
        </w:rPr>
        <w:t xml:space="preserve"> </w:t>
      </w:r>
      <w:r w:rsidRPr="00D9744D">
        <w:rPr>
          <w:bCs/>
          <w:sz w:val="28"/>
          <w:szCs w:val="28"/>
        </w:rPr>
        <w:t>«</w:t>
      </w:r>
      <w:r w:rsidRPr="00D9744D">
        <w:rPr>
          <w:sz w:val="28"/>
          <w:szCs w:val="28"/>
        </w:rPr>
        <w:t>Операции с недвижимым имуществом, аренда и представление услуг» (51 </w:t>
      </w:r>
      <w:r>
        <w:rPr>
          <w:sz w:val="28"/>
          <w:szCs w:val="28"/>
        </w:rPr>
        <w:t>125</w:t>
      </w:r>
      <w:r w:rsidRPr="00D9744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9744D">
        <w:rPr>
          <w:sz w:val="28"/>
          <w:szCs w:val="28"/>
        </w:rPr>
        <w:t xml:space="preserve"> руб.)</w:t>
      </w:r>
    </w:p>
    <w:p w:rsidR="003356FB" w:rsidRDefault="003356FB" w:rsidP="003356FB">
      <w:pPr>
        <w:ind w:firstLine="567"/>
        <w:jc w:val="both"/>
        <w:rPr>
          <w:sz w:val="28"/>
          <w:szCs w:val="28"/>
        </w:rPr>
      </w:pPr>
      <w:r w:rsidRPr="00D9744D">
        <w:rPr>
          <w:sz w:val="28"/>
          <w:szCs w:val="28"/>
        </w:rPr>
        <w:t xml:space="preserve">- </w:t>
      </w:r>
      <w:r w:rsidR="00BC551A">
        <w:rPr>
          <w:sz w:val="28"/>
          <w:szCs w:val="28"/>
        </w:rPr>
        <w:t xml:space="preserve"> </w:t>
      </w:r>
      <w:r w:rsidRPr="00D9744D">
        <w:rPr>
          <w:sz w:val="28"/>
          <w:szCs w:val="28"/>
        </w:rPr>
        <w:t xml:space="preserve">«Финансовая деятельность» </w:t>
      </w:r>
      <w:r w:rsidRPr="003356FB">
        <w:rPr>
          <w:sz w:val="28"/>
          <w:szCs w:val="28"/>
        </w:rPr>
        <w:t>(42</w:t>
      </w:r>
      <w:r w:rsidR="001A2F5B">
        <w:rPr>
          <w:sz w:val="28"/>
          <w:szCs w:val="28"/>
        </w:rPr>
        <w:t xml:space="preserve"> </w:t>
      </w:r>
      <w:r w:rsidRPr="003356FB">
        <w:rPr>
          <w:sz w:val="28"/>
          <w:szCs w:val="28"/>
        </w:rPr>
        <w:t>520,9 руб</w:t>
      </w:r>
      <w:r w:rsidRPr="00D9744D">
        <w:rPr>
          <w:sz w:val="28"/>
          <w:szCs w:val="28"/>
        </w:rPr>
        <w:t>.)</w:t>
      </w:r>
    </w:p>
    <w:p w:rsidR="003356FB" w:rsidRPr="00213C60" w:rsidRDefault="00B77D19" w:rsidP="00A3636E">
      <w:pPr>
        <w:ind w:firstLine="567"/>
        <w:jc w:val="both"/>
        <w:rPr>
          <w:sz w:val="28"/>
          <w:szCs w:val="28"/>
        </w:rPr>
      </w:pPr>
      <w:r w:rsidRPr="001A2F5B">
        <w:rPr>
          <w:sz w:val="28"/>
          <w:szCs w:val="28"/>
        </w:rPr>
        <w:t>Н</w:t>
      </w:r>
      <w:r w:rsidR="00BD1246" w:rsidRPr="001A2F5B">
        <w:rPr>
          <w:sz w:val="28"/>
          <w:szCs w:val="28"/>
        </w:rPr>
        <w:t xml:space="preserve">иже </w:t>
      </w:r>
      <w:r w:rsidR="00BD1246" w:rsidRPr="001A2F5B">
        <w:rPr>
          <w:bCs/>
          <w:sz w:val="28"/>
          <w:szCs w:val="28"/>
        </w:rPr>
        <w:t>среднего значения по району</w:t>
      </w:r>
      <w:r w:rsidR="001A2F5B">
        <w:rPr>
          <w:bCs/>
          <w:sz w:val="28"/>
          <w:szCs w:val="28"/>
        </w:rPr>
        <w:t>:</w:t>
      </w:r>
      <w:r w:rsidR="00BD1246" w:rsidRPr="001A2F5B">
        <w:rPr>
          <w:bCs/>
          <w:sz w:val="28"/>
          <w:szCs w:val="28"/>
        </w:rPr>
        <w:t xml:space="preserve"> по разделу </w:t>
      </w:r>
      <w:r w:rsidR="00BD1246" w:rsidRPr="001A2F5B">
        <w:rPr>
          <w:sz w:val="28"/>
          <w:szCs w:val="28"/>
        </w:rPr>
        <w:t>«</w:t>
      </w:r>
      <w:r w:rsidR="001A2F5B" w:rsidRPr="001A2F5B">
        <w:rPr>
          <w:sz w:val="28"/>
          <w:szCs w:val="28"/>
        </w:rPr>
        <w:t>Обрабатывающие производства</w:t>
      </w:r>
      <w:r w:rsidR="00BD1246" w:rsidRPr="001A2F5B">
        <w:rPr>
          <w:sz w:val="28"/>
          <w:szCs w:val="28"/>
        </w:rPr>
        <w:t xml:space="preserve">» </w:t>
      </w:r>
      <w:r w:rsidRPr="001A2F5B">
        <w:rPr>
          <w:sz w:val="28"/>
          <w:szCs w:val="28"/>
        </w:rPr>
        <w:t>(</w:t>
      </w:r>
      <w:r w:rsidR="001A2F5B" w:rsidRPr="001A2F5B">
        <w:rPr>
          <w:sz w:val="28"/>
          <w:szCs w:val="28"/>
        </w:rPr>
        <w:t>22 057,3</w:t>
      </w:r>
      <w:r w:rsidRPr="001A2F5B">
        <w:rPr>
          <w:sz w:val="28"/>
          <w:szCs w:val="28"/>
        </w:rPr>
        <w:t xml:space="preserve"> </w:t>
      </w:r>
      <w:r w:rsidR="00BD1246" w:rsidRPr="001A2F5B">
        <w:rPr>
          <w:sz w:val="28"/>
          <w:szCs w:val="28"/>
        </w:rPr>
        <w:t>руб.)</w:t>
      </w:r>
      <w:r w:rsidRPr="001A2F5B">
        <w:rPr>
          <w:sz w:val="28"/>
          <w:szCs w:val="28"/>
        </w:rPr>
        <w:t>, «</w:t>
      </w:r>
      <w:r w:rsidR="001A2F5B" w:rsidRPr="001A2F5B">
        <w:rPr>
          <w:sz w:val="28"/>
          <w:szCs w:val="28"/>
        </w:rPr>
        <w:t xml:space="preserve">Оптовая и розничная торговля; ремонт автотранспортных средств, </w:t>
      </w:r>
      <w:r w:rsidR="001A2F5B" w:rsidRPr="00213C60">
        <w:rPr>
          <w:sz w:val="28"/>
          <w:szCs w:val="28"/>
        </w:rPr>
        <w:t>мотоциклов, бытовых изделий и предметов личного пользования</w:t>
      </w:r>
      <w:r w:rsidRPr="00213C60">
        <w:rPr>
          <w:sz w:val="28"/>
          <w:szCs w:val="28"/>
        </w:rPr>
        <w:t>» (</w:t>
      </w:r>
      <w:r w:rsidR="001A2F5B" w:rsidRPr="00213C60">
        <w:rPr>
          <w:sz w:val="28"/>
          <w:szCs w:val="28"/>
        </w:rPr>
        <w:t>23 618,3</w:t>
      </w:r>
      <w:r w:rsidRPr="00213C60">
        <w:rPr>
          <w:sz w:val="28"/>
          <w:szCs w:val="28"/>
        </w:rPr>
        <w:t xml:space="preserve"> руб.)</w:t>
      </w:r>
      <w:r w:rsidR="00BD1246" w:rsidRPr="00213C60">
        <w:rPr>
          <w:sz w:val="28"/>
          <w:szCs w:val="28"/>
        </w:rPr>
        <w:t>.</w:t>
      </w:r>
    </w:p>
    <w:p w:rsidR="00213C60" w:rsidRPr="00213C60" w:rsidRDefault="00BD1246" w:rsidP="00A3636E">
      <w:pPr>
        <w:ind w:firstLine="567"/>
        <w:jc w:val="both"/>
        <w:rPr>
          <w:sz w:val="28"/>
          <w:szCs w:val="28"/>
        </w:rPr>
      </w:pPr>
      <w:r w:rsidRPr="00213C60">
        <w:rPr>
          <w:sz w:val="28"/>
          <w:szCs w:val="28"/>
        </w:rPr>
        <w:t>При этом наблюдается снижен</w:t>
      </w:r>
      <w:r w:rsidR="00B77D19" w:rsidRPr="00213C60">
        <w:rPr>
          <w:sz w:val="28"/>
          <w:szCs w:val="28"/>
        </w:rPr>
        <w:t xml:space="preserve">ие по отношению к уровню </w:t>
      </w:r>
      <w:r w:rsidRPr="00213C60">
        <w:rPr>
          <w:sz w:val="28"/>
          <w:szCs w:val="28"/>
        </w:rPr>
        <w:t>201</w:t>
      </w:r>
      <w:r w:rsidR="001A2F5B" w:rsidRPr="00213C60">
        <w:rPr>
          <w:sz w:val="28"/>
          <w:szCs w:val="28"/>
        </w:rPr>
        <w:t>5</w:t>
      </w:r>
      <w:r w:rsidRPr="00213C60">
        <w:rPr>
          <w:sz w:val="28"/>
          <w:szCs w:val="28"/>
        </w:rPr>
        <w:t xml:space="preserve"> года темпов роста среднемесячной заработной платы по </w:t>
      </w:r>
      <w:r w:rsidR="00213C60">
        <w:rPr>
          <w:sz w:val="28"/>
          <w:szCs w:val="28"/>
        </w:rPr>
        <w:t xml:space="preserve">следующим </w:t>
      </w:r>
      <w:r w:rsidRPr="00213C60">
        <w:rPr>
          <w:sz w:val="28"/>
          <w:szCs w:val="28"/>
        </w:rPr>
        <w:t>раздел</w:t>
      </w:r>
      <w:r w:rsidR="00213C60" w:rsidRPr="00213C60">
        <w:rPr>
          <w:sz w:val="28"/>
          <w:szCs w:val="28"/>
        </w:rPr>
        <w:t>ам:</w:t>
      </w:r>
    </w:p>
    <w:p w:rsidR="00213C60" w:rsidRPr="00213C60" w:rsidRDefault="00213C60" w:rsidP="00A3636E">
      <w:pPr>
        <w:ind w:firstLine="567"/>
        <w:jc w:val="both"/>
        <w:rPr>
          <w:sz w:val="28"/>
          <w:szCs w:val="28"/>
        </w:rPr>
      </w:pPr>
      <w:r w:rsidRPr="00213C60">
        <w:rPr>
          <w:sz w:val="28"/>
          <w:szCs w:val="28"/>
        </w:rPr>
        <w:t>-</w:t>
      </w:r>
      <w:r w:rsidR="00BD1246" w:rsidRPr="00213C60">
        <w:rPr>
          <w:sz w:val="28"/>
          <w:szCs w:val="28"/>
        </w:rPr>
        <w:t xml:space="preserve"> </w:t>
      </w:r>
      <w:r w:rsidR="00B77D19" w:rsidRPr="00213C60">
        <w:rPr>
          <w:sz w:val="28"/>
          <w:szCs w:val="28"/>
        </w:rPr>
        <w:t>«</w:t>
      </w:r>
      <w:r w:rsidRPr="00213C60">
        <w:rPr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</w:t>
      </w:r>
      <w:r w:rsidR="00B77D19" w:rsidRPr="00213C60">
        <w:rPr>
          <w:sz w:val="28"/>
          <w:szCs w:val="28"/>
        </w:rPr>
        <w:t>» 9</w:t>
      </w:r>
      <w:r w:rsidRPr="00213C60">
        <w:rPr>
          <w:sz w:val="28"/>
          <w:szCs w:val="28"/>
        </w:rPr>
        <w:t>2</w:t>
      </w:r>
      <w:r w:rsidR="00B77D19" w:rsidRPr="00213C60">
        <w:rPr>
          <w:sz w:val="28"/>
          <w:szCs w:val="28"/>
        </w:rPr>
        <w:t>,</w:t>
      </w:r>
      <w:r w:rsidRPr="00213C60">
        <w:rPr>
          <w:sz w:val="28"/>
          <w:szCs w:val="28"/>
        </w:rPr>
        <w:t>7%</w:t>
      </w:r>
      <w:r w:rsidR="00B77D19" w:rsidRPr="00213C60">
        <w:rPr>
          <w:sz w:val="28"/>
          <w:szCs w:val="28"/>
        </w:rPr>
        <w:t xml:space="preserve">, </w:t>
      </w:r>
    </w:p>
    <w:p w:rsidR="00213C60" w:rsidRPr="00213C60" w:rsidRDefault="00213C60" w:rsidP="00A3636E">
      <w:pPr>
        <w:ind w:firstLine="567"/>
        <w:jc w:val="both"/>
        <w:rPr>
          <w:sz w:val="28"/>
          <w:szCs w:val="28"/>
        </w:rPr>
      </w:pPr>
      <w:r w:rsidRPr="00213C60">
        <w:rPr>
          <w:sz w:val="28"/>
          <w:szCs w:val="28"/>
        </w:rPr>
        <w:t xml:space="preserve">- </w:t>
      </w:r>
      <w:r w:rsidR="00B77D19" w:rsidRPr="00213C60">
        <w:rPr>
          <w:sz w:val="28"/>
          <w:szCs w:val="28"/>
        </w:rPr>
        <w:t>«</w:t>
      </w:r>
      <w:r w:rsidRPr="00213C60">
        <w:rPr>
          <w:sz w:val="28"/>
          <w:szCs w:val="28"/>
        </w:rPr>
        <w:t>Строительство</w:t>
      </w:r>
      <w:r w:rsidR="00B77D19" w:rsidRPr="00213C60">
        <w:rPr>
          <w:sz w:val="28"/>
          <w:szCs w:val="28"/>
        </w:rPr>
        <w:t>» 9</w:t>
      </w:r>
      <w:r w:rsidRPr="00213C60">
        <w:rPr>
          <w:sz w:val="28"/>
          <w:szCs w:val="28"/>
        </w:rPr>
        <w:t>3</w:t>
      </w:r>
      <w:r w:rsidR="00B77D19" w:rsidRPr="00213C60">
        <w:rPr>
          <w:sz w:val="28"/>
          <w:szCs w:val="28"/>
        </w:rPr>
        <w:t>,</w:t>
      </w:r>
      <w:r w:rsidRPr="00213C60">
        <w:rPr>
          <w:sz w:val="28"/>
          <w:szCs w:val="28"/>
        </w:rPr>
        <w:t>7%</w:t>
      </w:r>
      <w:r w:rsidR="008D5BF3" w:rsidRPr="00213C60">
        <w:rPr>
          <w:sz w:val="28"/>
          <w:szCs w:val="28"/>
        </w:rPr>
        <w:t>,</w:t>
      </w:r>
    </w:p>
    <w:p w:rsidR="00213C60" w:rsidRPr="00213C60" w:rsidRDefault="00213C60" w:rsidP="00A3636E">
      <w:pPr>
        <w:ind w:firstLine="567"/>
        <w:jc w:val="both"/>
        <w:rPr>
          <w:sz w:val="28"/>
          <w:szCs w:val="28"/>
        </w:rPr>
      </w:pPr>
      <w:r w:rsidRPr="00213C60">
        <w:rPr>
          <w:sz w:val="28"/>
          <w:szCs w:val="28"/>
        </w:rPr>
        <w:t>- «Сельское хозяйство, охота и лесное хозяйство» 98%,</w:t>
      </w:r>
    </w:p>
    <w:p w:rsidR="00BD1246" w:rsidRPr="002925D9" w:rsidRDefault="00213C60" w:rsidP="00A3636E">
      <w:pPr>
        <w:ind w:firstLine="567"/>
        <w:jc w:val="both"/>
        <w:rPr>
          <w:sz w:val="28"/>
          <w:szCs w:val="28"/>
        </w:rPr>
      </w:pPr>
      <w:r w:rsidRPr="00213C60">
        <w:rPr>
          <w:sz w:val="28"/>
          <w:szCs w:val="28"/>
        </w:rPr>
        <w:t>- «Финансовая деятельность» 98,3%.</w:t>
      </w:r>
    </w:p>
    <w:p w:rsidR="005D2148" w:rsidRDefault="00E57012" w:rsidP="005D2148">
      <w:pPr>
        <w:pStyle w:val="a7"/>
        <w:ind w:firstLine="567"/>
        <w:rPr>
          <w:color w:val="auto"/>
          <w:sz w:val="28"/>
        </w:rPr>
      </w:pPr>
      <w:r w:rsidRPr="00213C60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="005D2148" w:rsidRPr="0001086E">
        <w:rPr>
          <w:b/>
          <w:color w:val="auto"/>
          <w:sz w:val="28"/>
        </w:rPr>
        <w:t>работников крупных и средних организаций и предприятий</w:t>
      </w:r>
      <w:r w:rsidR="005D2148" w:rsidRPr="00213C60">
        <w:rPr>
          <w:color w:val="auto"/>
          <w:sz w:val="28"/>
        </w:rPr>
        <w:t xml:space="preserve"> </w:t>
      </w:r>
      <w:r w:rsidRPr="00213C60">
        <w:rPr>
          <w:color w:val="auto"/>
          <w:sz w:val="28"/>
        </w:rPr>
        <w:t>к соответствующему периоду 201</w:t>
      </w:r>
      <w:r w:rsidR="00213C60" w:rsidRPr="00213C60">
        <w:rPr>
          <w:color w:val="auto"/>
          <w:sz w:val="28"/>
        </w:rPr>
        <w:t>5</w:t>
      </w:r>
      <w:r w:rsidRPr="00213C60">
        <w:rPr>
          <w:color w:val="auto"/>
          <w:sz w:val="28"/>
        </w:rPr>
        <w:t xml:space="preserve"> года с учетом индекса потребительских цен</w:t>
      </w:r>
      <w:r w:rsidR="00880028">
        <w:rPr>
          <w:color w:val="auto"/>
          <w:sz w:val="28"/>
        </w:rPr>
        <w:t xml:space="preserve"> (106,9%)</w:t>
      </w:r>
      <w:r w:rsidRPr="00213C60">
        <w:rPr>
          <w:color w:val="auto"/>
          <w:sz w:val="28"/>
        </w:rPr>
        <w:t xml:space="preserve"> </w:t>
      </w:r>
      <w:r w:rsidR="005D2148">
        <w:rPr>
          <w:color w:val="auto"/>
          <w:sz w:val="28"/>
        </w:rPr>
        <w:t>составил:</w:t>
      </w:r>
    </w:p>
    <w:p w:rsidR="005D2148" w:rsidRDefault="005D2148" w:rsidP="005D2148">
      <w:pPr>
        <w:pStyle w:val="a7"/>
        <w:ind w:firstLine="567"/>
        <w:rPr>
          <w:b/>
          <w:color w:val="auto"/>
          <w:sz w:val="28"/>
        </w:rPr>
      </w:pPr>
      <w:r>
        <w:rPr>
          <w:b/>
          <w:bCs/>
          <w:color w:val="auto"/>
          <w:sz w:val="28"/>
        </w:rPr>
        <w:t>- по всем работникам</w:t>
      </w:r>
      <w:r w:rsidRPr="00213C60">
        <w:rPr>
          <w:b/>
          <w:bCs/>
          <w:color w:val="auto"/>
          <w:sz w:val="28"/>
        </w:rPr>
        <w:t xml:space="preserve"> </w:t>
      </w:r>
      <w:r>
        <w:rPr>
          <w:b/>
          <w:bCs/>
          <w:color w:val="auto"/>
          <w:sz w:val="28"/>
        </w:rPr>
        <w:t>-</w:t>
      </w:r>
      <w:r w:rsidR="00E57012" w:rsidRPr="00213C60">
        <w:rPr>
          <w:color w:val="auto"/>
          <w:sz w:val="28"/>
        </w:rPr>
        <w:t xml:space="preserve"> </w:t>
      </w:r>
      <w:r w:rsidR="008030B0" w:rsidRPr="00213C60">
        <w:rPr>
          <w:b/>
          <w:color w:val="auto"/>
          <w:sz w:val="28"/>
        </w:rPr>
        <w:t>9</w:t>
      </w:r>
      <w:r w:rsidR="00213C60" w:rsidRPr="00213C60">
        <w:rPr>
          <w:b/>
          <w:color w:val="auto"/>
          <w:sz w:val="28"/>
        </w:rPr>
        <w:t>7</w:t>
      </w:r>
      <w:r w:rsidR="008030B0" w:rsidRPr="00213C60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>8</w:t>
      </w:r>
      <w:r w:rsidR="00E57012" w:rsidRPr="00213C60">
        <w:rPr>
          <w:b/>
          <w:color w:val="auto"/>
          <w:sz w:val="28"/>
        </w:rPr>
        <w:t>%</w:t>
      </w:r>
      <w:r>
        <w:rPr>
          <w:b/>
          <w:color w:val="auto"/>
          <w:sz w:val="28"/>
        </w:rPr>
        <w:t>,</w:t>
      </w:r>
    </w:p>
    <w:p w:rsidR="005D2148" w:rsidRPr="00213C60" w:rsidRDefault="005D2148" w:rsidP="005D2148">
      <w:pPr>
        <w:pStyle w:val="a7"/>
        <w:ind w:firstLine="567"/>
        <w:rPr>
          <w:b/>
          <w:color w:val="auto"/>
          <w:sz w:val="28"/>
        </w:rPr>
      </w:pPr>
      <w:r>
        <w:rPr>
          <w:b/>
          <w:bCs/>
          <w:color w:val="auto"/>
          <w:sz w:val="28"/>
        </w:rPr>
        <w:t xml:space="preserve">- по </w:t>
      </w:r>
      <w:r w:rsidRPr="005D2148">
        <w:rPr>
          <w:b/>
          <w:bCs/>
          <w:color w:val="auto"/>
          <w:sz w:val="28"/>
        </w:rPr>
        <w:t>работник</w:t>
      </w:r>
      <w:r>
        <w:rPr>
          <w:b/>
          <w:bCs/>
          <w:color w:val="auto"/>
          <w:sz w:val="28"/>
        </w:rPr>
        <w:t>ам</w:t>
      </w:r>
      <w:r w:rsidRPr="005D2148">
        <w:rPr>
          <w:b/>
          <w:bCs/>
          <w:color w:val="auto"/>
          <w:sz w:val="28"/>
        </w:rPr>
        <w:t xml:space="preserve"> списочного состава</w:t>
      </w:r>
      <w:r w:rsidRPr="00213C60">
        <w:rPr>
          <w:b/>
          <w:bCs/>
          <w:color w:val="auto"/>
          <w:sz w:val="28"/>
        </w:rPr>
        <w:t xml:space="preserve"> </w:t>
      </w:r>
      <w:r>
        <w:rPr>
          <w:color w:val="auto"/>
          <w:sz w:val="28"/>
        </w:rPr>
        <w:t>-</w:t>
      </w:r>
      <w:r w:rsidRPr="00213C60">
        <w:rPr>
          <w:color w:val="auto"/>
          <w:sz w:val="28"/>
        </w:rPr>
        <w:t xml:space="preserve"> </w:t>
      </w:r>
      <w:r w:rsidRPr="00213C60">
        <w:rPr>
          <w:b/>
          <w:color w:val="auto"/>
          <w:sz w:val="28"/>
        </w:rPr>
        <w:t xml:space="preserve">97,2%, </w:t>
      </w:r>
      <w:r w:rsidRPr="00213C60">
        <w:rPr>
          <w:color w:val="auto"/>
          <w:sz w:val="28"/>
        </w:rPr>
        <w:t>что объясняется превышением индекса потребительских цен над темпом роста среднемесячной заработной платы</w:t>
      </w:r>
      <w:r w:rsidRPr="00213C60">
        <w:rPr>
          <w:b/>
          <w:color w:val="auto"/>
          <w:sz w:val="28"/>
        </w:rPr>
        <w:t>.</w:t>
      </w:r>
    </w:p>
    <w:p w:rsidR="005D2148" w:rsidRPr="00213C60" w:rsidRDefault="005D2148" w:rsidP="00E57012">
      <w:pPr>
        <w:pStyle w:val="a7"/>
        <w:ind w:firstLine="567"/>
        <w:rPr>
          <w:b/>
          <w:color w:val="auto"/>
          <w:sz w:val="28"/>
        </w:rPr>
      </w:pPr>
    </w:p>
    <w:p w:rsidR="00E57012" w:rsidRPr="00D737A9" w:rsidRDefault="00E57012" w:rsidP="00E57012">
      <w:pPr>
        <w:pStyle w:val="a7"/>
        <w:ind w:firstLine="567"/>
        <w:rPr>
          <w:color w:val="auto"/>
          <w:sz w:val="28"/>
        </w:rPr>
      </w:pPr>
      <w:proofErr w:type="gramStart"/>
      <w:r w:rsidRPr="00213C60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="00AB0F23" w:rsidRPr="00213C60">
        <w:rPr>
          <w:color w:val="auto"/>
          <w:sz w:val="28"/>
        </w:rPr>
        <w:t xml:space="preserve"> за</w:t>
      </w:r>
      <w:r w:rsidRPr="00213C60">
        <w:rPr>
          <w:color w:val="auto"/>
          <w:sz w:val="28"/>
        </w:rPr>
        <w:t xml:space="preserve"> 201</w:t>
      </w:r>
      <w:r w:rsidR="00213C60" w:rsidRPr="00213C60">
        <w:rPr>
          <w:color w:val="auto"/>
          <w:sz w:val="28"/>
        </w:rPr>
        <w:t>6</w:t>
      </w:r>
      <w:r w:rsidRPr="00213C60">
        <w:rPr>
          <w:color w:val="auto"/>
          <w:sz w:val="28"/>
        </w:rPr>
        <w:t xml:space="preserve"> г</w:t>
      </w:r>
      <w:r w:rsidR="00AB0F23" w:rsidRPr="00213C60">
        <w:rPr>
          <w:color w:val="auto"/>
          <w:sz w:val="28"/>
        </w:rPr>
        <w:t xml:space="preserve">од составила </w:t>
      </w:r>
      <w:r w:rsidR="0008373C" w:rsidRPr="00213C60">
        <w:rPr>
          <w:color w:val="auto"/>
          <w:sz w:val="28"/>
        </w:rPr>
        <w:t>3,</w:t>
      </w:r>
      <w:r w:rsidR="00213C60" w:rsidRPr="00213C60">
        <w:rPr>
          <w:color w:val="auto"/>
          <w:sz w:val="28"/>
        </w:rPr>
        <w:t>5</w:t>
      </w:r>
      <w:r w:rsidRPr="00213C60">
        <w:rPr>
          <w:color w:val="auto"/>
          <w:sz w:val="28"/>
        </w:rPr>
        <w:t xml:space="preserve"> раза </w:t>
      </w:r>
      <w:r w:rsidR="00AB0F23" w:rsidRPr="00213C60">
        <w:rPr>
          <w:color w:val="auto"/>
          <w:sz w:val="28"/>
        </w:rPr>
        <w:t xml:space="preserve"> </w:t>
      </w:r>
      <w:r w:rsidRPr="00213C60">
        <w:rPr>
          <w:color w:val="auto"/>
          <w:sz w:val="28"/>
        </w:rPr>
        <w:t>(отношение среднемесячной заработной платы к прожиточному минимуму на душу населен</w:t>
      </w:r>
      <w:r w:rsidR="00891B3F" w:rsidRPr="00213C60">
        <w:rPr>
          <w:color w:val="auto"/>
          <w:sz w:val="28"/>
        </w:rPr>
        <w:t xml:space="preserve">ия Колпашевского района – 11 </w:t>
      </w:r>
      <w:r w:rsidR="00213C60" w:rsidRPr="00213C60">
        <w:rPr>
          <w:color w:val="auto"/>
          <w:sz w:val="28"/>
        </w:rPr>
        <w:t>168</w:t>
      </w:r>
      <w:r w:rsidR="00AB0F23" w:rsidRPr="00213C60">
        <w:rPr>
          <w:color w:val="auto"/>
          <w:sz w:val="28"/>
        </w:rPr>
        <w:t xml:space="preserve"> руб.), а в расчете на </w:t>
      </w:r>
      <w:r w:rsidRPr="00213C60">
        <w:rPr>
          <w:color w:val="auto"/>
          <w:sz w:val="28"/>
        </w:rPr>
        <w:t xml:space="preserve"> </w:t>
      </w:r>
      <w:r w:rsidR="002925D9">
        <w:rPr>
          <w:color w:val="auto"/>
          <w:sz w:val="28"/>
        </w:rPr>
        <w:t xml:space="preserve">трудоспособное население – </w:t>
      </w:r>
      <w:r w:rsidR="0008373C" w:rsidRPr="00213C60">
        <w:rPr>
          <w:color w:val="auto"/>
          <w:sz w:val="28"/>
        </w:rPr>
        <w:t>3,</w:t>
      </w:r>
      <w:r w:rsidR="00213C60" w:rsidRPr="00213C60">
        <w:rPr>
          <w:color w:val="auto"/>
          <w:sz w:val="28"/>
        </w:rPr>
        <w:t>3</w:t>
      </w:r>
      <w:r w:rsidRPr="00213C60">
        <w:rPr>
          <w:color w:val="auto"/>
          <w:sz w:val="28"/>
        </w:rPr>
        <w:t xml:space="preserve"> раза (в расчете на прожиточный мини</w:t>
      </w:r>
      <w:r w:rsidR="00AB0F23" w:rsidRPr="00213C60">
        <w:rPr>
          <w:color w:val="auto"/>
          <w:sz w:val="28"/>
        </w:rPr>
        <w:t xml:space="preserve">мум на </w:t>
      </w:r>
      <w:r w:rsidRPr="00213C60">
        <w:rPr>
          <w:color w:val="auto"/>
          <w:sz w:val="28"/>
        </w:rPr>
        <w:t>20</w:t>
      </w:r>
      <w:r w:rsidR="00AB0F23" w:rsidRPr="00213C60">
        <w:rPr>
          <w:color w:val="auto"/>
          <w:sz w:val="28"/>
        </w:rPr>
        <w:t>1</w:t>
      </w:r>
      <w:r w:rsidR="00213C60" w:rsidRPr="00213C60">
        <w:rPr>
          <w:color w:val="auto"/>
          <w:sz w:val="28"/>
        </w:rPr>
        <w:t>6</w:t>
      </w:r>
      <w:r w:rsidR="00AB0F23" w:rsidRPr="00213C60">
        <w:rPr>
          <w:color w:val="auto"/>
          <w:sz w:val="28"/>
        </w:rPr>
        <w:t xml:space="preserve"> год</w:t>
      </w:r>
      <w:r w:rsidRPr="00213C60">
        <w:rPr>
          <w:color w:val="auto"/>
          <w:sz w:val="28"/>
        </w:rPr>
        <w:t xml:space="preserve"> на т</w:t>
      </w:r>
      <w:r w:rsidR="00891B3F" w:rsidRPr="00213C60">
        <w:rPr>
          <w:color w:val="auto"/>
          <w:sz w:val="28"/>
        </w:rPr>
        <w:t xml:space="preserve">рудоспособное </w:t>
      </w:r>
      <w:r w:rsidR="00891B3F" w:rsidRPr="00D737A9">
        <w:rPr>
          <w:color w:val="auto"/>
          <w:sz w:val="28"/>
        </w:rPr>
        <w:t xml:space="preserve">население – 11 </w:t>
      </w:r>
      <w:r w:rsidR="00213C60" w:rsidRPr="00D737A9">
        <w:rPr>
          <w:color w:val="auto"/>
          <w:sz w:val="28"/>
        </w:rPr>
        <w:t>798</w:t>
      </w:r>
      <w:r w:rsidRPr="00D737A9">
        <w:rPr>
          <w:color w:val="auto"/>
          <w:sz w:val="28"/>
        </w:rPr>
        <w:t xml:space="preserve"> руб.).</w:t>
      </w:r>
      <w:proofErr w:type="gramEnd"/>
      <w:r w:rsidRPr="00D737A9">
        <w:rPr>
          <w:color w:val="auto"/>
          <w:sz w:val="28"/>
        </w:rPr>
        <w:t xml:space="preserve"> За </w:t>
      </w:r>
      <w:r w:rsidRPr="00D737A9">
        <w:rPr>
          <w:bCs/>
          <w:color w:val="auto"/>
          <w:sz w:val="28"/>
        </w:rPr>
        <w:t>201</w:t>
      </w:r>
      <w:r w:rsidR="00213C60" w:rsidRPr="00D737A9">
        <w:rPr>
          <w:bCs/>
          <w:color w:val="auto"/>
          <w:sz w:val="28"/>
        </w:rPr>
        <w:t>5</w:t>
      </w:r>
      <w:r w:rsidRPr="00D737A9">
        <w:rPr>
          <w:bCs/>
          <w:color w:val="auto"/>
          <w:sz w:val="28"/>
        </w:rPr>
        <w:t xml:space="preserve"> г</w:t>
      </w:r>
      <w:r w:rsidR="00AB0F23" w:rsidRPr="00D737A9">
        <w:rPr>
          <w:bCs/>
          <w:color w:val="auto"/>
          <w:sz w:val="28"/>
        </w:rPr>
        <w:t>од</w:t>
      </w:r>
      <w:r w:rsidRPr="00D737A9">
        <w:rPr>
          <w:color w:val="auto"/>
          <w:sz w:val="28"/>
        </w:rPr>
        <w:t xml:space="preserve"> этот по</w:t>
      </w:r>
      <w:r w:rsidR="00AB0F23" w:rsidRPr="00D737A9">
        <w:rPr>
          <w:color w:val="auto"/>
          <w:sz w:val="28"/>
        </w:rPr>
        <w:t xml:space="preserve">казатель составлял значение </w:t>
      </w:r>
      <w:r w:rsidR="00D737A9" w:rsidRPr="00D737A9">
        <w:rPr>
          <w:color w:val="auto"/>
          <w:sz w:val="28"/>
        </w:rPr>
        <w:t>3</w:t>
      </w:r>
      <w:r w:rsidR="00AB0F23" w:rsidRPr="00D737A9">
        <w:rPr>
          <w:color w:val="auto"/>
          <w:sz w:val="28"/>
        </w:rPr>
        <w:t>,</w:t>
      </w:r>
      <w:r w:rsidR="00D737A9" w:rsidRPr="00D737A9">
        <w:rPr>
          <w:color w:val="auto"/>
          <w:sz w:val="28"/>
        </w:rPr>
        <w:t>3</w:t>
      </w:r>
      <w:r w:rsidRPr="00D737A9">
        <w:rPr>
          <w:color w:val="auto"/>
          <w:sz w:val="28"/>
        </w:rPr>
        <w:t xml:space="preserve"> раза в расчёте на прожиточны</w:t>
      </w:r>
      <w:r w:rsidR="00AB0F23" w:rsidRPr="00D737A9">
        <w:rPr>
          <w:color w:val="auto"/>
          <w:sz w:val="28"/>
        </w:rPr>
        <w:t>й минимум (</w:t>
      </w:r>
      <w:r w:rsidR="00213C60" w:rsidRPr="00D737A9">
        <w:rPr>
          <w:color w:val="auto"/>
          <w:sz w:val="28"/>
        </w:rPr>
        <w:t>11</w:t>
      </w:r>
      <w:r w:rsidR="00AB0F23" w:rsidRPr="00D737A9">
        <w:rPr>
          <w:color w:val="auto"/>
          <w:sz w:val="28"/>
        </w:rPr>
        <w:t xml:space="preserve"> </w:t>
      </w:r>
      <w:r w:rsidR="00213C60" w:rsidRPr="00D737A9">
        <w:rPr>
          <w:color w:val="auto"/>
          <w:sz w:val="28"/>
        </w:rPr>
        <w:t>290</w:t>
      </w:r>
      <w:r w:rsidRPr="00D737A9">
        <w:rPr>
          <w:color w:val="auto"/>
          <w:sz w:val="28"/>
        </w:rPr>
        <w:t xml:space="preserve"> руб.) для всего населения, в расчёте на душу трудоспосо</w:t>
      </w:r>
      <w:r w:rsidR="00AB0F23" w:rsidRPr="00D737A9">
        <w:rPr>
          <w:color w:val="auto"/>
          <w:sz w:val="28"/>
        </w:rPr>
        <w:t xml:space="preserve">бного населения –  </w:t>
      </w:r>
      <w:r w:rsidR="00D737A9" w:rsidRPr="00D737A9">
        <w:rPr>
          <w:color w:val="auto"/>
          <w:sz w:val="28"/>
        </w:rPr>
        <w:t>3</w:t>
      </w:r>
      <w:r w:rsidR="00AB0F23" w:rsidRPr="00D737A9">
        <w:rPr>
          <w:color w:val="auto"/>
          <w:sz w:val="28"/>
        </w:rPr>
        <w:t>,</w:t>
      </w:r>
      <w:r w:rsidR="00D737A9" w:rsidRPr="00D737A9">
        <w:rPr>
          <w:color w:val="auto"/>
          <w:sz w:val="28"/>
        </w:rPr>
        <w:t>2</w:t>
      </w:r>
      <w:r w:rsidRPr="00D737A9">
        <w:rPr>
          <w:color w:val="auto"/>
          <w:sz w:val="28"/>
        </w:rPr>
        <w:t xml:space="preserve"> раза. Покупательная способность заработной платы по крупным и средним организациям и </w:t>
      </w:r>
      <w:r w:rsidR="00AB0F23" w:rsidRPr="00D737A9">
        <w:rPr>
          <w:color w:val="auto"/>
          <w:sz w:val="28"/>
        </w:rPr>
        <w:t>предприятиям района за 201</w:t>
      </w:r>
      <w:r w:rsidR="00D737A9" w:rsidRPr="00D737A9">
        <w:rPr>
          <w:color w:val="auto"/>
          <w:sz w:val="28"/>
        </w:rPr>
        <w:t>6</w:t>
      </w:r>
      <w:r w:rsidR="00AB0F23" w:rsidRPr="00D737A9">
        <w:rPr>
          <w:color w:val="auto"/>
          <w:sz w:val="28"/>
        </w:rPr>
        <w:t xml:space="preserve"> год </w:t>
      </w:r>
      <w:r w:rsidR="00D737A9" w:rsidRPr="00D737A9">
        <w:rPr>
          <w:color w:val="auto"/>
          <w:sz w:val="28"/>
        </w:rPr>
        <w:t>увеличилась</w:t>
      </w:r>
      <w:r w:rsidRPr="00D737A9">
        <w:rPr>
          <w:color w:val="auto"/>
          <w:sz w:val="28"/>
        </w:rPr>
        <w:t xml:space="preserve">, в основном, за счет </w:t>
      </w:r>
      <w:r w:rsidR="00D737A9" w:rsidRPr="00D737A9">
        <w:rPr>
          <w:color w:val="auto"/>
          <w:sz w:val="28"/>
        </w:rPr>
        <w:t>снижения</w:t>
      </w:r>
      <w:r w:rsidRPr="00D737A9">
        <w:rPr>
          <w:color w:val="auto"/>
          <w:sz w:val="28"/>
        </w:rPr>
        <w:t xml:space="preserve"> величины прожиточного минимума на душу населения.</w:t>
      </w:r>
    </w:p>
    <w:p w:rsidR="00073B95" w:rsidRDefault="00073B9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6456C5" w:rsidRPr="00494172" w:rsidRDefault="006456C5" w:rsidP="006456C5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494172">
        <w:rPr>
          <w:b/>
          <w:bCs/>
          <w:color w:val="0070C0"/>
          <w:sz w:val="28"/>
          <w:szCs w:val="28"/>
        </w:rPr>
        <w:t>10.2. Сведения о просроченной заработной плате</w:t>
      </w:r>
    </w:p>
    <w:p w:rsidR="001B5CB9" w:rsidRPr="004C7DAC" w:rsidRDefault="001B5CB9" w:rsidP="006456C5">
      <w:pPr>
        <w:ind w:firstLine="567"/>
        <w:jc w:val="center"/>
        <w:rPr>
          <w:b/>
          <w:color w:val="FF0000"/>
          <w:sz w:val="28"/>
        </w:rPr>
      </w:pPr>
    </w:p>
    <w:p w:rsidR="006456C5" w:rsidRPr="00494172" w:rsidRDefault="006456C5" w:rsidP="001B5CB9">
      <w:pPr>
        <w:ind w:firstLine="567"/>
        <w:jc w:val="both"/>
        <w:rPr>
          <w:b/>
          <w:bCs/>
          <w:sz w:val="28"/>
          <w:szCs w:val="28"/>
        </w:rPr>
      </w:pPr>
      <w:r w:rsidRPr="00494172">
        <w:rPr>
          <w:sz w:val="28"/>
          <w:szCs w:val="28"/>
        </w:rPr>
        <w:t xml:space="preserve">По данным отдела статистики просроченная задолженность по заработной плате по </w:t>
      </w:r>
      <w:proofErr w:type="spellStart"/>
      <w:r w:rsidRPr="00494172">
        <w:rPr>
          <w:sz w:val="28"/>
          <w:szCs w:val="28"/>
        </w:rPr>
        <w:t>Колпашевскому</w:t>
      </w:r>
      <w:proofErr w:type="spellEnd"/>
      <w:r w:rsidRPr="00494172">
        <w:rPr>
          <w:sz w:val="28"/>
          <w:szCs w:val="28"/>
        </w:rPr>
        <w:t xml:space="preserve"> району (по наблюдаемому кругу предприятий и организаци</w:t>
      </w:r>
      <w:r w:rsidR="004B4BE8" w:rsidRPr="00494172">
        <w:rPr>
          <w:sz w:val="28"/>
          <w:szCs w:val="28"/>
        </w:rPr>
        <w:t xml:space="preserve">й) за                  </w:t>
      </w:r>
      <w:r w:rsidR="002D0795" w:rsidRPr="00494172">
        <w:rPr>
          <w:sz w:val="28"/>
          <w:szCs w:val="28"/>
        </w:rPr>
        <w:t xml:space="preserve"> 201</w:t>
      </w:r>
      <w:r w:rsidR="00494172">
        <w:rPr>
          <w:sz w:val="28"/>
          <w:szCs w:val="28"/>
        </w:rPr>
        <w:t>6</w:t>
      </w:r>
      <w:r w:rsidR="002D0795" w:rsidRPr="00494172">
        <w:rPr>
          <w:sz w:val="28"/>
          <w:szCs w:val="28"/>
        </w:rPr>
        <w:t xml:space="preserve"> год</w:t>
      </w:r>
      <w:r w:rsidRPr="00494172">
        <w:rPr>
          <w:sz w:val="28"/>
          <w:szCs w:val="28"/>
        </w:rPr>
        <w:t xml:space="preserve"> </w:t>
      </w:r>
      <w:r w:rsidRPr="00494172">
        <w:rPr>
          <w:b/>
          <w:sz w:val="28"/>
          <w:szCs w:val="28"/>
        </w:rPr>
        <w:t xml:space="preserve">отсутствует. </w:t>
      </w:r>
      <w:r w:rsidR="004B4BE8" w:rsidRPr="00494172">
        <w:rPr>
          <w:sz w:val="28"/>
          <w:szCs w:val="28"/>
        </w:rPr>
        <w:t xml:space="preserve">За </w:t>
      </w:r>
      <w:r w:rsidR="002D0795" w:rsidRPr="00494172">
        <w:rPr>
          <w:sz w:val="28"/>
          <w:szCs w:val="28"/>
        </w:rPr>
        <w:t>201</w:t>
      </w:r>
      <w:r w:rsidR="00494172">
        <w:rPr>
          <w:sz w:val="28"/>
          <w:szCs w:val="28"/>
        </w:rPr>
        <w:t xml:space="preserve">5 </w:t>
      </w:r>
      <w:r w:rsidR="002D0795" w:rsidRPr="00494172">
        <w:rPr>
          <w:sz w:val="28"/>
          <w:szCs w:val="28"/>
        </w:rPr>
        <w:t xml:space="preserve">год </w:t>
      </w:r>
      <w:r w:rsidRPr="00494172">
        <w:rPr>
          <w:sz w:val="28"/>
          <w:szCs w:val="28"/>
        </w:rPr>
        <w:t xml:space="preserve">просроченная задолженность также </w:t>
      </w:r>
      <w:r w:rsidRPr="00494172">
        <w:rPr>
          <w:b/>
          <w:bCs/>
          <w:sz w:val="28"/>
          <w:szCs w:val="28"/>
        </w:rPr>
        <w:t>отсутствовала.</w:t>
      </w:r>
    </w:p>
    <w:p w:rsidR="006456C5" w:rsidRPr="00355B22" w:rsidRDefault="006456C5" w:rsidP="006456C5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lastRenderedPageBreak/>
        <w:t xml:space="preserve">10.3. Среднемесячная заработная плата работников </w:t>
      </w:r>
    </w:p>
    <w:p w:rsidR="006456C5" w:rsidRPr="00355B22" w:rsidRDefault="006456C5" w:rsidP="006456C5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малых предприятий</w:t>
      </w:r>
    </w:p>
    <w:p w:rsidR="001B5CB9" w:rsidRPr="006F6FB1" w:rsidRDefault="001B5CB9" w:rsidP="006456C5">
      <w:pPr>
        <w:ind w:firstLine="567"/>
        <w:jc w:val="center"/>
        <w:rPr>
          <w:b/>
          <w:sz w:val="28"/>
        </w:rPr>
      </w:pPr>
    </w:p>
    <w:p w:rsidR="006456C5" w:rsidRPr="006F6FB1" w:rsidRDefault="006456C5" w:rsidP="006456C5">
      <w:pPr>
        <w:pStyle w:val="a7"/>
        <w:ind w:firstLine="567"/>
        <w:rPr>
          <w:color w:val="auto"/>
          <w:sz w:val="28"/>
        </w:rPr>
      </w:pPr>
      <w:r w:rsidRPr="006F6FB1">
        <w:rPr>
          <w:color w:val="auto"/>
          <w:sz w:val="28"/>
        </w:rPr>
        <w:t xml:space="preserve">За </w:t>
      </w:r>
      <w:r w:rsidR="00286F31" w:rsidRPr="006F6FB1">
        <w:rPr>
          <w:color w:val="auto"/>
          <w:sz w:val="28"/>
        </w:rPr>
        <w:t>201</w:t>
      </w:r>
      <w:r w:rsidR="00612402" w:rsidRPr="006F6FB1">
        <w:rPr>
          <w:color w:val="auto"/>
          <w:sz w:val="28"/>
        </w:rPr>
        <w:t>6</w:t>
      </w:r>
      <w:r w:rsidR="00286F31" w:rsidRPr="006F6FB1">
        <w:rPr>
          <w:color w:val="auto"/>
          <w:sz w:val="28"/>
        </w:rPr>
        <w:t xml:space="preserve"> год</w:t>
      </w:r>
      <w:r w:rsidR="00A61309" w:rsidRPr="006F6FB1">
        <w:rPr>
          <w:color w:val="auto"/>
          <w:sz w:val="28"/>
        </w:rPr>
        <w:t xml:space="preserve"> </w:t>
      </w:r>
      <w:r w:rsidRPr="006F6FB1">
        <w:rPr>
          <w:color w:val="auto"/>
          <w:sz w:val="28"/>
        </w:rPr>
        <w:t>средн</w:t>
      </w:r>
      <w:r w:rsidR="00612402" w:rsidRPr="006F6FB1">
        <w:rPr>
          <w:color w:val="auto"/>
          <w:sz w:val="28"/>
        </w:rPr>
        <w:t>емесячная</w:t>
      </w:r>
      <w:r w:rsidRPr="006F6FB1">
        <w:rPr>
          <w:color w:val="auto"/>
          <w:sz w:val="28"/>
        </w:rPr>
        <w:t xml:space="preserve"> заработная плата </w:t>
      </w:r>
      <w:r w:rsidR="00C73684" w:rsidRPr="006F6FB1">
        <w:rPr>
          <w:b/>
          <w:color w:val="auto"/>
          <w:sz w:val="28"/>
        </w:rPr>
        <w:t>всех</w:t>
      </w:r>
      <w:r w:rsidR="00C73684" w:rsidRPr="006F6FB1">
        <w:rPr>
          <w:color w:val="auto"/>
          <w:sz w:val="28"/>
        </w:rPr>
        <w:t xml:space="preserve"> </w:t>
      </w:r>
      <w:r w:rsidRPr="006F6FB1">
        <w:rPr>
          <w:b/>
          <w:color w:val="auto"/>
          <w:sz w:val="28"/>
        </w:rPr>
        <w:t>работников</w:t>
      </w:r>
      <w:r w:rsidRPr="006F6FB1">
        <w:rPr>
          <w:color w:val="auto"/>
          <w:sz w:val="28"/>
        </w:rPr>
        <w:t xml:space="preserve"> </w:t>
      </w:r>
      <w:r w:rsidRPr="006F6FB1">
        <w:rPr>
          <w:b/>
          <w:color w:val="auto"/>
          <w:sz w:val="28"/>
        </w:rPr>
        <w:t>малых предприятий</w:t>
      </w:r>
      <w:r w:rsidR="00286F31" w:rsidRPr="006F6FB1">
        <w:rPr>
          <w:color w:val="auto"/>
          <w:sz w:val="28"/>
        </w:rPr>
        <w:t xml:space="preserve"> увеличилась на </w:t>
      </w:r>
      <w:r w:rsidR="00612402" w:rsidRPr="006F6FB1">
        <w:rPr>
          <w:color w:val="auto"/>
          <w:sz w:val="28"/>
        </w:rPr>
        <w:t xml:space="preserve">8,1 </w:t>
      </w:r>
      <w:r w:rsidRPr="006F6FB1">
        <w:rPr>
          <w:color w:val="auto"/>
          <w:sz w:val="28"/>
        </w:rPr>
        <w:t>% к соот</w:t>
      </w:r>
      <w:r w:rsidR="00A61309" w:rsidRPr="006F6FB1">
        <w:rPr>
          <w:color w:val="auto"/>
          <w:sz w:val="28"/>
        </w:rPr>
        <w:t xml:space="preserve">ветствующему периоду </w:t>
      </w:r>
      <w:r w:rsidRPr="006F6FB1">
        <w:rPr>
          <w:color w:val="auto"/>
          <w:sz w:val="28"/>
        </w:rPr>
        <w:t>201</w:t>
      </w:r>
      <w:r w:rsidR="00612402" w:rsidRPr="006F6FB1">
        <w:rPr>
          <w:color w:val="auto"/>
          <w:sz w:val="28"/>
        </w:rPr>
        <w:t>5</w:t>
      </w:r>
      <w:r w:rsidRPr="006F6FB1">
        <w:rPr>
          <w:color w:val="auto"/>
          <w:sz w:val="28"/>
        </w:rPr>
        <w:t xml:space="preserve"> года </w:t>
      </w:r>
      <w:r w:rsidR="002D0795" w:rsidRPr="006F6FB1">
        <w:rPr>
          <w:color w:val="auto"/>
          <w:sz w:val="28"/>
        </w:rPr>
        <w:t xml:space="preserve"> </w:t>
      </w:r>
      <w:r w:rsidRPr="006F6FB1">
        <w:rPr>
          <w:color w:val="auto"/>
          <w:sz w:val="28"/>
        </w:rPr>
        <w:t xml:space="preserve">и составила </w:t>
      </w:r>
      <w:r w:rsidR="00612402" w:rsidRPr="006F6FB1">
        <w:rPr>
          <w:b/>
          <w:color w:val="auto"/>
          <w:sz w:val="28"/>
        </w:rPr>
        <w:t>15</w:t>
      </w:r>
      <w:r w:rsidR="00286F31" w:rsidRPr="006F6FB1">
        <w:rPr>
          <w:b/>
          <w:color w:val="auto"/>
          <w:sz w:val="28"/>
        </w:rPr>
        <w:t> </w:t>
      </w:r>
      <w:r w:rsidR="00612402" w:rsidRPr="006F6FB1">
        <w:rPr>
          <w:b/>
          <w:color w:val="auto"/>
          <w:sz w:val="28"/>
        </w:rPr>
        <w:t>001</w:t>
      </w:r>
      <w:r w:rsidR="00286F31" w:rsidRPr="006F6FB1">
        <w:rPr>
          <w:b/>
          <w:color w:val="auto"/>
          <w:sz w:val="28"/>
        </w:rPr>
        <w:t>,</w:t>
      </w:r>
      <w:r w:rsidR="00612402" w:rsidRPr="006F6FB1">
        <w:rPr>
          <w:b/>
          <w:color w:val="auto"/>
          <w:sz w:val="28"/>
        </w:rPr>
        <w:t>43</w:t>
      </w:r>
      <w:r w:rsidRPr="006F6FB1">
        <w:rPr>
          <w:b/>
          <w:color w:val="auto"/>
          <w:sz w:val="28"/>
        </w:rPr>
        <w:t xml:space="preserve"> руб. </w:t>
      </w:r>
      <w:r w:rsidR="00286F31" w:rsidRPr="006F6FB1">
        <w:rPr>
          <w:bCs/>
          <w:color w:val="auto"/>
          <w:sz w:val="28"/>
        </w:rPr>
        <w:t>(201</w:t>
      </w:r>
      <w:r w:rsidR="00612402" w:rsidRPr="006F6FB1">
        <w:rPr>
          <w:bCs/>
          <w:color w:val="auto"/>
          <w:sz w:val="28"/>
        </w:rPr>
        <w:t>5</w:t>
      </w:r>
      <w:r w:rsidR="00286F31" w:rsidRPr="006F6FB1">
        <w:rPr>
          <w:bCs/>
          <w:color w:val="auto"/>
          <w:sz w:val="28"/>
        </w:rPr>
        <w:t xml:space="preserve"> год</w:t>
      </w:r>
      <w:r w:rsidRPr="006F6FB1">
        <w:rPr>
          <w:bCs/>
          <w:color w:val="auto"/>
          <w:sz w:val="28"/>
        </w:rPr>
        <w:t xml:space="preserve"> – </w:t>
      </w:r>
      <w:r w:rsidR="00612402" w:rsidRPr="006F6FB1">
        <w:rPr>
          <w:color w:val="auto"/>
          <w:sz w:val="28"/>
        </w:rPr>
        <w:t>13</w:t>
      </w:r>
      <w:r w:rsidR="00286F31" w:rsidRPr="006F6FB1">
        <w:rPr>
          <w:color w:val="auto"/>
          <w:sz w:val="28"/>
        </w:rPr>
        <w:t> </w:t>
      </w:r>
      <w:r w:rsidR="00612402" w:rsidRPr="006F6FB1">
        <w:rPr>
          <w:color w:val="auto"/>
          <w:sz w:val="28"/>
        </w:rPr>
        <w:t>872</w:t>
      </w:r>
      <w:r w:rsidR="00286F31" w:rsidRPr="006F6FB1">
        <w:rPr>
          <w:color w:val="auto"/>
          <w:sz w:val="28"/>
        </w:rPr>
        <w:t>,</w:t>
      </w:r>
      <w:r w:rsidR="00612402" w:rsidRPr="006F6FB1">
        <w:rPr>
          <w:color w:val="auto"/>
          <w:sz w:val="28"/>
        </w:rPr>
        <w:t xml:space="preserve">99 </w:t>
      </w:r>
      <w:r w:rsidRPr="006F6FB1">
        <w:rPr>
          <w:color w:val="auto"/>
          <w:sz w:val="28"/>
        </w:rPr>
        <w:t>руб.)</w:t>
      </w:r>
      <w:r w:rsidRPr="006F6FB1">
        <w:rPr>
          <w:color w:val="auto"/>
          <w:sz w:val="28"/>
          <w:szCs w:val="28"/>
        </w:rPr>
        <w:t xml:space="preserve">. </w:t>
      </w:r>
      <w:r w:rsidR="00B820C4" w:rsidRPr="006F6FB1">
        <w:rPr>
          <w:color w:val="auto"/>
          <w:sz w:val="28"/>
          <w:szCs w:val="28"/>
        </w:rPr>
        <w:t>Темп р</w:t>
      </w:r>
      <w:r w:rsidRPr="006F6FB1">
        <w:rPr>
          <w:color w:val="auto"/>
          <w:sz w:val="28"/>
        </w:rPr>
        <w:t>ост</w:t>
      </w:r>
      <w:r w:rsidR="00B820C4" w:rsidRPr="006F6FB1">
        <w:rPr>
          <w:color w:val="auto"/>
          <w:sz w:val="28"/>
        </w:rPr>
        <w:t>а</w:t>
      </w:r>
      <w:r w:rsidRPr="006F6FB1">
        <w:rPr>
          <w:color w:val="auto"/>
          <w:sz w:val="28"/>
        </w:rPr>
        <w:t xml:space="preserve"> реальной среднемесячной заработной платы</w:t>
      </w:r>
      <w:r w:rsidR="002B0694" w:rsidRPr="006F6FB1">
        <w:rPr>
          <w:color w:val="auto"/>
          <w:sz w:val="28"/>
        </w:rPr>
        <w:t xml:space="preserve"> к соответствующему периоду 201</w:t>
      </w:r>
      <w:r w:rsidR="00612402" w:rsidRPr="006F6FB1">
        <w:rPr>
          <w:color w:val="auto"/>
          <w:sz w:val="28"/>
        </w:rPr>
        <w:t>5</w:t>
      </w:r>
      <w:r w:rsidRPr="006F6FB1">
        <w:rPr>
          <w:color w:val="auto"/>
          <w:sz w:val="28"/>
        </w:rPr>
        <w:t xml:space="preserve"> года по малым предприятиям, рассчитанный с учётом индекса потребительских цен в</w:t>
      </w:r>
      <w:r w:rsidR="005C2AE1" w:rsidRPr="006F6FB1">
        <w:rPr>
          <w:color w:val="auto"/>
          <w:sz w:val="28"/>
        </w:rPr>
        <w:t xml:space="preserve"> Томской области, </w:t>
      </w:r>
      <w:r w:rsidR="00C542FD" w:rsidRPr="006F6FB1">
        <w:rPr>
          <w:color w:val="auto"/>
          <w:sz w:val="28"/>
        </w:rPr>
        <w:t xml:space="preserve">составил </w:t>
      </w:r>
      <w:r w:rsidR="00612402" w:rsidRPr="006F6FB1">
        <w:rPr>
          <w:color w:val="auto"/>
          <w:sz w:val="28"/>
        </w:rPr>
        <w:t>101</w:t>
      </w:r>
      <w:r w:rsidR="00C542FD" w:rsidRPr="006F6FB1">
        <w:rPr>
          <w:color w:val="auto"/>
          <w:sz w:val="28"/>
        </w:rPr>
        <w:t>,</w:t>
      </w:r>
      <w:r w:rsidR="00612402" w:rsidRPr="006F6FB1">
        <w:rPr>
          <w:color w:val="auto"/>
          <w:sz w:val="28"/>
        </w:rPr>
        <w:t>2</w:t>
      </w:r>
      <w:r w:rsidRPr="006F6FB1">
        <w:rPr>
          <w:color w:val="auto"/>
          <w:sz w:val="28"/>
        </w:rPr>
        <w:t>%.</w:t>
      </w:r>
    </w:p>
    <w:p w:rsidR="00947E7A" w:rsidRPr="006F6FB1" w:rsidRDefault="006456C5" w:rsidP="00A47C2B">
      <w:pPr>
        <w:pStyle w:val="a7"/>
        <w:ind w:firstLine="567"/>
        <w:rPr>
          <w:color w:val="auto"/>
          <w:sz w:val="28"/>
        </w:rPr>
      </w:pPr>
      <w:r w:rsidRPr="006F6FB1">
        <w:rPr>
          <w:color w:val="auto"/>
          <w:sz w:val="28"/>
        </w:rPr>
        <w:t xml:space="preserve">В анализируемом периоде наиболее высокий уровень средней заработной платы отмечается </w:t>
      </w:r>
      <w:r w:rsidR="006F6FB1" w:rsidRPr="006F6FB1">
        <w:rPr>
          <w:bCs/>
          <w:color w:val="auto"/>
          <w:sz w:val="28"/>
          <w:szCs w:val="28"/>
        </w:rPr>
        <w:t>по таким видам экономической деятельности, как:</w:t>
      </w:r>
    </w:p>
    <w:p w:rsidR="00A47C2B" w:rsidRPr="006F6FB1" w:rsidRDefault="00A47C2B" w:rsidP="00A47C2B">
      <w:pPr>
        <w:pStyle w:val="a7"/>
        <w:ind w:firstLine="567"/>
        <w:rPr>
          <w:color w:val="auto"/>
          <w:sz w:val="28"/>
        </w:rPr>
      </w:pPr>
      <w:r w:rsidRPr="006F6FB1">
        <w:rPr>
          <w:color w:val="auto"/>
          <w:sz w:val="28"/>
        </w:rPr>
        <w:t xml:space="preserve">- «Производство, передача и распределение </w:t>
      </w:r>
      <w:r w:rsidR="006F6FB1" w:rsidRPr="006F6FB1">
        <w:rPr>
          <w:color w:val="auto"/>
          <w:sz w:val="28"/>
        </w:rPr>
        <w:t xml:space="preserve">электроэнергии, газа, </w:t>
      </w:r>
      <w:r w:rsidRPr="006F6FB1">
        <w:rPr>
          <w:color w:val="auto"/>
          <w:sz w:val="28"/>
        </w:rPr>
        <w:t>пара и горячей вод</w:t>
      </w:r>
      <w:r w:rsidR="00C428FD" w:rsidRPr="006F6FB1">
        <w:rPr>
          <w:color w:val="auto"/>
          <w:sz w:val="28"/>
        </w:rPr>
        <w:t>ы» - 2</w:t>
      </w:r>
      <w:r w:rsidR="006F6FB1" w:rsidRPr="006F6FB1">
        <w:rPr>
          <w:color w:val="auto"/>
          <w:sz w:val="28"/>
        </w:rPr>
        <w:t>8 073,5</w:t>
      </w:r>
      <w:r w:rsidRPr="006F6FB1">
        <w:rPr>
          <w:color w:val="auto"/>
          <w:sz w:val="28"/>
        </w:rPr>
        <w:t xml:space="preserve"> руб.;</w:t>
      </w:r>
    </w:p>
    <w:p w:rsidR="006F6FB1" w:rsidRPr="006F6FB1" w:rsidRDefault="006F6FB1" w:rsidP="006F6FB1">
      <w:pPr>
        <w:pStyle w:val="a7"/>
        <w:ind w:firstLine="567"/>
        <w:rPr>
          <w:color w:val="auto"/>
          <w:sz w:val="28"/>
        </w:rPr>
      </w:pPr>
      <w:r w:rsidRPr="006F6FB1">
        <w:rPr>
          <w:color w:val="auto"/>
          <w:sz w:val="28"/>
        </w:rPr>
        <w:t>- «Связь» - 24 756,7 руб.;</w:t>
      </w:r>
    </w:p>
    <w:p w:rsidR="006F6FB1" w:rsidRPr="006F6FB1" w:rsidRDefault="006F6FB1" w:rsidP="006F6FB1">
      <w:pPr>
        <w:pStyle w:val="a7"/>
        <w:ind w:firstLine="567"/>
        <w:rPr>
          <w:color w:val="auto"/>
          <w:sz w:val="28"/>
        </w:rPr>
      </w:pPr>
      <w:r w:rsidRPr="006F6FB1">
        <w:rPr>
          <w:color w:val="auto"/>
          <w:sz w:val="28"/>
        </w:rPr>
        <w:t>- «Предоставление прочих видов услуг» - 17 132,8 руб.;</w:t>
      </w:r>
    </w:p>
    <w:p w:rsidR="00A47C2B" w:rsidRPr="006F6FB1" w:rsidRDefault="00A47C2B" w:rsidP="00A47C2B">
      <w:pPr>
        <w:pStyle w:val="a7"/>
        <w:ind w:firstLine="567"/>
        <w:rPr>
          <w:color w:val="auto"/>
          <w:sz w:val="28"/>
        </w:rPr>
      </w:pPr>
      <w:r w:rsidRPr="006F6FB1">
        <w:rPr>
          <w:color w:val="auto"/>
          <w:sz w:val="28"/>
        </w:rPr>
        <w:t xml:space="preserve">- «Деятельность </w:t>
      </w:r>
      <w:r w:rsidR="006F6FB1" w:rsidRPr="006F6FB1">
        <w:rPr>
          <w:color w:val="auto"/>
          <w:sz w:val="28"/>
        </w:rPr>
        <w:t>сухопутного</w:t>
      </w:r>
      <w:r w:rsidRPr="006F6FB1">
        <w:rPr>
          <w:color w:val="auto"/>
          <w:sz w:val="28"/>
        </w:rPr>
        <w:t xml:space="preserve"> транспорта» - </w:t>
      </w:r>
      <w:r w:rsidR="006F6FB1" w:rsidRPr="006F6FB1">
        <w:rPr>
          <w:color w:val="auto"/>
          <w:sz w:val="28"/>
        </w:rPr>
        <w:t>17</w:t>
      </w:r>
      <w:r w:rsidRPr="006F6FB1">
        <w:rPr>
          <w:color w:val="auto"/>
          <w:sz w:val="28"/>
        </w:rPr>
        <w:t> </w:t>
      </w:r>
      <w:r w:rsidR="006F6FB1" w:rsidRPr="006F6FB1">
        <w:rPr>
          <w:color w:val="auto"/>
          <w:sz w:val="28"/>
        </w:rPr>
        <w:t>074</w:t>
      </w:r>
      <w:r w:rsidRPr="006F6FB1">
        <w:rPr>
          <w:color w:val="auto"/>
          <w:sz w:val="28"/>
        </w:rPr>
        <w:t>,</w:t>
      </w:r>
      <w:r w:rsidR="006F6FB1" w:rsidRPr="006F6FB1">
        <w:rPr>
          <w:color w:val="auto"/>
          <w:sz w:val="28"/>
        </w:rPr>
        <w:t>1</w:t>
      </w:r>
      <w:r w:rsidRPr="006F6FB1">
        <w:rPr>
          <w:color w:val="auto"/>
          <w:sz w:val="28"/>
        </w:rPr>
        <w:t xml:space="preserve"> руб.</w:t>
      </w:r>
    </w:p>
    <w:p w:rsidR="006456C5" w:rsidRPr="00060F95" w:rsidRDefault="0053105D" w:rsidP="00480812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В то же время </w:t>
      </w:r>
      <w:r w:rsidR="006456C5" w:rsidRPr="0053105D">
        <w:rPr>
          <w:color w:val="auto"/>
          <w:sz w:val="28"/>
        </w:rPr>
        <w:t>по некоторым предприятиям обрабатывающих производств</w:t>
      </w:r>
      <w:r w:rsidR="00060F95" w:rsidRPr="0053105D">
        <w:rPr>
          <w:color w:val="auto"/>
          <w:sz w:val="28"/>
        </w:rPr>
        <w:t>,</w:t>
      </w:r>
      <w:r w:rsidR="00984CB3" w:rsidRPr="0053105D">
        <w:rPr>
          <w:color w:val="auto"/>
          <w:sz w:val="28"/>
        </w:rPr>
        <w:t xml:space="preserve"> предприятий, относящихся к видам</w:t>
      </w:r>
      <w:r w:rsidR="006456C5" w:rsidRPr="0053105D">
        <w:rPr>
          <w:color w:val="auto"/>
          <w:sz w:val="28"/>
        </w:rPr>
        <w:t xml:space="preserve"> деятельности</w:t>
      </w:r>
      <w:r w:rsidR="00480812" w:rsidRPr="0053105D">
        <w:rPr>
          <w:color w:val="auto"/>
          <w:sz w:val="28"/>
        </w:rPr>
        <w:t xml:space="preserve"> </w:t>
      </w:r>
      <w:r w:rsidR="00060F95" w:rsidRPr="0053105D">
        <w:rPr>
          <w:color w:val="auto"/>
          <w:sz w:val="28"/>
        </w:rPr>
        <w:t xml:space="preserve">гостиниц и ресторанов, строительства, торговли и здравоохранения </w:t>
      </w:r>
      <w:r w:rsidR="006456C5" w:rsidRPr="0053105D">
        <w:rPr>
          <w:color w:val="auto"/>
          <w:sz w:val="28"/>
        </w:rPr>
        <w:t>средн</w:t>
      </w:r>
      <w:r w:rsidR="00060F95">
        <w:rPr>
          <w:color w:val="auto"/>
          <w:sz w:val="28"/>
        </w:rPr>
        <w:t>емесячная</w:t>
      </w:r>
      <w:r w:rsidR="006456C5" w:rsidRPr="00060F95">
        <w:rPr>
          <w:color w:val="auto"/>
          <w:sz w:val="28"/>
        </w:rPr>
        <w:t xml:space="preserve"> заработная плата сложилась ниже прожиточного минимума. Однако при более подробном анализе </w:t>
      </w:r>
      <w:r w:rsidR="00F5633F" w:rsidRPr="00060F95">
        <w:rPr>
          <w:color w:val="auto"/>
          <w:sz w:val="28"/>
        </w:rPr>
        <w:t xml:space="preserve">выявлено, что </w:t>
      </w:r>
      <w:r w:rsidR="006456C5" w:rsidRPr="00060F95">
        <w:rPr>
          <w:color w:val="auto"/>
          <w:sz w:val="28"/>
        </w:rPr>
        <w:t xml:space="preserve">такая ситуация отмечается у предприятий, в которых введен режим неполной рабочей недели для сотрудников, либо информация искажается из-за нерегулярного предоставления ими отчетности в </w:t>
      </w:r>
      <w:proofErr w:type="spellStart"/>
      <w:r w:rsidR="006456C5" w:rsidRPr="00060F95">
        <w:rPr>
          <w:color w:val="auto"/>
          <w:sz w:val="28"/>
        </w:rPr>
        <w:t>Колпашевский</w:t>
      </w:r>
      <w:proofErr w:type="spellEnd"/>
      <w:r w:rsidR="006456C5" w:rsidRPr="00060F95">
        <w:rPr>
          <w:color w:val="auto"/>
          <w:sz w:val="28"/>
        </w:rPr>
        <w:t xml:space="preserve"> городской отдел статистики.</w:t>
      </w:r>
    </w:p>
    <w:p w:rsidR="008261B8" w:rsidRDefault="0001790A" w:rsidP="006456C5">
      <w:pPr>
        <w:pStyle w:val="a7"/>
        <w:ind w:firstLine="567"/>
        <w:rPr>
          <w:color w:val="auto"/>
          <w:sz w:val="28"/>
          <w:szCs w:val="28"/>
        </w:rPr>
      </w:pPr>
      <w:r w:rsidRPr="0053105D">
        <w:rPr>
          <w:color w:val="auto"/>
          <w:sz w:val="28"/>
        </w:rPr>
        <w:t xml:space="preserve">За </w:t>
      </w:r>
      <w:r w:rsidR="002D0795" w:rsidRPr="0053105D">
        <w:rPr>
          <w:color w:val="auto"/>
          <w:sz w:val="28"/>
        </w:rPr>
        <w:t>201</w:t>
      </w:r>
      <w:r w:rsidR="0053105D" w:rsidRPr="0053105D">
        <w:rPr>
          <w:color w:val="auto"/>
          <w:sz w:val="28"/>
        </w:rPr>
        <w:t>6</w:t>
      </w:r>
      <w:r w:rsidR="002D0795" w:rsidRPr="0053105D">
        <w:rPr>
          <w:color w:val="auto"/>
          <w:sz w:val="28"/>
        </w:rPr>
        <w:t xml:space="preserve"> год</w:t>
      </w:r>
      <w:r w:rsidR="008261B8" w:rsidRPr="0053105D">
        <w:rPr>
          <w:color w:val="auto"/>
          <w:sz w:val="28"/>
        </w:rPr>
        <w:t xml:space="preserve"> средн</w:t>
      </w:r>
      <w:r w:rsidR="0053105D" w:rsidRPr="0053105D">
        <w:rPr>
          <w:color w:val="auto"/>
          <w:sz w:val="28"/>
        </w:rPr>
        <w:t>емесячная</w:t>
      </w:r>
      <w:r w:rsidR="008261B8" w:rsidRPr="0053105D">
        <w:rPr>
          <w:color w:val="auto"/>
          <w:sz w:val="28"/>
        </w:rPr>
        <w:t xml:space="preserve"> заработная плата </w:t>
      </w:r>
      <w:r w:rsidR="008261B8" w:rsidRPr="0053105D">
        <w:rPr>
          <w:b/>
          <w:color w:val="auto"/>
          <w:sz w:val="28"/>
        </w:rPr>
        <w:t>работников</w:t>
      </w:r>
      <w:r w:rsidR="008261B8" w:rsidRPr="0053105D">
        <w:rPr>
          <w:color w:val="auto"/>
          <w:sz w:val="28"/>
        </w:rPr>
        <w:t xml:space="preserve"> </w:t>
      </w:r>
      <w:r w:rsidR="008261B8" w:rsidRPr="0053105D">
        <w:rPr>
          <w:b/>
          <w:color w:val="auto"/>
          <w:sz w:val="28"/>
        </w:rPr>
        <w:t>малых предприятий</w:t>
      </w:r>
      <w:r w:rsidR="008261B8" w:rsidRPr="0053105D">
        <w:rPr>
          <w:color w:val="auto"/>
          <w:sz w:val="28"/>
        </w:rPr>
        <w:t xml:space="preserve"> (без внешних со</w:t>
      </w:r>
      <w:r w:rsidRPr="0053105D">
        <w:rPr>
          <w:color w:val="auto"/>
          <w:sz w:val="28"/>
        </w:rPr>
        <w:t xml:space="preserve">вместителей) увеличилась на </w:t>
      </w:r>
      <w:r w:rsidR="0053105D" w:rsidRPr="0053105D">
        <w:rPr>
          <w:color w:val="auto"/>
          <w:sz w:val="28"/>
        </w:rPr>
        <w:t>10</w:t>
      </w:r>
      <w:r w:rsidRPr="0053105D">
        <w:rPr>
          <w:color w:val="auto"/>
          <w:sz w:val="28"/>
        </w:rPr>
        <w:t>,</w:t>
      </w:r>
      <w:r w:rsidR="0053105D" w:rsidRPr="0053105D">
        <w:rPr>
          <w:color w:val="auto"/>
          <w:sz w:val="28"/>
        </w:rPr>
        <w:t>1</w:t>
      </w:r>
      <w:r w:rsidR="008261B8" w:rsidRPr="0053105D">
        <w:rPr>
          <w:color w:val="auto"/>
          <w:sz w:val="28"/>
        </w:rPr>
        <w:t>% к соответствующему периоду 201</w:t>
      </w:r>
      <w:r w:rsidR="0053105D" w:rsidRPr="0053105D">
        <w:rPr>
          <w:color w:val="auto"/>
          <w:sz w:val="28"/>
        </w:rPr>
        <w:t>5</w:t>
      </w:r>
      <w:r w:rsidR="008261B8" w:rsidRPr="0053105D">
        <w:rPr>
          <w:color w:val="auto"/>
          <w:sz w:val="28"/>
        </w:rPr>
        <w:t xml:space="preserve"> года и составила </w:t>
      </w:r>
      <w:r w:rsidRPr="0053105D">
        <w:rPr>
          <w:b/>
          <w:color w:val="auto"/>
          <w:sz w:val="28"/>
        </w:rPr>
        <w:t>1</w:t>
      </w:r>
      <w:r w:rsidR="0053105D" w:rsidRPr="0053105D">
        <w:rPr>
          <w:b/>
          <w:color w:val="auto"/>
          <w:sz w:val="28"/>
        </w:rPr>
        <w:t>8</w:t>
      </w:r>
      <w:r w:rsidRPr="0053105D">
        <w:rPr>
          <w:b/>
          <w:color w:val="auto"/>
          <w:sz w:val="28"/>
        </w:rPr>
        <w:t> </w:t>
      </w:r>
      <w:r w:rsidR="0053105D" w:rsidRPr="0053105D">
        <w:rPr>
          <w:b/>
          <w:color w:val="auto"/>
          <w:sz w:val="28"/>
        </w:rPr>
        <w:t>079</w:t>
      </w:r>
      <w:r w:rsidRPr="0053105D">
        <w:rPr>
          <w:b/>
          <w:color w:val="auto"/>
          <w:sz w:val="28"/>
        </w:rPr>
        <w:t>,</w:t>
      </w:r>
      <w:r w:rsidR="0053105D" w:rsidRPr="0053105D">
        <w:rPr>
          <w:b/>
          <w:color w:val="auto"/>
          <w:sz w:val="28"/>
        </w:rPr>
        <w:t>1</w:t>
      </w:r>
      <w:r w:rsidR="008261B8" w:rsidRPr="0053105D">
        <w:rPr>
          <w:b/>
          <w:color w:val="auto"/>
          <w:sz w:val="28"/>
        </w:rPr>
        <w:t xml:space="preserve"> руб. </w:t>
      </w:r>
      <w:r w:rsidRPr="0053105D">
        <w:rPr>
          <w:bCs/>
          <w:color w:val="auto"/>
          <w:sz w:val="28"/>
        </w:rPr>
        <w:t>(</w:t>
      </w:r>
      <w:r w:rsidR="002D0795" w:rsidRPr="0053105D">
        <w:rPr>
          <w:bCs/>
          <w:color w:val="auto"/>
          <w:sz w:val="28"/>
        </w:rPr>
        <w:t>201</w:t>
      </w:r>
      <w:r w:rsidR="0053105D" w:rsidRPr="0053105D">
        <w:rPr>
          <w:bCs/>
          <w:color w:val="auto"/>
          <w:sz w:val="28"/>
        </w:rPr>
        <w:t>5</w:t>
      </w:r>
      <w:r w:rsidR="002D0795" w:rsidRPr="0053105D">
        <w:rPr>
          <w:bCs/>
          <w:color w:val="auto"/>
          <w:sz w:val="28"/>
        </w:rPr>
        <w:t xml:space="preserve"> год</w:t>
      </w:r>
      <w:r w:rsidR="008261B8" w:rsidRPr="0053105D">
        <w:rPr>
          <w:bCs/>
          <w:color w:val="auto"/>
          <w:sz w:val="28"/>
        </w:rPr>
        <w:t xml:space="preserve"> – </w:t>
      </w:r>
      <w:r w:rsidRPr="0053105D">
        <w:rPr>
          <w:color w:val="auto"/>
          <w:sz w:val="28"/>
        </w:rPr>
        <w:t>1</w:t>
      </w:r>
      <w:r w:rsidR="0053105D" w:rsidRPr="0053105D">
        <w:rPr>
          <w:color w:val="auto"/>
          <w:sz w:val="28"/>
        </w:rPr>
        <w:t>6</w:t>
      </w:r>
      <w:r w:rsidRPr="0053105D">
        <w:rPr>
          <w:color w:val="auto"/>
          <w:sz w:val="28"/>
        </w:rPr>
        <w:t> </w:t>
      </w:r>
      <w:r w:rsidR="0053105D" w:rsidRPr="0053105D">
        <w:rPr>
          <w:color w:val="auto"/>
          <w:sz w:val="28"/>
        </w:rPr>
        <w:t>419</w:t>
      </w:r>
      <w:r w:rsidRPr="0053105D">
        <w:rPr>
          <w:color w:val="auto"/>
          <w:sz w:val="28"/>
        </w:rPr>
        <w:t>,</w:t>
      </w:r>
      <w:r w:rsidR="0053105D" w:rsidRPr="0053105D">
        <w:rPr>
          <w:color w:val="auto"/>
          <w:sz w:val="28"/>
        </w:rPr>
        <w:t>6</w:t>
      </w:r>
      <w:r w:rsidR="008261B8" w:rsidRPr="0053105D">
        <w:rPr>
          <w:color w:val="auto"/>
          <w:sz w:val="28"/>
        </w:rPr>
        <w:t xml:space="preserve"> руб.)</w:t>
      </w:r>
      <w:r w:rsidR="008261B8" w:rsidRPr="0053105D">
        <w:rPr>
          <w:color w:val="auto"/>
          <w:sz w:val="28"/>
          <w:szCs w:val="28"/>
        </w:rPr>
        <w:t>.</w:t>
      </w:r>
    </w:p>
    <w:p w:rsidR="00397301" w:rsidRPr="004C7DAC" w:rsidRDefault="00397301" w:rsidP="009C6F24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456C5" w:rsidRPr="00355B22" w:rsidRDefault="006456C5" w:rsidP="006456C5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10.4. Среднемесячная заработная плата работников</w:t>
      </w:r>
    </w:p>
    <w:p w:rsidR="006456C5" w:rsidRPr="00355B22" w:rsidRDefault="006456C5" w:rsidP="006456C5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по полному кругу организаций и предприятий</w:t>
      </w:r>
    </w:p>
    <w:p w:rsidR="006456C5" w:rsidRPr="00BB313B" w:rsidRDefault="006456C5" w:rsidP="006456C5">
      <w:pPr>
        <w:ind w:firstLine="567"/>
        <w:jc w:val="center"/>
        <w:rPr>
          <w:b/>
          <w:sz w:val="28"/>
        </w:rPr>
      </w:pPr>
    </w:p>
    <w:p w:rsidR="00BB313B" w:rsidRDefault="006456C5" w:rsidP="006456C5">
      <w:pPr>
        <w:ind w:firstLine="567"/>
        <w:jc w:val="both"/>
        <w:rPr>
          <w:bCs/>
          <w:sz w:val="28"/>
          <w:szCs w:val="28"/>
        </w:rPr>
      </w:pPr>
      <w:proofErr w:type="gramStart"/>
      <w:r w:rsidRPr="00BB313B">
        <w:rPr>
          <w:b/>
          <w:sz w:val="28"/>
          <w:szCs w:val="28"/>
        </w:rPr>
        <w:t>Среднемесячная заработная плата работников всех организаций и предприятий района</w:t>
      </w:r>
      <w:r w:rsidRPr="00BB313B">
        <w:rPr>
          <w:sz w:val="28"/>
          <w:szCs w:val="28"/>
        </w:rPr>
        <w:t xml:space="preserve">, включая малые предприятия, представивших сведения в </w:t>
      </w:r>
      <w:proofErr w:type="spellStart"/>
      <w:r w:rsidRPr="00BB313B">
        <w:rPr>
          <w:sz w:val="28"/>
          <w:szCs w:val="28"/>
        </w:rPr>
        <w:t>Колпашевский</w:t>
      </w:r>
      <w:proofErr w:type="spellEnd"/>
      <w:r w:rsidRPr="00BB313B">
        <w:rPr>
          <w:sz w:val="28"/>
          <w:szCs w:val="28"/>
        </w:rPr>
        <w:t xml:space="preserve"> городск</w:t>
      </w:r>
      <w:r w:rsidR="000725BB" w:rsidRPr="00BB313B">
        <w:rPr>
          <w:sz w:val="28"/>
          <w:szCs w:val="28"/>
        </w:rPr>
        <w:t>о</w:t>
      </w:r>
      <w:r w:rsidR="00FE7F8F" w:rsidRPr="00BB313B">
        <w:rPr>
          <w:sz w:val="28"/>
          <w:szCs w:val="28"/>
        </w:rPr>
        <w:t xml:space="preserve">й отдел статистики за </w:t>
      </w:r>
      <w:r w:rsidR="002D0795" w:rsidRPr="00BB313B">
        <w:rPr>
          <w:sz w:val="28"/>
          <w:szCs w:val="28"/>
        </w:rPr>
        <w:t>201</w:t>
      </w:r>
      <w:r w:rsidR="00BB313B" w:rsidRPr="00BB313B">
        <w:rPr>
          <w:sz w:val="28"/>
          <w:szCs w:val="28"/>
        </w:rPr>
        <w:t>6</w:t>
      </w:r>
      <w:r w:rsidR="002D0795" w:rsidRPr="00BB313B">
        <w:rPr>
          <w:sz w:val="28"/>
          <w:szCs w:val="28"/>
        </w:rPr>
        <w:t xml:space="preserve"> год</w:t>
      </w:r>
      <w:r w:rsidRPr="00BB313B">
        <w:rPr>
          <w:sz w:val="28"/>
          <w:szCs w:val="28"/>
        </w:rPr>
        <w:t xml:space="preserve">, (из расчёта общего по району фонда оплаты труда и численности всех работников с учётом внешних совместителей и по договорам гражданско-правового характера) составила </w:t>
      </w:r>
      <w:r w:rsidR="00FE7F8F" w:rsidRPr="00BB313B">
        <w:rPr>
          <w:b/>
          <w:sz w:val="28"/>
          <w:szCs w:val="28"/>
        </w:rPr>
        <w:t>3</w:t>
      </w:r>
      <w:r w:rsidR="00BB313B" w:rsidRPr="00BB313B">
        <w:rPr>
          <w:b/>
          <w:sz w:val="28"/>
          <w:szCs w:val="28"/>
        </w:rPr>
        <w:t>4</w:t>
      </w:r>
      <w:r w:rsidR="005971F8">
        <w:rPr>
          <w:b/>
          <w:sz w:val="28"/>
          <w:szCs w:val="28"/>
        </w:rPr>
        <w:t> </w:t>
      </w:r>
      <w:r w:rsidR="00FE7F8F" w:rsidRPr="00BB313B">
        <w:rPr>
          <w:b/>
          <w:sz w:val="28"/>
          <w:szCs w:val="28"/>
        </w:rPr>
        <w:t>0</w:t>
      </w:r>
      <w:r w:rsidR="00BB313B" w:rsidRPr="00BB313B">
        <w:rPr>
          <w:b/>
          <w:sz w:val="28"/>
          <w:szCs w:val="28"/>
        </w:rPr>
        <w:t>0</w:t>
      </w:r>
      <w:r w:rsidR="00FE7F8F" w:rsidRPr="00BB313B">
        <w:rPr>
          <w:b/>
          <w:sz w:val="28"/>
          <w:szCs w:val="28"/>
        </w:rPr>
        <w:t>2</w:t>
      </w:r>
      <w:r w:rsidR="005971F8">
        <w:rPr>
          <w:b/>
          <w:sz w:val="28"/>
          <w:szCs w:val="28"/>
        </w:rPr>
        <w:t>,03</w:t>
      </w:r>
      <w:r w:rsidRPr="00BB313B">
        <w:rPr>
          <w:b/>
          <w:sz w:val="28"/>
          <w:szCs w:val="28"/>
        </w:rPr>
        <w:t xml:space="preserve"> руб. </w:t>
      </w:r>
      <w:r w:rsidR="00BC0F7C" w:rsidRPr="00BB313B">
        <w:rPr>
          <w:bCs/>
          <w:sz w:val="28"/>
          <w:szCs w:val="28"/>
        </w:rPr>
        <w:t>(за</w:t>
      </w:r>
      <w:r w:rsidR="002D0795" w:rsidRPr="00BB313B">
        <w:rPr>
          <w:bCs/>
          <w:sz w:val="28"/>
          <w:szCs w:val="28"/>
        </w:rPr>
        <w:t xml:space="preserve"> 201</w:t>
      </w:r>
      <w:r w:rsidR="00BB313B" w:rsidRPr="00BB313B">
        <w:rPr>
          <w:bCs/>
          <w:sz w:val="28"/>
          <w:szCs w:val="28"/>
        </w:rPr>
        <w:t xml:space="preserve">5 </w:t>
      </w:r>
      <w:r w:rsidR="002D0795" w:rsidRPr="00BB313B">
        <w:rPr>
          <w:bCs/>
          <w:sz w:val="28"/>
          <w:szCs w:val="28"/>
        </w:rPr>
        <w:t>год</w:t>
      </w:r>
      <w:r w:rsidR="00FE7F8F" w:rsidRPr="00BB313B">
        <w:rPr>
          <w:bCs/>
          <w:sz w:val="28"/>
          <w:szCs w:val="28"/>
        </w:rPr>
        <w:t xml:space="preserve">  – 3</w:t>
      </w:r>
      <w:r w:rsidR="00BB313B" w:rsidRPr="00BB313B">
        <w:rPr>
          <w:bCs/>
          <w:sz w:val="28"/>
          <w:szCs w:val="28"/>
        </w:rPr>
        <w:t>2 398</w:t>
      </w:r>
      <w:r w:rsidR="00FE7F8F" w:rsidRPr="00BB313B">
        <w:rPr>
          <w:bCs/>
          <w:sz w:val="28"/>
          <w:szCs w:val="28"/>
        </w:rPr>
        <w:t>,</w:t>
      </w:r>
      <w:r w:rsidR="00BB313B" w:rsidRPr="00BB313B">
        <w:rPr>
          <w:bCs/>
          <w:sz w:val="28"/>
          <w:szCs w:val="28"/>
        </w:rPr>
        <w:t>8</w:t>
      </w:r>
      <w:r w:rsidR="005971F8">
        <w:rPr>
          <w:bCs/>
          <w:sz w:val="28"/>
          <w:szCs w:val="28"/>
        </w:rPr>
        <w:t>3</w:t>
      </w:r>
      <w:r w:rsidRPr="00BB313B">
        <w:rPr>
          <w:bCs/>
          <w:sz w:val="28"/>
          <w:szCs w:val="28"/>
        </w:rPr>
        <w:t xml:space="preserve"> руб.), темп роста к </w:t>
      </w:r>
      <w:r w:rsidR="00BC0F7C" w:rsidRPr="00BB313B">
        <w:rPr>
          <w:bCs/>
          <w:sz w:val="28"/>
          <w:szCs w:val="28"/>
        </w:rPr>
        <w:t>соответст</w:t>
      </w:r>
      <w:r w:rsidR="00100D98" w:rsidRPr="00BB313B">
        <w:rPr>
          <w:bCs/>
          <w:sz w:val="28"/>
          <w:szCs w:val="28"/>
        </w:rPr>
        <w:t>в</w:t>
      </w:r>
      <w:r w:rsidR="00FE7F8F" w:rsidRPr="00BB313B">
        <w:rPr>
          <w:bCs/>
          <w:sz w:val="28"/>
          <w:szCs w:val="28"/>
        </w:rPr>
        <w:t>ующему периоду 201</w:t>
      </w:r>
      <w:r w:rsidR="00BB313B" w:rsidRPr="00BB313B">
        <w:rPr>
          <w:bCs/>
          <w:sz w:val="28"/>
          <w:szCs w:val="28"/>
        </w:rPr>
        <w:t>5 года</w:t>
      </w:r>
      <w:proofErr w:type="gramEnd"/>
      <w:r w:rsidR="00BB313B" w:rsidRPr="00BB313B">
        <w:rPr>
          <w:bCs/>
          <w:sz w:val="28"/>
          <w:szCs w:val="28"/>
        </w:rPr>
        <w:t xml:space="preserve"> – 104</w:t>
      </w:r>
      <w:r w:rsidR="00FE7F8F" w:rsidRPr="00BB313B">
        <w:rPr>
          <w:bCs/>
          <w:sz w:val="28"/>
          <w:szCs w:val="28"/>
        </w:rPr>
        <w:t>,</w:t>
      </w:r>
      <w:r w:rsidR="00BB313B" w:rsidRPr="00BB313B">
        <w:rPr>
          <w:bCs/>
          <w:sz w:val="28"/>
          <w:szCs w:val="28"/>
        </w:rPr>
        <w:t>9</w:t>
      </w:r>
      <w:r w:rsidRPr="00BB313B">
        <w:rPr>
          <w:bCs/>
          <w:sz w:val="28"/>
          <w:szCs w:val="28"/>
        </w:rPr>
        <w:t xml:space="preserve">%. </w:t>
      </w:r>
    </w:p>
    <w:p w:rsidR="00BE23E7" w:rsidRPr="00BB313B" w:rsidRDefault="00BE23E7" w:rsidP="006456C5">
      <w:pPr>
        <w:ind w:firstLine="567"/>
        <w:jc w:val="both"/>
        <w:rPr>
          <w:bCs/>
          <w:sz w:val="28"/>
          <w:szCs w:val="28"/>
        </w:rPr>
      </w:pPr>
      <w:r w:rsidRPr="0001086E">
        <w:rPr>
          <w:b/>
          <w:sz w:val="28"/>
        </w:rPr>
        <w:t>Среднемесячная заработная плата</w:t>
      </w:r>
      <w:r>
        <w:rPr>
          <w:b/>
          <w:sz w:val="28"/>
        </w:rPr>
        <w:t xml:space="preserve"> всех</w:t>
      </w:r>
      <w:r w:rsidRPr="0001086E">
        <w:rPr>
          <w:b/>
          <w:sz w:val="28"/>
        </w:rPr>
        <w:t xml:space="preserve"> работников </w:t>
      </w:r>
      <w:r>
        <w:rPr>
          <w:b/>
          <w:sz w:val="28"/>
        </w:rPr>
        <w:t>района</w:t>
      </w:r>
      <w:r w:rsidRPr="0001086E">
        <w:rPr>
          <w:sz w:val="28"/>
        </w:rPr>
        <w:t xml:space="preserve"> (без внешних совместителей)</w:t>
      </w:r>
      <w:r>
        <w:rPr>
          <w:sz w:val="28"/>
        </w:rPr>
        <w:t>,</w:t>
      </w:r>
      <w:r w:rsidRPr="00EF275E">
        <w:rPr>
          <w:b/>
        </w:rPr>
        <w:t xml:space="preserve"> </w:t>
      </w:r>
      <w:proofErr w:type="gramStart"/>
      <w:r w:rsidRPr="00BE23E7">
        <w:rPr>
          <w:sz w:val="28"/>
        </w:rPr>
        <w:t>включая предприятия и организации с численностью работников</w:t>
      </w:r>
      <w:r w:rsidRPr="00EF275E">
        <w:rPr>
          <w:b/>
          <w:sz w:val="28"/>
        </w:rPr>
        <w:t xml:space="preserve"> до 15 человек </w:t>
      </w:r>
      <w:r w:rsidRPr="0001086E">
        <w:rPr>
          <w:sz w:val="28"/>
        </w:rPr>
        <w:t>за 2016 год составила</w:t>
      </w:r>
      <w:proofErr w:type="gramEnd"/>
      <w:r w:rsidRPr="0001086E">
        <w:rPr>
          <w:sz w:val="28"/>
        </w:rPr>
        <w:t xml:space="preserve"> </w:t>
      </w:r>
      <w:r w:rsidRPr="0001086E">
        <w:rPr>
          <w:b/>
          <w:sz w:val="28"/>
        </w:rPr>
        <w:t>3</w:t>
      </w:r>
      <w:r>
        <w:rPr>
          <w:b/>
          <w:sz w:val="28"/>
        </w:rPr>
        <w:t>6</w:t>
      </w:r>
      <w:r w:rsidRPr="0001086E">
        <w:rPr>
          <w:b/>
          <w:sz w:val="28"/>
        </w:rPr>
        <w:t> </w:t>
      </w:r>
      <w:r>
        <w:rPr>
          <w:b/>
          <w:sz w:val="28"/>
        </w:rPr>
        <w:t>255</w:t>
      </w:r>
      <w:r w:rsidRPr="0001086E">
        <w:rPr>
          <w:b/>
          <w:sz w:val="28"/>
        </w:rPr>
        <w:t>,</w:t>
      </w:r>
      <w:r>
        <w:rPr>
          <w:b/>
          <w:sz w:val="28"/>
        </w:rPr>
        <w:t>97</w:t>
      </w:r>
      <w:r w:rsidRPr="0001086E">
        <w:rPr>
          <w:b/>
          <w:sz w:val="28"/>
        </w:rPr>
        <w:t xml:space="preserve"> рублей </w:t>
      </w:r>
      <w:r w:rsidRPr="0001086E">
        <w:rPr>
          <w:sz w:val="28"/>
        </w:rPr>
        <w:t xml:space="preserve">или </w:t>
      </w:r>
      <w:r w:rsidRPr="0001086E">
        <w:rPr>
          <w:b/>
          <w:sz w:val="28"/>
        </w:rPr>
        <w:t>10</w:t>
      </w:r>
      <w:r>
        <w:rPr>
          <w:b/>
          <w:sz w:val="28"/>
        </w:rPr>
        <w:t>4</w:t>
      </w:r>
      <w:r w:rsidRPr="0001086E">
        <w:rPr>
          <w:b/>
          <w:sz w:val="28"/>
        </w:rPr>
        <w:t>,</w:t>
      </w:r>
      <w:r>
        <w:rPr>
          <w:b/>
          <w:sz w:val="28"/>
        </w:rPr>
        <w:t>6</w:t>
      </w:r>
      <w:r w:rsidRPr="0001086E">
        <w:rPr>
          <w:b/>
          <w:sz w:val="28"/>
        </w:rPr>
        <w:t>%</w:t>
      </w:r>
      <w:r w:rsidRPr="0001086E">
        <w:rPr>
          <w:sz w:val="28"/>
        </w:rPr>
        <w:t xml:space="preserve"> к уровню 2015 года</w:t>
      </w:r>
      <w:r>
        <w:rPr>
          <w:sz w:val="28"/>
        </w:rPr>
        <w:t xml:space="preserve"> </w:t>
      </w:r>
      <w:r w:rsidRPr="0001086E">
        <w:rPr>
          <w:sz w:val="28"/>
        </w:rPr>
        <w:t>(3</w:t>
      </w:r>
      <w:r>
        <w:rPr>
          <w:sz w:val="28"/>
        </w:rPr>
        <w:t>4</w:t>
      </w:r>
      <w:r w:rsidRPr="0001086E">
        <w:rPr>
          <w:sz w:val="28"/>
        </w:rPr>
        <w:t xml:space="preserve"> </w:t>
      </w:r>
      <w:r>
        <w:rPr>
          <w:sz w:val="28"/>
        </w:rPr>
        <w:t>676</w:t>
      </w:r>
      <w:r w:rsidRPr="0001086E">
        <w:rPr>
          <w:sz w:val="28"/>
        </w:rPr>
        <w:t>,</w:t>
      </w:r>
      <w:r>
        <w:rPr>
          <w:sz w:val="28"/>
        </w:rPr>
        <w:t>03</w:t>
      </w:r>
      <w:r w:rsidRPr="0001086E">
        <w:rPr>
          <w:sz w:val="28"/>
        </w:rPr>
        <w:t xml:space="preserve"> рублей) по аналогичному кругу отчитавшихся организаций и предприятий</w:t>
      </w:r>
      <w:r>
        <w:rPr>
          <w:sz w:val="28"/>
        </w:rPr>
        <w:t>.</w:t>
      </w:r>
    </w:p>
    <w:p w:rsidR="006456C5" w:rsidRDefault="006456C5" w:rsidP="006456C5">
      <w:pPr>
        <w:pStyle w:val="a7"/>
        <w:ind w:firstLine="567"/>
        <w:rPr>
          <w:b/>
          <w:color w:val="auto"/>
          <w:sz w:val="28"/>
        </w:rPr>
      </w:pPr>
      <w:r w:rsidRPr="0022556C">
        <w:rPr>
          <w:b/>
          <w:color w:val="auto"/>
          <w:sz w:val="28"/>
          <w:szCs w:val="28"/>
        </w:rPr>
        <w:t>Среднемесячна</w:t>
      </w:r>
      <w:r w:rsidR="006F7A54" w:rsidRPr="0022556C">
        <w:rPr>
          <w:b/>
          <w:color w:val="auto"/>
          <w:sz w:val="28"/>
          <w:szCs w:val="28"/>
        </w:rPr>
        <w:t>я заработная плата</w:t>
      </w:r>
      <w:r w:rsidR="006F7A54" w:rsidRPr="00C779C2">
        <w:rPr>
          <w:color w:val="auto"/>
          <w:sz w:val="28"/>
          <w:szCs w:val="28"/>
        </w:rPr>
        <w:t xml:space="preserve"> за </w:t>
      </w:r>
      <w:r w:rsidR="002D0795" w:rsidRPr="00C779C2">
        <w:rPr>
          <w:color w:val="auto"/>
          <w:sz w:val="28"/>
          <w:szCs w:val="28"/>
        </w:rPr>
        <w:t>201</w:t>
      </w:r>
      <w:r w:rsidR="00C779C2" w:rsidRPr="00C779C2">
        <w:rPr>
          <w:color w:val="auto"/>
          <w:sz w:val="28"/>
          <w:szCs w:val="28"/>
        </w:rPr>
        <w:t>6</w:t>
      </w:r>
      <w:r w:rsidR="002D0795" w:rsidRPr="00C779C2">
        <w:rPr>
          <w:color w:val="auto"/>
          <w:sz w:val="28"/>
          <w:szCs w:val="28"/>
        </w:rPr>
        <w:t xml:space="preserve"> год</w:t>
      </w:r>
      <w:r w:rsidR="00DF2A12" w:rsidRPr="00C779C2">
        <w:rPr>
          <w:color w:val="auto"/>
          <w:sz w:val="28"/>
          <w:szCs w:val="28"/>
        </w:rPr>
        <w:t xml:space="preserve"> </w:t>
      </w:r>
      <w:r w:rsidRPr="00C779C2">
        <w:rPr>
          <w:color w:val="auto"/>
          <w:sz w:val="28"/>
          <w:szCs w:val="28"/>
        </w:rPr>
        <w:t xml:space="preserve">в расчёте на </w:t>
      </w:r>
      <w:r w:rsidRPr="00C779C2">
        <w:rPr>
          <w:b/>
          <w:color w:val="auto"/>
          <w:sz w:val="28"/>
          <w:szCs w:val="28"/>
        </w:rPr>
        <w:t>работников списочного состава</w:t>
      </w:r>
      <w:r w:rsidRPr="00C779C2">
        <w:rPr>
          <w:color w:val="auto"/>
          <w:sz w:val="28"/>
          <w:szCs w:val="28"/>
        </w:rPr>
        <w:t xml:space="preserve"> (без внешних с</w:t>
      </w:r>
      <w:r w:rsidR="006F7A54" w:rsidRPr="00C779C2">
        <w:rPr>
          <w:color w:val="auto"/>
          <w:sz w:val="28"/>
          <w:szCs w:val="28"/>
        </w:rPr>
        <w:t>овместителей)</w:t>
      </w:r>
      <w:r w:rsidR="00BE23E7">
        <w:rPr>
          <w:color w:val="auto"/>
          <w:sz w:val="28"/>
        </w:rPr>
        <w:t>,</w:t>
      </w:r>
      <w:r w:rsidR="00BE23E7" w:rsidRPr="00BE23E7">
        <w:t xml:space="preserve"> </w:t>
      </w:r>
      <w:proofErr w:type="gramStart"/>
      <w:r w:rsidR="00BE23E7" w:rsidRPr="00BE23E7">
        <w:rPr>
          <w:color w:val="auto"/>
          <w:sz w:val="28"/>
        </w:rPr>
        <w:t>включая предприятия и организации с численностью работников</w:t>
      </w:r>
      <w:r w:rsidR="00BE23E7" w:rsidRPr="00EF275E">
        <w:rPr>
          <w:b/>
          <w:color w:val="auto"/>
          <w:sz w:val="28"/>
        </w:rPr>
        <w:t xml:space="preserve"> </w:t>
      </w:r>
      <w:r w:rsidR="00BE23E7">
        <w:rPr>
          <w:b/>
          <w:color w:val="auto"/>
          <w:sz w:val="28"/>
        </w:rPr>
        <w:t>более</w:t>
      </w:r>
      <w:r w:rsidR="00BE23E7" w:rsidRPr="00EF275E">
        <w:rPr>
          <w:b/>
          <w:color w:val="auto"/>
          <w:sz w:val="28"/>
        </w:rPr>
        <w:t xml:space="preserve"> 15 человек</w:t>
      </w:r>
      <w:r w:rsidR="006F7A54" w:rsidRPr="00C779C2">
        <w:rPr>
          <w:color w:val="auto"/>
          <w:sz w:val="28"/>
          <w:szCs w:val="28"/>
        </w:rPr>
        <w:t xml:space="preserve"> составила</w:t>
      </w:r>
      <w:proofErr w:type="gramEnd"/>
      <w:r w:rsidR="006F7A54" w:rsidRPr="00C779C2">
        <w:rPr>
          <w:color w:val="auto"/>
          <w:sz w:val="28"/>
          <w:szCs w:val="28"/>
        </w:rPr>
        <w:t xml:space="preserve"> </w:t>
      </w:r>
      <w:r w:rsidR="00C779C2" w:rsidRPr="00C779C2">
        <w:rPr>
          <w:b/>
          <w:color w:val="auto"/>
          <w:sz w:val="28"/>
          <w:szCs w:val="28"/>
        </w:rPr>
        <w:t>36 </w:t>
      </w:r>
      <w:r w:rsidR="00B26324" w:rsidRPr="00C779C2">
        <w:rPr>
          <w:b/>
          <w:color w:val="auto"/>
          <w:sz w:val="28"/>
          <w:szCs w:val="28"/>
        </w:rPr>
        <w:t>4</w:t>
      </w:r>
      <w:r w:rsidR="00C779C2" w:rsidRPr="00C779C2">
        <w:rPr>
          <w:b/>
          <w:color w:val="auto"/>
          <w:sz w:val="28"/>
          <w:szCs w:val="28"/>
        </w:rPr>
        <w:t xml:space="preserve">36 </w:t>
      </w:r>
      <w:r w:rsidRPr="00C779C2">
        <w:rPr>
          <w:b/>
          <w:color w:val="auto"/>
          <w:sz w:val="28"/>
          <w:szCs w:val="28"/>
        </w:rPr>
        <w:t>руб.</w:t>
      </w:r>
      <w:r w:rsidRPr="00C779C2">
        <w:rPr>
          <w:color w:val="auto"/>
          <w:sz w:val="28"/>
          <w:szCs w:val="28"/>
        </w:rPr>
        <w:t xml:space="preserve"> (за </w:t>
      </w:r>
      <w:r w:rsidRPr="00C779C2">
        <w:rPr>
          <w:color w:val="auto"/>
          <w:sz w:val="28"/>
          <w:szCs w:val="28"/>
        </w:rPr>
        <w:lastRenderedPageBreak/>
        <w:t>201</w:t>
      </w:r>
      <w:r w:rsidR="00C779C2" w:rsidRPr="00C779C2">
        <w:rPr>
          <w:color w:val="auto"/>
          <w:sz w:val="28"/>
          <w:szCs w:val="28"/>
        </w:rPr>
        <w:t>5</w:t>
      </w:r>
      <w:r w:rsidRPr="00C779C2">
        <w:rPr>
          <w:color w:val="auto"/>
          <w:sz w:val="28"/>
          <w:szCs w:val="28"/>
        </w:rPr>
        <w:t xml:space="preserve"> г</w:t>
      </w:r>
      <w:r w:rsidR="00DF2A12" w:rsidRPr="00C779C2">
        <w:rPr>
          <w:color w:val="auto"/>
          <w:sz w:val="28"/>
          <w:szCs w:val="28"/>
        </w:rPr>
        <w:t>од</w:t>
      </w:r>
      <w:r w:rsidR="006F7A54" w:rsidRPr="00C779C2">
        <w:rPr>
          <w:color w:val="auto"/>
          <w:sz w:val="28"/>
          <w:szCs w:val="28"/>
        </w:rPr>
        <w:t xml:space="preserve"> – </w:t>
      </w:r>
      <w:r w:rsidR="00B26324" w:rsidRPr="00C779C2">
        <w:rPr>
          <w:color w:val="auto"/>
          <w:sz w:val="28"/>
          <w:szCs w:val="28"/>
        </w:rPr>
        <w:t>3</w:t>
      </w:r>
      <w:r w:rsidR="00C779C2" w:rsidRPr="00C779C2">
        <w:rPr>
          <w:color w:val="auto"/>
          <w:sz w:val="28"/>
          <w:szCs w:val="28"/>
        </w:rPr>
        <w:t>4</w:t>
      </w:r>
      <w:r w:rsidR="00B26324" w:rsidRPr="00C779C2">
        <w:rPr>
          <w:color w:val="auto"/>
          <w:sz w:val="28"/>
          <w:szCs w:val="28"/>
        </w:rPr>
        <w:t> 82</w:t>
      </w:r>
      <w:r w:rsidR="00C779C2" w:rsidRPr="00C779C2">
        <w:rPr>
          <w:color w:val="auto"/>
          <w:sz w:val="28"/>
          <w:szCs w:val="28"/>
        </w:rPr>
        <w:t>5</w:t>
      </w:r>
      <w:r w:rsidR="00B26324" w:rsidRPr="00C779C2">
        <w:rPr>
          <w:color w:val="auto"/>
          <w:sz w:val="28"/>
          <w:szCs w:val="28"/>
        </w:rPr>
        <w:t>,</w:t>
      </w:r>
      <w:r w:rsidR="00C779C2" w:rsidRPr="00C779C2">
        <w:rPr>
          <w:color w:val="auto"/>
          <w:sz w:val="28"/>
          <w:szCs w:val="28"/>
        </w:rPr>
        <w:t>6</w:t>
      </w:r>
      <w:r w:rsidR="005971F8">
        <w:rPr>
          <w:color w:val="auto"/>
          <w:sz w:val="28"/>
          <w:szCs w:val="28"/>
        </w:rPr>
        <w:t>2</w:t>
      </w:r>
      <w:r w:rsidR="006F7A54" w:rsidRPr="00C779C2">
        <w:rPr>
          <w:color w:val="auto"/>
          <w:sz w:val="28"/>
          <w:szCs w:val="28"/>
        </w:rPr>
        <w:t xml:space="preserve"> </w:t>
      </w:r>
      <w:r w:rsidRPr="00C779C2">
        <w:rPr>
          <w:color w:val="auto"/>
          <w:sz w:val="28"/>
          <w:szCs w:val="28"/>
        </w:rPr>
        <w:t>руб.), темп</w:t>
      </w:r>
      <w:r w:rsidRPr="00C779C2">
        <w:rPr>
          <w:color w:val="auto"/>
          <w:sz w:val="28"/>
        </w:rPr>
        <w:t xml:space="preserve"> роста к соответству</w:t>
      </w:r>
      <w:r w:rsidR="00494B59" w:rsidRPr="00C779C2">
        <w:rPr>
          <w:color w:val="auto"/>
          <w:sz w:val="28"/>
        </w:rPr>
        <w:t>ющему периоду 201</w:t>
      </w:r>
      <w:r w:rsidR="00C779C2" w:rsidRPr="00C779C2">
        <w:rPr>
          <w:color w:val="auto"/>
          <w:sz w:val="28"/>
        </w:rPr>
        <w:t>5</w:t>
      </w:r>
      <w:r w:rsidR="00494B59" w:rsidRPr="00C779C2">
        <w:rPr>
          <w:color w:val="auto"/>
          <w:sz w:val="28"/>
        </w:rPr>
        <w:t xml:space="preserve">  год</w:t>
      </w:r>
      <w:r w:rsidR="006F7A54" w:rsidRPr="00C779C2">
        <w:rPr>
          <w:color w:val="auto"/>
          <w:sz w:val="28"/>
        </w:rPr>
        <w:t>а – 10</w:t>
      </w:r>
      <w:r w:rsidR="00C779C2" w:rsidRPr="00C779C2">
        <w:rPr>
          <w:color w:val="auto"/>
          <w:sz w:val="28"/>
        </w:rPr>
        <w:t>4</w:t>
      </w:r>
      <w:r w:rsidR="006F7A54" w:rsidRPr="00C779C2">
        <w:rPr>
          <w:color w:val="auto"/>
          <w:sz w:val="28"/>
        </w:rPr>
        <w:t>,6</w:t>
      </w:r>
      <w:r w:rsidRPr="00C779C2">
        <w:rPr>
          <w:color w:val="auto"/>
          <w:sz w:val="28"/>
          <w:szCs w:val="28"/>
        </w:rPr>
        <w:t xml:space="preserve">%. </w:t>
      </w:r>
    </w:p>
    <w:p w:rsidR="005971F8" w:rsidRDefault="005971F8" w:rsidP="005971F8">
      <w:pPr>
        <w:pStyle w:val="a7"/>
        <w:ind w:firstLine="567"/>
        <w:rPr>
          <w:color w:val="auto"/>
          <w:sz w:val="28"/>
        </w:rPr>
      </w:pPr>
      <w:r w:rsidRPr="00213C60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Pr="0001086E">
        <w:rPr>
          <w:b/>
          <w:color w:val="auto"/>
          <w:sz w:val="28"/>
        </w:rPr>
        <w:t xml:space="preserve">работников </w:t>
      </w:r>
      <w:r>
        <w:rPr>
          <w:b/>
          <w:color w:val="auto"/>
          <w:sz w:val="28"/>
        </w:rPr>
        <w:t>по полному кругу</w:t>
      </w:r>
      <w:r w:rsidRPr="0001086E">
        <w:rPr>
          <w:b/>
          <w:color w:val="auto"/>
          <w:sz w:val="28"/>
        </w:rPr>
        <w:t xml:space="preserve"> организаций и предприятий</w:t>
      </w:r>
      <w:r w:rsidRPr="00213C60">
        <w:rPr>
          <w:color w:val="auto"/>
          <w:sz w:val="28"/>
        </w:rPr>
        <w:t xml:space="preserve"> к соответствующему периоду 2015 года с учетом индекса потребительских цен</w:t>
      </w:r>
      <w:r>
        <w:rPr>
          <w:color w:val="auto"/>
          <w:sz w:val="28"/>
        </w:rPr>
        <w:t xml:space="preserve"> (106,9%)</w:t>
      </w:r>
      <w:r w:rsidRPr="00213C60">
        <w:rPr>
          <w:color w:val="auto"/>
          <w:sz w:val="28"/>
        </w:rPr>
        <w:t xml:space="preserve"> </w:t>
      </w:r>
      <w:r>
        <w:rPr>
          <w:color w:val="auto"/>
          <w:sz w:val="28"/>
        </w:rPr>
        <w:t>составил:</w:t>
      </w:r>
    </w:p>
    <w:p w:rsidR="005971F8" w:rsidRDefault="005971F8" w:rsidP="005971F8">
      <w:pPr>
        <w:pStyle w:val="a7"/>
        <w:ind w:firstLine="567"/>
        <w:rPr>
          <w:b/>
          <w:color w:val="auto"/>
          <w:sz w:val="28"/>
        </w:rPr>
      </w:pPr>
      <w:r>
        <w:rPr>
          <w:b/>
          <w:bCs/>
          <w:color w:val="auto"/>
          <w:sz w:val="28"/>
        </w:rPr>
        <w:t>- по всем работникам</w:t>
      </w:r>
      <w:r w:rsidRPr="00213C60">
        <w:rPr>
          <w:b/>
          <w:bCs/>
          <w:color w:val="auto"/>
          <w:sz w:val="28"/>
        </w:rPr>
        <w:t xml:space="preserve"> </w:t>
      </w:r>
      <w:r>
        <w:rPr>
          <w:b/>
          <w:bCs/>
          <w:color w:val="auto"/>
          <w:sz w:val="28"/>
        </w:rPr>
        <w:t>-</w:t>
      </w:r>
      <w:r w:rsidRPr="00213C60">
        <w:rPr>
          <w:color w:val="auto"/>
          <w:sz w:val="28"/>
        </w:rPr>
        <w:t xml:space="preserve"> </w:t>
      </w:r>
      <w:r w:rsidRPr="00213C60">
        <w:rPr>
          <w:b/>
          <w:color w:val="auto"/>
          <w:sz w:val="28"/>
        </w:rPr>
        <w:t>9</w:t>
      </w:r>
      <w:r>
        <w:rPr>
          <w:b/>
          <w:color w:val="auto"/>
          <w:sz w:val="28"/>
        </w:rPr>
        <w:t>8</w:t>
      </w:r>
      <w:r w:rsidRPr="00213C60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>2</w:t>
      </w:r>
      <w:r w:rsidRPr="00213C60">
        <w:rPr>
          <w:b/>
          <w:color w:val="auto"/>
          <w:sz w:val="28"/>
        </w:rPr>
        <w:t>%</w:t>
      </w:r>
      <w:r>
        <w:rPr>
          <w:b/>
          <w:color w:val="auto"/>
          <w:sz w:val="28"/>
        </w:rPr>
        <w:t>,</w:t>
      </w:r>
    </w:p>
    <w:p w:rsidR="005971F8" w:rsidRPr="00213C60" w:rsidRDefault="005971F8" w:rsidP="005971F8">
      <w:pPr>
        <w:pStyle w:val="a7"/>
        <w:ind w:firstLine="567"/>
        <w:rPr>
          <w:b/>
          <w:color w:val="auto"/>
          <w:sz w:val="28"/>
        </w:rPr>
      </w:pPr>
      <w:r>
        <w:rPr>
          <w:b/>
          <w:bCs/>
          <w:color w:val="auto"/>
          <w:sz w:val="28"/>
        </w:rPr>
        <w:t xml:space="preserve">- по </w:t>
      </w:r>
      <w:r w:rsidRPr="005D2148">
        <w:rPr>
          <w:b/>
          <w:bCs/>
          <w:color w:val="auto"/>
          <w:sz w:val="28"/>
        </w:rPr>
        <w:t>работник</w:t>
      </w:r>
      <w:r>
        <w:rPr>
          <w:b/>
          <w:bCs/>
          <w:color w:val="auto"/>
          <w:sz w:val="28"/>
        </w:rPr>
        <w:t>ам</w:t>
      </w:r>
      <w:r w:rsidRPr="005D2148">
        <w:rPr>
          <w:b/>
          <w:bCs/>
          <w:color w:val="auto"/>
          <w:sz w:val="28"/>
        </w:rPr>
        <w:t xml:space="preserve"> списочного состава</w:t>
      </w:r>
      <w:r w:rsidRPr="00213C60">
        <w:rPr>
          <w:b/>
          <w:bCs/>
          <w:color w:val="auto"/>
          <w:sz w:val="28"/>
        </w:rPr>
        <w:t xml:space="preserve"> </w:t>
      </w:r>
      <w:r>
        <w:rPr>
          <w:color w:val="auto"/>
          <w:sz w:val="28"/>
        </w:rPr>
        <w:t>-</w:t>
      </w:r>
      <w:r w:rsidRPr="00213C60">
        <w:rPr>
          <w:color w:val="auto"/>
          <w:sz w:val="28"/>
        </w:rPr>
        <w:t xml:space="preserve"> </w:t>
      </w:r>
      <w:r w:rsidRPr="00213C60">
        <w:rPr>
          <w:b/>
          <w:color w:val="auto"/>
          <w:sz w:val="28"/>
        </w:rPr>
        <w:t>97,</w:t>
      </w:r>
      <w:r>
        <w:rPr>
          <w:b/>
          <w:color w:val="auto"/>
          <w:sz w:val="28"/>
        </w:rPr>
        <w:t>9</w:t>
      </w:r>
      <w:r w:rsidRPr="00213C60">
        <w:rPr>
          <w:b/>
          <w:color w:val="auto"/>
          <w:sz w:val="28"/>
        </w:rPr>
        <w:t xml:space="preserve">%, </w:t>
      </w:r>
      <w:r w:rsidRPr="00213C60">
        <w:rPr>
          <w:color w:val="auto"/>
          <w:sz w:val="28"/>
        </w:rPr>
        <w:t>что объясняется превышением индекса потребительских цен над темпом роста среднемесячной заработной платы</w:t>
      </w:r>
      <w:r w:rsidRPr="00213C60">
        <w:rPr>
          <w:b/>
          <w:color w:val="auto"/>
          <w:sz w:val="28"/>
        </w:rPr>
        <w:t>.</w:t>
      </w:r>
    </w:p>
    <w:p w:rsidR="006456C5" w:rsidRPr="008C4A03" w:rsidRDefault="001D7E38" w:rsidP="006456C5">
      <w:pPr>
        <w:pStyle w:val="a7"/>
        <w:ind w:firstLine="567"/>
        <w:rPr>
          <w:color w:val="auto"/>
          <w:sz w:val="28"/>
        </w:rPr>
      </w:pPr>
      <w:proofErr w:type="gramStart"/>
      <w:r w:rsidRPr="008C4A03">
        <w:rPr>
          <w:b/>
          <w:color w:val="auto"/>
          <w:sz w:val="28"/>
        </w:rPr>
        <w:t>Покупательная</w:t>
      </w:r>
      <w:r w:rsidR="006456C5" w:rsidRPr="008C4A03">
        <w:rPr>
          <w:b/>
          <w:color w:val="auto"/>
          <w:sz w:val="28"/>
        </w:rPr>
        <w:t xml:space="preserve"> способность заработной платы работников </w:t>
      </w:r>
      <w:r w:rsidR="008C4A03" w:rsidRPr="008C4A03">
        <w:rPr>
          <w:b/>
          <w:color w:val="auto"/>
          <w:sz w:val="28"/>
        </w:rPr>
        <w:t>(без внешних совместителей)</w:t>
      </w:r>
      <w:r w:rsidR="008C4A03" w:rsidRPr="008C4A03">
        <w:rPr>
          <w:color w:val="auto"/>
          <w:sz w:val="28"/>
        </w:rPr>
        <w:t xml:space="preserve"> </w:t>
      </w:r>
      <w:r w:rsidR="006456C5" w:rsidRPr="008C4A03">
        <w:rPr>
          <w:b/>
          <w:color w:val="auto"/>
          <w:sz w:val="28"/>
        </w:rPr>
        <w:t>по полному кругу организаций и предприятий района</w:t>
      </w:r>
      <w:r w:rsidR="00A61748" w:rsidRPr="008C4A03">
        <w:rPr>
          <w:color w:val="auto"/>
          <w:sz w:val="28"/>
        </w:rPr>
        <w:t xml:space="preserve"> за </w:t>
      </w:r>
      <w:r w:rsidR="00584B86" w:rsidRPr="008C4A03">
        <w:rPr>
          <w:color w:val="auto"/>
          <w:sz w:val="28"/>
        </w:rPr>
        <w:t>2</w:t>
      </w:r>
      <w:r w:rsidR="00A532AE" w:rsidRPr="008C4A03">
        <w:rPr>
          <w:color w:val="auto"/>
          <w:sz w:val="28"/>
        </w:rPr>
        <w:t>01</w:t>
      </w:r>
      <w:r w:rsidR="008C4A03" w:rsidRPr="008C4A03">
        <w:rPr>
          <w:color w:val="auto"/>
          <w:sz w:val="28"/>
        </w:rPr>
        <w:t>6</w:t>
      </w:r>
      <w:r w:rsidR="00A532AE" w:rsidRPr="008C4A03">
        <w:rPr>
          <w:color w:val="auto"/>
          <w:sz w:val="28"/>
        </w:rPr>
        <w:t xml:space="preserve"> год</w:t>
      </w:r>
      <w:r w:rsidR="00C73684" w:rsidRPr="008C4A03">
        <w:rPr>
          <w:color w:val="auto"/>
          <w:sz w:val="28"/>
        </w:rPr>
        <w:t xml:space="preserve"> составляет </w:t>
      </w:r>
      <w:r w:rsidR="00833C93" w:rsidRPr="008C4A03">
        <w:rPr>
          <w:color w:val="auto"/>
          <w:sz w:val="28"/>
        </w:rPr>
        <w:t>3,</w:t>
      </w:r>
      <w:r w:rsidR="008C4A03" w:rsidRPr="008C4A03">
        <w:rPr>
          <w:color w:val="auto"/>
          <w:sz w:val="28"/>
        </w:rPr>
        <w:t>3</w:t>
      </w:r>
      <w:r w:rsidR="006456C5" w:rsidRPr="008C4A03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</w:t>
      </w:r>
      <w:r w:rsidR="00C73684" w:rsidRPr="008C4A03">
        <w:rPr>
          <w:color w:val="auto"/>
          <w:sz w:val="28"/>
        </w:rPr>
        <w:t xml:space="preserve">олпашевского района (11 </w:t>
      </w:r>
      <w:r w:rsidR="008C4A03" w:rsidRPr="008C4A03">
        <w:rPr>
          <w:color w:val="auto"/>
          <w:sz w:val="28"/>
        </w:rPr>
        <w:t>168</w:t>
      </w:r>
      <w:r w:rsidR="006456C5" w:rsidRPr="008C4A03">
        <w:rPr>
          <w:color w:val="auto"/>
          <w:sz w:val="28"/>
        </w:rPr>
        <w:t xml:space="preserve"> руб.), а на душу </w:t>
      </w:r>
      <w:r w:rsidR="008C4A03" w:rsidRPr="008C4A03">
        <w:rPr>
          <w:color w:val="auto"/>
          <w:sz w:val="28"/>
        </w:rPr>
        <w:t>трудоспособного населения – 3</w:t>
      </w:r>
      <w:r w:rsidR="00C73684" w:rsidRPr="008C4A03">
        <w:rPr>
          <w:color w:val="auto"/>
          <w:sz w:val="28"/>
        </w:rPr>
        <w:t>,</w:t>
      </w:r>
      <w:r w:rsidR="008C4A03" w:rsidRPr="008C4A03">
        <w:rPr>
          <w:color w:val="auto"/>
          <w:sz w:val="28"/>
        </w:rPr>
        <w:t>1</w:t>
      </w:r>
      <w:r w:rsidR="006456C5" w:rsidRPr="008C4A03">
        <w:rPr>
          <w:color w:val="auto"/>
          <w:sz w:val="28"/>
        </w:rPr>
        <w:t xml:space="preserve"> раза. </w:t>
      </w:r>
      <w:proofErr w:type="gramEnd"/>
    </w:p>
    <w:p w:rsidR="00602FF3" w:rsidRPr="008C4A03" w:rsidRDefault="00605F02" w:rsidP="009C3860">
      <w:pPr>
        <w:pStyle w:val="a7"/>
        <w:ind w:firstLine="567"/>
        <w:rPr>
          <w:color w:val="auto"/>
          <w:sz w:val="28"/>
        </w:rPr>
      </w:pPr>
      <w:r w:rsidRPr="008C4A03">
        <w:rPr>
          <w:color w:val="auto"/>
          <w:sz w:val="28"/>
        </w:rPr>
        <w:t>За  201</w:t>
      </w:r>
      <w:r w:rsidR="008C4A03" w:rsidRPr="008C4A03">
        <w:rPr>
          <w:color w:val="auto"/>
          <w:sz w:val="28"/>
        </w:rPr>
        <w:t>5</w:t>
      </w:r>
      <w:r w:rsidRPr="008C4A03">
        <w:rPr>
          <w:color w:val="auto"/>
          <w:sz w:val="28"/>
        </w:rPr>
        <w:t xml:space="preserve"> год </w:t>
      </w:r>
      <w:r w:rsidR="006456C5" w:rsidRPr="008C4A03">
        <w:rPr>
          <w:color w:val="auto"/>
          <w:sz w:val="28"/>
        </w:rPr>
        <w:t>зн</w:t>
      </w:r>
      <w:r w:rsidR="00551001" w:rsidRPr="008C4A03">
        <w:rPr>
          <w:color w:val="auto"/>
          <w:sz w:val="28"/>
        </w:rPr>
        <w:t>ачение показателя составлял</w:t>
      </w:r>
      <w:r w:rsidR="00512206" w:rsidRPr="008C4A03">
        <w:rPr>
          <w:color w:val="auto"/>
          <w:sz w:val="28"/>
        </w:rPr>
        <w:t xml:space="preserve">о </w:t>
      </w:r>
      <w:r w:rsidR="00551001" w:rsidRPr="008C4A03">
        <w:rPr>
          <w:color w:val="auto"/>
          <w:sz w:val="28"/>
        </w:rPr>
        <w:t>3,</w:t>
      </w:r>
      <w:r w:rsidR="008C4A03" w:rsidRPr="008C4A03">
        <w:rPr>
          <w:color w:val="auto"/>
          <w:sz w:val="28"/>
        </w:rPr>
        <w:t>1</w:t>
      </w:r>
      <w:r w:rsidRPr="008C4A03">
        <w:rPr>
          <w:color w:val="auto"/>
          <w:sz w:val="28"/>
        </w:rPr>
        <w:t xml:space="preserve"> </w:t>
      </w:r>
      <w:r w:rsidR="006456C5" w:rsidRPr="008C4A03">
        <w:rPr>
          <w:color w:val="auto"/>
          <w:sz w:val="28"/>
        </w:rPr>
        <w:t xml:space="preserve">раза – </w:t>
      </w:r>
      <w:r w:rsidRPr="008C4A03">
        <w:rPr>
          <w:color w:val="auto"/>
          <w:sz w:val="28"/>
        </w:rPr>
        <w:t xml:space="preserve">в расчёте на всё население и </w:t>
      </w:r>
      <w:r w:rsidR="008C4A03" w:rsidRPr="008C4A03">
        <w:rPr>
          <w:color w:val="auto"/>
          <w:sz w:val="28"/>
        </w:rPr>
        <w:t>2</w:t>
      </w:r>
      <w:r w:rsidRPr="008C4A03">
        <w:rPr>
          <w:color w:val="auto"/>
          <w:sz w:val="28"/>
        </w:rPr>
        <w:t>,</w:t>
      </w:r>
      <w:r w:rsidR="008C4A03" w:rsidRPr="008C4A03">
        <w:rPr>
          <w:color w:val="auto"/>
          <w:sz w:val="28"/>
        </w:rPr>
        <w:t>9</w:t>
      </w:r>
      <w:r w:rsidRPr="008C4A03">
        <w:rPr>
          <w:color w:val="auto"/>
          <w:sz w:val="28"/>
        </w:rPr>
        <w:t xml:space="preserve"> </w:t>
      </w:r>
      <w:r w:rsidR="006456C5" w:rsidRPr="008C4A03">
        <w:rPr>
          <w:color w:val="auto"/>
          <w:sz w:val="28"/>
        </w:rPr>
        <w:t xml:space="preserve">раза – в расчёте на душу трудоспособного населения. </w:t>
      </w:r>
      <w:bookmarkStart w:id="7" w:name="Численность_ФОТ"/>
      <w:bookmarkEnd w:id="7"/>
    </w:p>
    <w:p w:rsidR="00602FF3" w:rsidRDefault="00602FF3" w:rsidP="006456C5">
      <w:pPr>
        <w:pStyle w:val="21"/>
        <w:ind w:firstLine="567"/>
        <w:jc w:val="center"/>
        <w:rPr>
          <w:b/>
          <w:color w:val="FF0000"/>
          <w:szCs w:val="24"/>
        </w:rPr>
      </w:pPr>
    </w:p>
    <w:p w:rsidR="00EA080E" w:rsidRPr="004C7DAC" w:rsidRDefault="00EA080E" w:rsidP="006456C5">
      <w:pPr>
        <w:pStyle w:val="21"/>
        <w:ind w:firstLine="567"/>
        <w:jc w:val="center"/>
        <w:rPr>
          <w:b/>
          <w:color w:val="FF0000"/>
          <w:szCs w:val="24"/>
        </w:rPr>
      </w:pPr>
    </w:p>
    <w:p w:rsidR="009B7BFB" w:rsidRPr="004C7DAC" w:rsidRDefault="009B7BFB" w:rsidP="00362553">
      <w:pPr>
        <w:pStyle w:val="21"/>
        <w:ind w:firstLine="567"/>
        <w:jc w:val="center"/>
        <w:rPr>
          <w:b/>
          <w:color w:val="FF0000"/>
          <w:szCs w:val="24"/>
        </w:rPr>
      </w:pPr>
    </w:p>
    <w:p w:rsidR="00AE6B08" w:rsidRPr="00355B22" w:rsidRDefault="00AE6B08" w:rsidP="009C6F24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noProof/>
          <w:color w:val="4F81BD" w:themeColor="accent1"/>
        </w:rPr>
        <w:drawing>
          <wp:inline distT="0" distB="0" distL="0" distR="0">
            <wp:extent cx="933334" cy="826313"/>
            <wp:effectExtent l="19050" t="0" r="116" b="0"/>
            <wp:docPr id="7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22">
        <w:rPr>
          <w:b/>
          <w:bCs/>
          <w:color w:val="4F81BD" w:themeColor="accent1"/>
          <w:sz w:val="28"/>
          <w:szCs w:val="28"/>
        </w:rPr>
        <w:t>11. ИНВЕСТИЦИИ</w:t>
      </w:r>
    </w:p>
    <w:p w:rsidR="00AE6B08" w:rsidRPr="009970E4" w:rsidRDefault="00AE6B08" w:rsidP="009C6F24">
      <w:pPr>
        <w:ind w:firstLine="567"/>
        <w:jc w:val="center"/>
        <w:rPr>
          <w:b/>
          <w:bCs/>
          <w:sz w:val="28"/>
          <w:szCs w:val="28"/>
        </w:rPr>
      </w:pPr>
    </w:p>
    <w:p w:rsidR="0093260B" w:rsidRDefault="0093260B" w:rsidP="00AE6B08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bookmarkStart w:id="8" w:name="Инвестиции_крупных"/>
      <w:bookmarkEnd w:id="8"/>
    </w:p>
    <w:p w:rsidR="00AE6B08" w:rsidRPr="00355B22" w:rsidRDefault="00AE6B08" w:rsidP="00AE6B08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355B22">
        <w:rPr>
          <w:b/>
          <w:bCs/>
          <w:color w:val="4F81BD" w:themeColor="accent1"/>
          <w:sz w:val="28"/>
          <w:szCs w:val="28"/>
        </w:rPr>
        <w:t>11.1. Инвестиции крупных и средних организаций и предприятий</w:t>
      </w:r>
    </w:p>
    <w:p w:rsidR="00AE6B08" w:rsidRPr="009970E4" w:rsidRDefault="00AE6B08" w:rsidP="00AE6B08">
      <w:pPr>
        <w:ind w:firstLine="567"/>
        <w:jc w:val="both"/>
        <w:rPr>
          <w:sz w:val="28"/>
          <w:szCs w:val="28"/>
        </w:rPr>
      </w:pPr>
      <w:r w:rsidRPr="009970E4">
        <w:rPr>
          <w:sz w:val="28"/>
          <w:szCs w:val="28"/>
        </w:rPr>
        <w:t xml:space="preserve">По данным </w:t>
      </w:r>
      <w:proofErr w:type="spellStart"/>
      <w:r w:rsidRPr="009970E4">
        <w:rPr>
          <w:sz w:val="28"/>
          <w:szCs w:val="28"/>
        </w:rPr>
        <w:t>Томскстата</w:t>
      </w:r>
      <w:proofErr w:type="spellEnd"/>
      <w:r w:rsidRPr="009970E4">
        <w:rPr>
          <w:sz w:val="28"/>
          <w:szCs w:val="28"/>
        </w:rPr>
        <w:t xml:space="preserve"> объём инвестиций в основной капитал по крупным и средним организациям и предприятиям Колпашевского района за 201</w:t>
      </w:r>
      <w:r w:rsidR="009970E4" w:rsidRPr="009970E4">
        <w:rPr>
          <w:sz w:val="28"/>
          <w:szCs w:val="28"/>
        </w:rPr>
        <w:t>6</w:t>
      </w:r>
      <w:r w:rsidRPr="009970E4">
        <w:rPr>
          <w:sz w:val="28"/>
          <w:szCs w:val="28"/>
        </w:rPr>
        <w:t xml:space="preserve"> год составил </w:t>
      </w:r>
      <w:r w:rsidR="009970E4" w:rsidRPr="009970E4">
        <w:rPr>
          <w:b/>
          <w:sz w:val="28"/>
          <w:szCs w:val="28"/>
        </w:rPr>
        <w:t>224 499</w:t>
      </w:r>
      <w:r w:rsidRPr="009970E4">
        <w:rPr>
          <w:b/>
          <w:sz w:val="28"/>
          <w:szCs w:val="28"/>
        </w:rPr>
        <w:t xml:space="preserve"> тыс. рублей</w:t>
      </w:r>
      <w:r w:rsidRPr="009970E4">
        <w:rPr>
          <w:sz w:val="28"/>
          <w:szCs w:val="28"/>
        </w:rPr>
        <w:t xml:space="preserve"> и </w:t>
      </w:r>
      <w:r w:rsidR="009970E4" w:rsidRPr="009970E4">
        <w:rPr>
          <w:sz w:val="28"/>
          <w:szCs w:val="28"/>
        </w:rPr>
        <w:t xml:space="preserve">уменьшился на 57,3% </w:t>
      </w:r>
      <w:r w:rsidRPr="009970E4">
        <w:rPr>
          <w:sz w:val="28"/>
          <w:szCs w:val="28"/>
        </w:rPr>
        <w:t xml:space="preserve"> к уровню 201</w:t>
      </w:r>
      <w:r w:rsidR="009970E4" w:rsidRPr="009970E4">
        <w:rPr>
          <w:sz w:val="28"/>
          <w:szCs w:val="28"/>
        </w:rPr>
        <w:t>5</w:t>
      </w:r>
      <w:r w:rsidRPr="009970E4">
        <w:rPr>
          <w:sz w:val="28"/>
          <w:szCs w:val="28"/>
        </w:rPr>
        <w:t xml:space="preserve"> года (</w:t>
      </w:r>
      <w:r w:rsidR="009970E4" w:rsidRPr="009970E4">
        <w:rPr>
          <w:sz w:val="28"/>
          <w:szCs w:val="28"/>
        </w:rPr>
        <w:t>525 202</w:t>
      </w:r>
      <w:r w:rsidRPr="009970E4">
        <w:rPr>
          <w:sz w:val="28"/>
          <w:szCs w:val="28"/>
        </w:rPr>
        <w:t xml:space="preserve"> тыс. рублей по уточнённым данным).</w:t>
      </w:r>
    </w:p>
    <w:p w:rsidR="00AE6B08" w:rsidRDefault="00AE6B08" w:rsidP="00AE6B08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9970E4">
        <w:rPr>
          <w:color w:val="auto"/>
          <w:sz w:val="28"/>
          <w:szCs w:val="28"/>
        </w:rPr>
        <w:t xml:space="preserve">Среди 19-ти городов и районов Томской области </w:t>
      </w:r>
      <w:proofErr w:type="spellStart"/>
      <w:r w:rsidRPr="009970E4">
        <w:rPr>
          <w:color w:val="auto"/>
          <w:sz w:val="28"/>
          <w:szCs w:val="28"/>
        </w:rPr>
        <w:t>Колпашевский</w:t>
      </w:r>
      <w:proofErr w:type="spellEnd"/>
      <w:r w:rsidRPr="009970E4">
        <w:rPr>
          <w:color w:val="auto"/>
          <w:sz w:val="28"/>
          <w:szCs w:val="28"/>
        </w:rPr>
        <w:t xml:space="preserve"> район занимает </w:t>
      </w:r>
      <w:r w:rsidR="009970E4" w:rsidRPr="009970E4">
        <w:rPr>
          <w:color w:val="auto"/>
          <w:sz w:val="28"/>
          <w:szCs w:val="28"/>
        </w:rPr>
        <w:t>10</w:t>
      </w:r>
      <w:r w:rsidRPr="009970E4">
        <w:rPr>
          <w:color w:val="auto"/>
          <w:sz w:val="28"/>
          <w:szCs w:val="28"/>
        </w:rPr>
        <w:t>-е место по объёму инвестиций в основной капитал, осуществлённых за 201</w:t>
      </w:r>
      <w:r w:rsidR="009970E4" w:rsidRPr="009970E4">
        <w:rPr>
          <w:color w:val="auto"/>
          <w:sz w:val="28"/>
          <w:szCs w:val="28"/>
        </w:rPr>
        <w:t>6</w:t>
      </w:r>
      <w:r w:rsidRPr="009970E4">
        <w:rPr>
          <w:color w:val="auto"/>
          <w:sz w:val="28"/>
          <w:szCs w:val="28"/>
        </w:rPr>
        <w:t xml:space="preserve"> год (201</w:t>
      </w:r>
      <w:r w:rsidR="009970E4" w:rsidRPr="009970E4">
        <w:rPr>
          <w:color w:val="auto"/>
          <w:sz w:val="28"/>
          <w:szCs w:val="28"/>
        </w:rPr>
        <w:t>5</w:t>
      </w:r>
      <w:r w:rsidRPr="009970E4">
        <w:rPr>
          <w:color w:val="auto"/>
          <w:sz w:val="28"/>
          <w:szCs w:val="28"/>
        </w:rPr>
        <w:t xml:space="preserve">г. – </w:t>
      </w:r>
      <w:r w:rsidR="009970E4" w:rsidRPr="009970E4">
        <w:rPr>
          <w:color w:val="auto"/>
          <w:sz w:val="28"/>
          <w:szCs w:val="28"/>
        </w:rPr>
        <w:t>8</w:t>
      </w:r>
      <w:r w:rsidRPr="009970E4">
        <w:rPr>
          <w:color w:val="auto"/>
          <w:sz w:val="28"/>
          <w:szCs w:val="28"/>
        </w:rPr>
        <w:t>-е место).</w:t>
      </w:r>
    </w:p>
    <w:p w:rsidR="00EA080E" w:rsidRDefault="00EA080E" w:rsidP="00AE6B08">
      <w:pPr>
        <w:pStyle w:val="a7"/>
        <w:suppressAutoHyphens/>
        <w:ind w:firstLine="567"/>
        <w:rPr>
          <w:color w:val="auto"/>
          <w:sz w:val="28"/>
          <w:szCs w:val="28"/>
        </w:rPr>
      </w:pPr>
    </w:p>
    <w:p w:rsidR="00AE6B08" w:rsidRPr="00355B22" w:rsidRDefault="00AE6B08" w:rsidP="00AE6B08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>Таблица 2</w:t>
      </w:r>
      <w:r w:rsidR="00724C89">
        <w:rPr>
          <w:b/>
          <w:color w:val="4F81BD" w:themeColor="accent1"/>
          <w:sz w:val="22"/>
          <w:szCs w:val="22"/>
        </w:rPr>
        <w:t>2</w:t>
      </w:r>
      <w:r w:rsidRPr="00355B22">
        <w:rPr>
          <w:b/>
          <w:color w:val="4F81BD" w:themeColor="accent1"/>
          <w:sz w:val="22"/>
          <w:szCs w:val="22"/>
        </w:rPr>
        <w:t>. Инвестиции в основной капитал по крупным и средним организациям и предприятиям Колпашевского района по видам экономической деятельности.</w:t>
      </w:r>
    </w:p>
    <w:tbl>
      <w:tblPr>
        <w:tblW w:w="103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1079"/>
        <w:gridCol w:w="1080"/>
        <w:gridCol w:w="1120"/>
        <w:gridCol w:w="1119"/>
        <w:gridCol w:w="1116"/>
      </w:tblGrid>
      <w:tr w:rsidR="005358E6" w:rsidRPr="003F7F0A" w:rsidTr="005358E6">
        <w:trPr>
          <w:trHeight w:val="285"/>
        </w:trPr>
        <w:tc>
          <w:tcPr>
            <w:tcW w:w="4803" w:type="dxa"/>
            <w:vMerge w:val="restart"/>
            <w:shd w:val="clear" w:color="auto" w:fill="F2F2F2" w:themeFill="background1" w:themeFillShade="F2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Виды экономической деятельности</w:t>
            </w:r>
          </w:p>
        </w:tc>
        <w:tc>
          <w:tcPr>
            <w:tcW w:w="2159" w:type="dxa"/>
            <w:gridSpan w:val="2"/>
            <w:shd w:val="clear" w:color="auto" w:fill="F2F2F2" w:themeFill="background1" w:themeFillShade="F2"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2239" w:type="dxa"/>
            <w:gridSpan w:val="2"/>
            <w:shd w:val="clear" w:color="auto" w:fill="F2F2F2" w:themeFill="background1" w:themeFillShade="F2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5358E6" w:rsidRPr="003F7F0A" w:rsidTr="005358E6">
        <w:trPr>
          <w:trHeight w:val="763"/>
        </w:trPr>
        <w:tc>
          <w:tcPr>
            <w:tcW w:w="4803" w:type="dxa"/>
            <w:vMerge/>
            <w:shd w:val="clear" w:color="auto" w:fill="F2F2F2" w:themeFill="background1" w:themeFillShade="F2"/>
            <w:vAlign w:val="center"/>
            <w:hideMark/>
          </w:tcPr>
          <w:p w:rsidR="005358E6" w:rsidRPr="003F7F0A" w:rsidRDefault="005358E6" w:rsidP="00394D33">
            <w:pPr>
              <w:ind w:firstLine="3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Доля в общей сумме, %</w:t>
            </w:r>
          </w:p>
        </w:tc>
        <w:tc>
          <w:tcPr>
            <w:tcW w:w="1120" w:type="dxa"/>
            <w:shd w:val="clear" w:color="auto" w:fill="F2F2F2" w:themeFill="background1" w:themeFillShade="F2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119" w:type="dxa"/>
            <w:shd w:val="clear" w:color="auto" w:fill="F2F2F2" w:themeFill="background1" w:themeFillShade="F2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Доля в общей сумме, %</w:t>
            </w:r>
          </w:p>
        </w:tc>
        <w:tc>
          <w:tcPr>
            <w:tcW w:w="1116" w:type="dxa"/>
            <w:vMerge/>
            <w:shd w:val="clear" w:color="auto" w:fill="F2F2F2" w:themeFill="background1" w:themeFillShade="F2"/>
            <w:vAlign w:val="center"/>
            <w:hideMark/>
          </w:tcPr>
          <w:p w:rsidR="005358E6" w:rsidRPr="003F7F0A" w:rsidRDefault="005358E6" w:rsidP="00394D33">
            <w:pPr>
              <w:ind w:firstLine="39"/>
              <w:rPr>
                <w:b/>
                <w:bCs/>
                <w:sz w:val="22"/>
                <w:szCs w:val="22"/>
              </w:rPr>
            </w:pPr>
          </w:p>
        </w:tc>
      </w:tr>
      <w:tr w:rsidR="005358E6" w:rsidRPr="003F7F0A" w:rsidTr="005358E6">
        <w:trPr>
          <w:trHeight w:val="201"/>
        </w:trPr>
        <w:tc>
          <w:tcPr>
            <w:tcW w:w="4803" w:type="dxa"/>
            <w:shd w:val="clear" w:color="auto" w:fill="F2F2F2" w:themeFill="background1" w:themeFillShade="F2"/>
            <w:vAlign w:val="center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  <w:hideMark/>
          </w:tcPr>
          <w:p w:rsidR="005358E6" w:rsidRPr="003F7F0A" w:rsidRDefault="005358E6" w:rsidP="00394D33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F7F0A" w:rsidRPr="003F7F0A" w:rsidTr="005358E6">
        <w:trPr>
          <w:trHeight w:val="277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079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969</w:t>
            </w:r>
          </w:p>
        </w:tc>
        <w:tc>
          <w:tcPr>
            <w:tcW w:w="1080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5,8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682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771,0</w:t>
            </w:r>
          </w:p>
        </w:tc>
      </w:tr>
      <w:tr w:rsidR="003F7F0A" w:rsidRPr="003F7F0A" w:rsidTr="005358E6">
        <w:trPr>
          <w:trHeight w:val="300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079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634</w:t>
            </w:r>
          </w:p>
        </w:tc>
        <w:tc>
          <w:tcPr>
            <w:tcW w:w="1080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44,8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74 462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14,2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135,1</w:t>
            </w:r>
          </w:p>
        </w:tc>
      </w:tr>
      <w:tr w:rsidR="003F7F0A" w:rsidRPr="003F7F0A" w:rsidTr="005358E6">
        <w:trPr>
          <w:trHeight w:val="98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079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757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60,5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0,5</w:t>
            </w:r>
          </w:p>
        </w:tc>
      </w:tr>
      <w:tr w:rsidR="003F7F0A" w:rsidRPr="003F7F0A" w:rsidTr="005358E6">
        <w:trPr>
          <w:trHeight w:val="327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9970E4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 xml:space="preserve">Раздел </w:t>
            </w:r>
            <w:r w:rsidRPr="003F7F0A">
              <w:rPr>
                <w:sz w:val="22"/>
                <w:szCs w:val="22"/>
                <w:lang w:val="en-US"/>
              </w:rPr>
              <w:t>G</w:t>
            </w:r>
            <w:r w:rsidRPr="003F7F0A">
              <w:rPr>
                <w:sz w:val="22"/>
                <w:szCs w:val="22"/>
              </w:rPr>
              <w:t xml:space="preserve">. Оптовая и розничная торговля; ремонт </w:t>
            </w:r>
            <w:r w:rsidR="00004F58" w:rsidRPr="003F7F0A">
              <w:rPr>
                <w:sz w:val="22"/>
                <w:szCs w:val="22"/>
              </w:rPr>
              <w:t>автотранспортных</w:t>
            </w:r>
            <w:r w:rsidRPr="003F7F0A">
              <w:rPr>
                <w:sz w:val="22"/>
                <w:szCs w:val="22"/>
              </w:rPr>
              <w:t xml:space="preserve"> средств, мотоциклов, </w:t>
            </w:r>
            <w:r w:rsidRPr="003F7F0A">
              <w:rPr>
                <w:sz w:val="22"/>
                <w:szCs w:val="22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1079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556</w:t>
            </w:r>
          </w:p>
        </w:tc>
        <w:tc>
          <w:tcPr>
            <w:tcW w:w="1080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157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25,3</w:t>
            </w:r>
          </w:p>
        </w:tc>
      </w:tr>
      <w:tr w:rsidR="003F7F0A" w:rsidRPr="003F7F0A" w:rsidTr="005358E6">
        <w:trPr>
          <w:trHeight w:val="327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9970E4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lastRenderedPageBreak/>
              <w:t xml:space="preserve">Раздел </w:t>
            </w:r>
            <w:r w:rsidRPr="003F7F0A">
              <w:rPr>
                <w:sz w:val="22"/>
                <w:szCs w:val="22"/>
                <w:lang w:val="en-US"/>
              </w:rPr>
              <w:t>J</w:t>
            </w:r>
            <w:r w:rsidRPr="003F7F0A">
              <w:rPr>
                <w:sz w:val="22"/>
                <w:szCs w:val="22"/>
              </w:rPr>
              <w:t>. Финансовая деятельность</w:t>
            </w:r>
          </w:p>
        </w:tc>
        <w:tc>
          <w:tcPr>
            <w:tcW w:w="1079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0,0</w:t>
            </w:r>
          </w:p>
        </w:tc>
      </w:tr>
      <w:tr w:rsidR="003F7F0A" w:rsidRPr="003F7F0A" w:rsidTr="005358E6">
        <w:trPr>
          <w:trHeight w:val="327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079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895</w:t>
            </w:r>
          </w:p>
        </w:tc>
        <w:tc>
          <w:tcPr>
            <w:tcW w:w="1080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18,7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980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10,5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76,2</w:t>
            </w:r>
          </w:p>
        </w:tc>
      </w:tr>
      <w:tr w:rsidR="003F7F0A" w:rsidRPr="003F7F0A" w:rsidTr="005358E6">
        <w:trPr>
          <w:trHeight w:val="510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 xml:space="preserve">Раздел L. </w:t>
            </w:r>
            <w:proofErr w:type="spellStart"/>
            <w:r w:rsidRPr="003F7F0A">
              <w:rPr>
                <w:sz w:val="22"/>
                <w:szCs w:val="22"/>
              </w:rPr>
              <w:t>Госуправление</w:t>
            </w:r>
            <w:proofErr w:type="spellEnd"/>
            <w:r w:rsidRPr="003F7F0A">
              <w:rPr>
                <w:sz w:val="22"/>
                <w:szCs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1079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343</w:t>
            </w:r>
          </w:p>
        </w:tc>
        <w:tc>
          <w:tcPr>
            <w:tcW w:w="1080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907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3,8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16,8</w:t>
            </w:r>
          </w:p>
        </w:tc>
      </w:tr>
      <w:tr w:rsidR="003F7F0A" w:rsidRPr="003F7F0A" w:rsidTr="005358E6">
        <w:trPr>
          <w:trHeight w:val="248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079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492</w:t>
            </w:r>
          </w:p>
        </w:tc>
        <w:tc>
          <w:tcPr>
            <w:tcW w:w="1080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12,2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623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4,7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111,7</w:t>
            </w:r>
          </w:p>
        </w:tc>
      </w:tr>
      <w:tr w:rsidR="003F7F0A" w:rsidRPr="003F7F0A" w:rsidTr="005358E6">
        <w:trPr>
          <w:trHeight w:val="237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079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976</w:t>
            </w:r>
          </w:p>
        </w:tc>
        <w:tc>
          <w:tcPr>
            <w:tcW w:w="1080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12,9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349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4,3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129,7</w:t>
            </w:r>
          </w:p>
        </w:tc>
      </w:tr>
      <w:tr w:rsidR="003F7F0A" w:rsidRPr="003F7F0A" w:rsidTr="005358E6">
        <w:trPr>
          <w:trHeight w:val="510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079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956</w:t>
            </w:r>
          </w:p>
        </w:tc>
        <w:tc>
          <w:tcPr>
            <w:tcW w:w="1080" w:type="dxa"/>
            <w:shd w:val="clear" w:color="auto" w:fill="auto"/>
          </w:tcPr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Default="003F7F0A">
            <w:pPr>
              <w:jc w:val="right"/>
              <w:rPr>
                <w:sz w:val="22"/>
                <w:szCs w:val="22"/>
              </w:rPr>
            </w:pPr>
          </w:p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2,7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F7F0A">
              <w:rPr>
                <w:sz w:val="22"/>
                <w:szCs w:val="22"/>
              </w:rPr>
              <w:t>285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0,6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sz w:val="22"/>
                <w:szCs w:val="22"/>
              </w:rPr>
            </w:pPr>
            <w:r w:rsidRPr="003F7F0A">
              <w:rPr>
                <w:sz w:val="22"/>
                <w:szCs w:val="22"/>
              </w:rPr>
              <w:t>181,3</w:t>
            </w:r>
          </w:p>
        </w:tc>
      </w:tr>
      <w:tr w:rsidR="003F7F0A" w:rsidRPr="003F7F0A" w:rsidTr="005358E6">
        <w:trPr>
          <w:trHeight w:val="227"/>
        </w:trPr>
        <w:tc>
          <w:tcPr>
            <w:tcW w:w="4803" w:type="dxa"/>
            <w:shd w:val="clear" w:color="auto" w:fill="auto"/>
            <w:vAlign w:val="center"/>
            <w:hideMark/>
          </w:tcPr>
          <w:p w:rsidR="003F7F0A" w:rsidRPr="003F7F0A" w:rsidRDefault="003F7F0A" w:rsidP="00394D33">
            <w:pPr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79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224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7F0A">
              <w:rPr>
                <w:b/>
                <w:bCs/>
                <w:sz w:val="22"/>
                <w:szCs w:val="22"/>
              </w:rPr>
              <w:t>499</w:t>
            </w:r>
          </w:p>
        </w:tc>
        <w:tc>
          <w:tcPr>
            <w:tcW w:w="1080" w:type="dxa"/>
            <w:shd w:val="clear" w:color="auto" w:fill="auto"/>
          </w:tcPr>
          <w:p w:rsidR="003F7F0A" w:rsidRPr="003F7F0A" w:rsidRDefault="003F7F0A">
            <w:pPr>
              <w:jc w:val="right"/>
              <w:rPr>
                <w:b/>
                <w:sz w:val="22"/>
                <w:szCs w:val="22"/>
              </w:rPr>
            </w:pPr>
            <w:r w:rsidRPr="003F7F0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b/>
                <w:bCs/>
                <w:sz w:val="22"/>
                <w:szCs w:val="22"/>
              </w:rPr>
            </w:pPr>
            <w:r w:rsidRPr="003F7F0A">
              <w:rPr>
                <w:b/>
                <w:bCs/>
                <w:sz w:val="22"/>
                <w:szCs w:val="22"/>
              </w:rPr>
              <w:t>525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7F0A">
              <w:rPr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b/>
                <w:sz w:val="22"/>
                <w:szCs w:val="22"/>
              </w:rPr>
            </w:pPr>
            <w:r w:rsidRPr="003F7F0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F7F0A" w:rsidRPr="003F7F0A" w:rsidRDefault="003F7F0A">
            <w:pPr>
              <w:jc w:val="right"/>
              <w:rPr>
                <w:b/>
                <w:sz w:val="22"/>
                <w:szCs w:val="22"/>
              </w:rPr>
            </w:pPr>
            <w:r w:rsidRPr="003F7F0A">
              <w:rPr>
                <w:b/>
                <w:sz w:val="22"/>
                <w:szCs w:val="22"/>
              </w:rPr>
              <w:t>42,7</w:t>
            </w:r>
          </w:p>
        </w:tc>
      </w:tr>
    </w:tbl>
    <w:p w:rsidR="003D6B03" w:rsidRPr="003D6B03" w:rsidRDefault="00AE6B08" w:rsidP="003D6B03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3D6B03">
        <w:rPr>
          <w:color w:val="auto"/>
          <w:sz w:val="28"/>
          <w:szCs w:val="28"/>
        </w:rPr>
        <w:t>Структура инвестиций по видам экономической деятельности за 201</w:t>
      </w:r>
      <w:r w:rsidR="003D6B03" w:rsidRPr="003D6B03">
        <w:rPr>
          <w:color w:val="auto"/>
          <w:sz w:val="28"/>
          <w:szCs w:val="28"/>
        </w:rPr>
        <w:t>6</w:t>
      </w:r>
      <w:r w:rsidRPr="003D6B03">
        <w:rPr>
          <w:color w:val="auto"/>
          <w:sz w:val="28"/>
          <w:szCs w:val="28"/>
        </w:rPr>
        <w:t xml:space="preserve"> год </w:t>
      </w:r>
      <w:r w:rsidR="003D6B03" w:rsidRPr="003D6B03">
        <w:rPr>
          <w:color w:val="auto"/>
          <w:sz w:val="28"/>
          <w:szCs w:val="28"/>
        </w:rPr>
        <w:t>несколько</w:t>
      </w:r>
      <w:r w:rsidRPr="003D6B03">
        <w:rPr>
          <w:color w:val="auto"/>
          <w:sz w:val="28"/>
          <w:szCs w:val="28"/>
        </w:rPr>
        <w:t xml:space="preserve"> изменилась по сравнению с 201</w:t>
      </w:r>
      <w:r w:rsidR="003D6B03" w:rsidRPr="003D6B03">
        <w:rPr>
          <w:color w:val="auto"/>
          <w:sz w:val="28"/>
          <w:szCs w:val="28"/>
        </w:rPr>
        <w:t>5</w:t>
      </w:r>
      <w:r w:rsidRPr="003D6B03">
        <w:rPr>
          <w:color w:val="auto"/>
          <w:sz w:val="28"/>
          <w:szCs w:val="28"/>
        </w:rPr>
        <w:t xml:space="preserve"> годом. В 201</w:t>
      </w:r>
      <w:r w:rsidR="003D6B03" w:rsidRPr="003D6B03">
        <w:rPr>
          <w:color w:val="auto"/>
          <w:sz w:val="28"/>
          <w:szCs w:val="28"/>
        </w:rPr>
        <w:t>6</w:t>
      </w:r>
      <w:r w:rsidRPr="003D6B03">
        <w:rPr>
          <w:color w:val="auto"/>
          <w:sz w:val="28"/>
          <w:szCs w:val="28"/>
        </w:rPr>
        <w:t xml:space="preserve"> году </w:t>
      </w:r>
      <w:r w:rsidR="003D6B03" w:rsidRPr="003D6B03">
        <w:rPr>
          <w:color w:val="auto"/>
          <w:sz w:val="28"/>
          <w:szCs w:val="28"/>
        </w:rPr>
        <w:t xml:space="preserve">основной объем инвестиций (44,8%) направлен </w:t>
      </w:r>
      <w:r w:rsidR="00370EF8">
        <w:rPr>
          <w:color w:val="auto"/>
          <w:sz w:val="28"/>
          <w:szCs w:val="28"/>
        </w:rPr>
        <w:t>в</w:t>
      </w:r>
      <w:r w:rsidR="003D6B03" w:rsidRPr="003D6B03">
        <w:rPr>
          <w:color w:val="auto"/>
          <w:sz w:val="28"/>
          <w:szCs w:val="28"/>
        </w:rPr>
        <w:t xml:space="preserve"> вид деятельности "</w:t>
      </w:r>
      <w:r w:rsidR="003D6B03" w:rsidRPr="003D6B03">
        <w:rPr>
          <w:color w:val="auto"/>
          <w:sz w:val="22"/>
          <w:szCs w:val="22"/>
        </w:rPr>
        <w:t xml:space="preserve"> </w:t>
      </w:r>
      <w:r w:rsidR="003D6B03" w:rsidRPr="003D6B03">
        <w:rPr>
          <w:color w:val="auto"/>
          <w:sz w:val="28"/>
          <w:szCs w:val="22"/>
        </w:rPr>
        <w:t xml:space="preserve">Производство и распределение электроэнергии, газа и воды", </w:t>
      </w:r>
      <w:r w:rsidR="003D6B03" w:rsidRPr="003D6B03">
        <w:rPr>
          <w:color w:val="auto"/>
          <w:sz w:val="28"/>
          <w:szCs w:val="28"/>
        </w:rPr>
        <w:t xml:space="preserve">что связано, в основном, с проведением ряда </w:t>
      </w:r>
      <w:proofErr w:type="spellStart"/>
      <w:r w:rsidR="003D6B03" w:rsidRPr="003D6B03">
        <w:rPr>
          <w:color w:val="auto"/>
          <w:sz w:val="28"/>
          <w:szCs w:val="28"/>
        </w:rPr>
        <w:t>модернизационных</w:t>
      </w:r>
      <w:proofErr w:type="spellEnd"/>
      <w:r w:rsidR="003D6B03" w:rsidRPr="003D6B03">
        <w:rPr>
          <w:color w:val="auto"/>
          <w:sz w:val="28"/>
          <w:szCs w:val="28"/>
        </w:rPr>
        <w:t xml:space="preserve"> мероприятий, направленных на улучшение качества электроснабжения в </w:t>
      </w:r>
      <w:proofErr w:type="spellStart"/>
      <w:r w:rsidR="003D6B03" w:rsidRPr="003D6B03">
        <w:rPr>
          <w:color w:val="auto"/>
          <w:sz w:val="28"/>
          <w:szCs w:val="28"/>
        </w:rPr>
        <w:t>Колпашевском</w:t>
      </w:r>
      <w:proofErr w:type="spellEnd"/>
      <w:r w:rsidR="003D6B03" w:rsidRPr="003D6B03">
        <w:rPr>
          <w:color w:val="auto"/>
          <w:sz w:val="28"/>
          <w:szCs w:val="28"/>
        </w:rPr>
        <w:t xml:space="preserve"> районе, а также в связи с выполнением работ по реконструкции инженерных сетей микрорайона «Звезда» в г</w:t>
      </w:r>
      <w:proofErr w:type="gramStart"/>
      <w:r w:rsidR="003D6B03" w:rsidRPr="003D6B03">
        <w:rPr>
          <w:color w:val="auto"/>
          <w:sz w:val="28"/>
          <w:szCs w:val="28"/>
        </w:rPr>
        <w:t>.К</w:t>
      </w:r>
      <w:proofErr w:type="gramEnd"/>
      <w:r w:rsidR="003D6B03" w:rsidRPr="003D6B03">
        <w:rPr>
          <w:color w:val="auto"/>
          <w:sz w:val="28"/>
          <w:szCs w:val="28"/>
        </w:rPr>
        <w:t>олпашево и строительством газораспределительных сетей в рамках продолжения газификации г.Колпашево и с</w:t>
      </w:r>
      <w:proofErr w:type="gramStart"/>
      <w:r w:rsidR="003D6B03" w:rsidRPr="003D6B03">
        <w:rPr>
          <w:color w:val="auto"/>
          <w:sz w:val="28"/>
          <w:szCs w:val="28"/>
        </w:rPr>
        <w:t>.Т</w:t>
      </w:r>
      <w:proofErr w:type="gramEnd"/>
      <w:r w:rsidR="003D6B03" w:rsidRPr="003D6B03">
        <w:rPr>
          <w:color w:val="auto"/>
          <w:sz w:val="28"/>
          <w:szCs w:val="28"/>
        </w:rPr>
        <w:t>огур.</w:t>
      </w:r>
    </w:p>
    <w:p w:rsidR="003D6B03" w:rsidRPr="00877ED6" w:rsidRDefault="00B67322" w:rsidP="003D6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3D6B03" w:rsidRPr="003359DC">
        <w:rPr>
          <w:sz w:val="28"/>
          <w:szCs w:val="28"/>
        </w:rPr>
        <w:t xml:space="preserve"> значительный объём инвестиций – 41 </w:t>
      </w:r>
      <w:r w:rsidR="003D6B03">
        <w:rPr>
          <w:sz w:val="28"/>
          <w:szCs w:val="28"/>
        </w:rPr>
        <w:t>895</w:t>
      </w:r>
      <w:r w:rsidR="003D6B03" w:rsidRPr="003359DC">
        <w:rPr>
          <w:sz w:val="28"/>
          <w:szCs w:val="28"/>
        </w:rPr>
        <w:t xml:space="preserve"> тыс. рублей (</w:t>
      </w:r>
      <w:r w:rsidR="003D6B03">
        <w:rPr>
          <w:sz w:val="28"/>
          <w:szCs w:val="28"/>
        </w:rPr>
        <w:t>18,7</w:t>
      </w:r>
      <w:r w:rsidR="003D6B03" w:rsidRPr="003359DC">
        <w:rPr>
          <w:sz w:val="28"/>
          <w:szCs w:val="28"/>
        </w:rPr>
        <w:t xml:space="preserve">% от общего объёма) </w:t>
      </w:r>
      <w:r w:rsidR="003D6B03" w:rsidRPr="00AC1F16">
        <w:rPr>
          <w:sz w:val="28"/>
          <w:szCs w:val="28"/>
        </w:rPr>
        <w:t xml:space="preserve">направлен в вид деятельности «Операции с недвижимым имуществом, аренда </w:t>
      </w:r>
      <w:r w:rsidR="003D6B03">
        <w:rPr>
          <w:sz w:val="28"/>
          <w:szCs w:val="28"/>
        </w:rPr>
        <w:t xml:space="preserve">и предоставление услуг» в связи с </w:t>
      </w:r>
      <w:r w:rsidR="003D6B03" w:rsidRPr="00877ED6">
        <w:rPr>
          <w:sz w:val="28"/>
          <w:szCs w:val="28"/>
        </w:rPr>
        <w:t xml:space="preserve">завершением в 1 квартале 2016 года строительства здания для размещения магазина. </w:t>
      </w:r>
    </w:p>
    <w:p w:rsidR="006633B6" w:rsidRPr="00C60FDA" w:rsidRDefault="006633B6" w:rsidP="006633B6">
      <w:pPr>
        <w:pStyle w:val="a7"/>
        <w:suppressAutoHyphens/>
        <w:ind w:right="-2" w:firstLine="567"/>
        <w:rPr>
          <w:color w:val="auto"/>
          <w:sz w:val="28"/>
          <w:szCs w:val="28"/>
        </w:rPr>
      </w:pPr>
      <w:r w:rsidRPr="006633B6">
        <w:rPr>
          <w:color w:val="auto"/>
          <w:sz w:val="28"/>
          <w:szCs w:val="28"/>
        </w:rPr>
        <w:t xml:space="preserve">Доля в общем </w:t>
      </w:r>
      <w:r w:rsidRPr="00877ED6">
        <w:rPr>
          <w:color w:val="auto"/>
          <w:sz w:val="28"/>
          <w:szCs w:val="28"/>
        </w:rPr>
        <w:t>объеме инвестиций</w:t>
      </w:r>
      <w:r w:rsidRPr="00C60FDA">
        <w:rPr>
          <w:color w:val="auto"/>
          <w:sz w:val="28"/>
          <w:szCs w:val="28"/>
        </w:rPr>
        <w:t xml:space="preserve">, приходящихся на вид </w:t>
      </w:r>
      <w:r w:rsidR="00877ED6" w:rsidRPr="00C60FDA">
        <w:rPr>
          <w:color w:val="auto"/>
          <w:sz w:val="28"/>
          <w:szCs w:val="28"/>
        </w:rPr>
        <w:t>«</w:t>
      </w:r>
      <w:r w:rsidRPr="00C60FDA">
        <w:rPr>
          <w:color w:val="auto"/>
          <w:sz w:val="28"/>
          <w:szCs w:val="28"/>
        </w:rPr>
        <w:t>Здравоохране</w:t>
      </w:r>
      <w:r w:rsidR="00877ED6" w:rsidRPr="00C60FDA">
        <w:rPr>
          <w:color w:val="auto"/>
          <w:sz w:val="28"/>
          <w:szCs w:val="28"/>
        </w:rPr>
        <w:t>ние и предоставление социальных услуг»</w:t>
      </w:r>
      <w:r w:rsidRPr="00C60FDA">
        <w:rPr>
          <w:color w:val="auto"/>
          <w:sz w:val="28"/>
          <w:szCs w:val="28"/>
        </w:rPr>
        <w:t xml:space="preserve">, составляет </w:t>
      </w:r>
      <w:r w:rsidR="00B67322" w:rsidRPr="00C60FDA">
        <w:rPr>
          <w:color w:val="auto"/>
          <w:sz w:val="28"/>
          <w:szCs w:val="28"/>
        </w:rPr>
        <w:t>12,9</w:t>
      </w:r>
      <w:r w:rsidRPr="00C60FDA">
        <w:rPr>
          <w:color w:val="auto"/>
          <w:sz w:val="28"/>
          <w:szCs w:val="28"/>
        </w:rPr>
        <w:t>%, в основном, за счет ввода в эксплуатацию оборудования</w:t>
      </w:r>
      <w:r w:rsidR="00877ED6" w:rsidRPr="00C60FDA">
        <w:rPr>
          <w:color w:val="auto"/>
          <w:sz w:val="28"/>
          <w:szCs w:val="28"/>
        </w:rPr>
        <w:t>, в том числе</w:t>
      </w:r>
      <w:r w:rsidRPr="00C60FDA">
        <w:rPr>
          <w:color w:val="auto"/>
          <w:sz w:val="28"/>
          <w:szCs w:val="28"/>
        </w:rPr>
        <w:t xml:space="preserve"> </w:t>
      </w:r>
      <w:r w:rsidR="00877ED6" w:rsidRPr="00C60FDA">
        <w:rPr>
          <w:color w:val="auto"/>
          <w:sz w:val="28"/>
          <w:szCs w:val="28"/>
        </w:rPr>
        <w:t>медицинского</w:t>
      </w:r>
      <w:r w:rsidRPr="00C60FDA">
        <w:rPr>
          <w:color w:val="auto"/>
          <w:sz w:val="28"/>
          <w:szCs w:val="28"/>
        </w:rPr>
        <w:t>.</w:t>
      </w:r>
    </w:p>
    <w:p w:rsidR="003D6B03" w:rsidRPr="003359DC" w:rsidRDefault="003D6B03" w:rsidP="003D6B03">
      <w:pPr>
        <w:pStyle w:val="a7"/>
        <w:suppressAutoHyphens/>
        <w:ind w:right="-2" w:firstLine="567"/>
        <w:rPr>
          <w:color w:val="auto"/>
          <w:sz w:val="28"/>
          <w:szCs w:val="28"/>
        </w:rPr>
      </w:pPr>
      <w:r w:rsidRPr="00877ED6">
        <w:rPr>
          <w:color w:val="auto"/>
          <w:sz w:val="28"/>
          <w:szCs w:val="28"/>
        </w:rPr>
        <w:t>В соответствующем периоде 2015 года основной объём</w:t>
      </w:r>
      <w:r w:rsidRPr="00105E4D">
        <w:rPr>
          <w:color w:val="auto"/>
          <w:sz w:val="28"/>
          <w:szCs w:val="28"/>
        </w:rPr>
        <w:t xml:space="preserve"> приходился на «Транспорт и связь» - </w:t>
      </w:r>
      <w:r>
        <w:rPr>
          <w:color w:val="auto"/>
          <w:sz w:val="28"/>
          <w:szCs w:val="28"/>
        </w:rPr>
        <w:t>60,5</w:t>
      </w:r>
      <w:r w:rsidRPr="00105E4D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>,</w:t>
      </w:r>
      <w:r w:rsidRPr="00105E4D">
        <w:rPr>
          <w:color w:val="auto"/>
          <w:sz w:val="28"/>
          <w:szCs w:val="28"/>
        </w:rPr>
        <w:t xml:space="preserve"> что связано, в основном, с выполнением работ по реконструкции на участке 15-30 км автомобильной дороги </w:t>
      </w:r>
      <w:r>
        <w:rPr>
          <w:color w:val="auto"/>
          <w:sz w:val="28"/>
          <w:szCs w:val="28"/>
        </w:rPr>
        <w:t>«</w:t>
      </w:r>
      <w:r w:rsidRPr="00105E4D">
        <w:rPr>
          <w:color w:val="auto"/>
          <w:sz w:val="28"/>
          <w:szCs w:val="28"/>
        </w:rPr>
        <w:t xml:space="preserve">Могильный Мыс – </w:t>
      </w:r>
      <w:proofErr w:type="spellStart"/>
      <w:r w:rsidRPr="003359DC">
        <w:rPr>
          <w:color w:val="auto"/>
          <w:sz w:val="28"/>
          <w:szCs w:val="28"/>
        </w:rPr>
        <w:t>Парабель</w:t>
      </w:r>
      <w:proofErr w:type="spellEnd"/>
      <w:r w:rsidRPr="003359DC">
        <w:rPr>
          <w:color w:val="auto"/>
          <w:sz w:val="28"/>
          <w:szCs w:val="28"/>
        </w:rPr>
        <w:t xml:space="preserve"> – </w:t>
      </w:r>
      <w:proofErr w:type="spellStart"/>
      <w:r w:rsidRPr="003359DC">
        <w:rPr>
          <w:color w:val="auto"/>
          <w:sz w:val="28"/>
          <w:szCs w:val="28"/>
        </w:rPr>
        <w:t>Каргасок</w:t>
      </w:r>
      <w:proofErr w:type="spellEnd"/>
      <w:r>
        <w:rPr>
          <w:color w:val="auto"/>
          <w:sz w:val="28"/>
          <w:szCs w:val="28"/>
        </w:rPr>
        <w:t>»</w:t>
      </w:r>
      <w:r w:rsidRPr="003359DC">
        <w:rPr>
          <w:color w:val="auto"/>
          <w:sz w:val="28"/>
          <w:szCs w:val="28"/>
        </w:rPr>
        <w:t xml:space="preserve">, являющейся частью Северной широтной дороги. </w:t>
      </w:r>
    </w:p>
    <w:p w:rsidR="003D6B03" w:rsidRPr="003359DC" w:rsidRDefault="003D6B03" w:rsidP="003D6B03">
      <w:pPr>
        <w:pStyle w:val="a7"/>
        <w:suppressAutoHyphens/>
        <w:ind w:right="-2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3359DC">
        <w:rPr>
          <w:color w:val="auto"/>
          <w:sz w:val="28"/>
          <w:szCs w:val="28"/>
        </w:rPr>
        <w:t xml:space="preserve"> общем объёме инвестиций по Томской области </w:t>
      </w:r>
      <w:r>
        <w:rPr>
          <w:color w:val="auto"/>
          <w:sz w:val="28"/>
          <w:szCs w:val="28"/>
        </w:rPr>
        <w:t>з</w:t>
      </w:r>
      <w:r w:rsidRPr="003359DC">
        <w:rPr>
          <w:color w:val="auto"/>
          <w:sz w:val="28"/>
          <w:szCs w:val="28"/>
        </w:rPr>
        <w:t xml:space="preserve">а </w:t>
      </w:r>
      <w:r>
        <w:rPr>
          <w:color w:val="auto"/>
          <w:sz w:val="28"/>
          <w:szCs w:val="28"/>
        </w:rPr>
        <w:t>2016 год</w:t>
      </w:r>
      <w:r w:rsidRPr="003359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3359DC">
        <w:rPr>
          <w:color w:val="auto"/>
          <w:sz w:val="28"/>
          <w:szCs w:val="28"/>
        </w:rPr>
        <w:t xml:space="preserve"> </w:t>
      </w:r>
      <w:proofErr w:type="spellStart"/>
      <w:r w:rsidRPr="003359DC">
        <w:rPr>
          <w:color w:val="auto"/>
          <w:sz w:val="28"/>
          <w:szCs w:val="28"/>
        </w:rPr>
        <w:t>Колпашевск</w:t>
      </w:r>
      <w:r>
        <w:rPr>
          <w:color w:val="auto"/>
          <w:sz w:val="28"/>
          <w:szCs w:val="28"/>
        </w:rPr>
        <w:t>ий</w:t>
      </w:r>
      <w:proofErr w:type="spellEnd"/>
      <w:r w:rsidRPr="003359DC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 приходится</w:t>
      </w:r>
      <w:r w:rsidRPr="003359DC">
        <w:rPr>
          <w:color w:val="auto"/>
          <w:sz w:val="28"/>
          <w:szCs w:val="28"/>
        </w:rPr>
        <w:t xml:space="preserve"> 0,3% (по итогам 2015 года – 0,6%). </w:t>
      </w:r>
    </w:p>
    <w:p w:rsidR="003D6B03" w:rsidRPr="003359DC" w:rsidRDefault="003D6B03" w:rsidP="003D6B03">
      <w:pPr>
        <w:ind w:right="-2" w:firstLine="567"/>
        <w:jc w:val="both"/>
        <w:rPr>
          <w:sz w:val="28"/>
          <w:szCs w:val="28"/>
        </w:rPr>
      </w:pPr>
      <w:r w:rsidRPr="003359DC">
        <w:rPr>
          <w:sz w:val="28"/>
          <w:szCs w:val="28"/>
        </w:rPr>
        <w:t xml:space="preserve">По данным </w:t>
      </w:r>
      <w:proofErr w:type="spellStart"/>
      <w:r w:rsidRPr="003359DC">
        <w:rPr>
          <w:sz w:val="28"/>
          <w:szCs w:val="28"/>
        </w:rPr>
        <w:t>Томскстата</w:t>
      </w:r>
      <w:proofErr w:type="spellEnd"/>
      <w:r w:rsidRPr="003359DC">
        <w:rPr>
          <w:sz w:val="28"/>
          <w:szCs w:val="28"/>
        </w:rPr>
        <w:t xml:space="preserve"> объём инвестиций в основной капитал </w:t>
      </w:r>
      <w:r w:rsidRPr="003359DC">
        <w:rPr>
          <w:b/>
          <w:sz w:val="28"/>
          <w:szCs w:val="28"/>
        </w:rPr>
        <w:t>на душу населения</w:t>
      </w:r>
      <w:r w:rsidRPr="003359DC">
        <w:rPr>
          <w:sz w:val="28"/>
          <w:szCs w:val="28"/>
        </w:rPr>
        <w:t xml:space="preserve"> по </w:t>
      </w:r>
      <w:proofErr w:type="spellStart"/>
      <w:r w:rsidRPr="003359DC">
        <w:rPr>
          <w:sz w:val="28"/>
          <w:szCs w:val="28"/>
        </w:rPr>
        <w:t>Колпашевскому</w:t>
      </w:r>
      <w:proofErr w:type="spellEnd"/>
      <w:r w:rsidRPr="003359DC">
        <w:rPr>
          <w:sz w:val="28"/>
          <w:szCs w:val="28"/>
        </w:rPr>
        <w:t xml:space="preserve"> району значительно меньше значения показателя по Томской области: </w:t>
      </w:r>
      <w:r w:rsidR="006633B6">
        <w:rPr>
          <w:sz w:val="28"/>
          <w:szCs w:val="28"/>
        </w:rPr>
        <w:t>5 795,9</w:t>
      </w:r>
      <w:r w:rsidRPr="003359DC">
        <w:rPr>
          <w:sz w:val="28"/>
          <w:szCs w:val="28"/>
        </w:rPr>
        <w:t xml:space="preserve"> рублей и </w:t>
      </w:r>
      <w:r w:rsidR="006633B6">
        <w:rPr>
          <w:sz w:val="28"/>
          <w:szCs w:val="28"/>
        </w:rPr>
        <w:t>77 961,9</w:t>
      </w:r>
      <w:r w:rsidRPr="003359DC">
        <w:rPr>
          <w:sz w:val="28"/>
          <w:szCs w:val="28"/>
        </w:rPr>
        <w:t xml:space="preserve"> рублей соответственно (2015г. – </w:t>
      </w:r>
      <w:r w:rsidR="002925D9">
        <w:rPr>
          <w:sz w:val="28"/>
          <w:szCs w:val="28"/>
        </w:rPr>
        <w:t xml:space="preserve">               </w:t>
      </w:r>
      <w:r w:rsidR="006633B6">
        <w:rPr>
          <w:sz w:val="28"/>
          <w:szCs w:val="28"/>
        </w:rPr>
        <w:t>12 931,8</w:t>
      </w:r>
      <w:r w:rsidRPr="003359DC">
        <w:rPr>
          <w:sz w:val="28"/>
          <w:szCs w:val="28"/>
        </w:rPr>
        <w:t xml:space="preserve"> рублей и </w:t>
      </w:r>
      <w:r w:rsidR="006633B6">
        <w:rPr>
          <w:sz w:val="28"/>
          <w:szCs w:val="28"/>
        </w:rPr>
        <w:t>77 448</w:t>
      </w:r>
      <w:r w:rsidRPr="003359DC">
        <w:rPr>
          <w:sz w:val="28"/>
          <w:szCs w:val="28"/>
        </w:rPr>
        <w:t xml:space="preserve"> рублей соответственно). В рейтинге среди 19-ти городов и районов Томской области по данному показателю </w:t>
      </w:r>
      <w:proofErr w:type="spellStart"/>
      <w:r w:rsidRPr="003359DC">
        <w:rPr>
          <w:sz w:val="28"/>
          <w:szCs w:val="28"/>
        </w:rPr>
        <w:t>Колпашевский</w:t>
      </w:r>
      <w:proofErr w:type="spellEnd"/>
      <w:r w:rsidRPr="003359DC">
        <w:rPr>
          <w:sz w:val="28"/>
          <w:szCs w:val="28"/>
        </w:rPr>
        <w:t xml:space="preserve"> район переместился на 1</w:t>
      </w:r>
      <w:r w:rsidR="006633B6">
        <w:rPr>
          <w:sz w:val="28"/>
          <w:szCs w:val="28"/>
        </w:rPr>
        <w:t>5</w:t>
      </w:r>
      <w:r w:rsidRPr="003359DC">
        <w:rPr>
          <w:sz w:val="28"/>
          <w:szCs w:val="28"/>
        </w:rPr>
        <w:t>-е место (2015г. -1</w:t>
      </w:r>
      <w:r w:rsidR="006633B6">
        <w:rPr>
          <w:sz w:val="28"/>
          <w:szCs w:val="28"/>
        </w:rPr>
        <w:t>2</w:t>
      </w:r>
      <w:r w:rsidRPr="003359DC">
        <w:rPr>
          <w:sz w:val="28"/>
          <w:szCs w:val="28"/>
        </w:rPr>
        <w:t xml:space="preserve">-е место). </w:t>
      </w:r>
    </w:p>
    <w:p w:rsidR="00AE6B08" w:rsidRDefault="00AE6B08" w:rsidP="00AE6B08">
      <w:pPr>
        <w:pStyle w:val="31"/>
        <w:ind w:firstLine="567"/>
        <w:rPr>
          <w:szCs w:val="27"/>
        </w:rPr>
      </w:pPr>
      <w:r w:rsidRPr="00A07FF2">
        <w:rPr>
          <w:szCs w:val="27"/>
        </w:rPr>
        <w:t>Структура инвестиций в основной капитал по формам вложений отражена в таблице 2</w:t>
      </w:r>
      <w:r w:rsidR="00724C89" w:rsidRPr="00A07FF2">
        <w:rPr>
          <w:szCs w:val="27"/>
        </w:rPr>
        <w:t>3</w:t>
      </w:r>
      <w:r w:rsidRPr="00A07FF2">
        <w:rPr>
          <w:szCs w:val="27"/>
        </w:rPr>
        <w:t xml:space="preserve">. </w:t>
      </w:r>
    </w:p>
    <w:p w:rsidR="00EA080E" w:rsidRDefault="00EA080E" w:rsidP="00AE6B08">
      <w:pPr>
        <w:pStyle w:val="31"/>
        <w:ind w:firstLine="567"/>
        <w:rPr>
          <w:szCs w:val="27"/>
        </w:rPr>
      </w:pPr>
    </w:p>
    <w:p w:rsidR="00EA080E" w:rsidRDefault="00EA080E" w:rsidP="00AE6B08">
      <w:pPr>
        <w:pStyle w:val="31"/>
        <w:ind w:firstLine="567"/>
        <w:rPr>
          <w:szCs w:val="27"/>
        </w:rPr>
      </w:pPr>
    </w:p>
    <w:p w:rsidR="00EA080E" w:rsidRPr="00A07FF2" w:rsidRDefault="00EA080E" w:rsidP="00AE6B08">
      <w:pPr>
        <w:pStyle w:val="31"/>
        <w:ind w:firstLine="567"/>
        <w:rPr>
          <w:szCs w:val="27"/>
        </w:rPr>
      </w:pPr>
    </w:p>
    <w:p w:rsidR="00D93421" w:rsidRDefault="00AE6B08" w:rsidP="00D93421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lastRenderedPageBreak/>
        <w:t>Таблица 2</w:t>
      </w:r>
      <w:r w:rsidR="00724C89">
        <w:rPr>
          <w:b/>
          <w:color w:val="4F81BD" w:themeColor="accent1"/>
          <w:sz w:val="22"/>
          <w:szCs w:val="22"/>
        </w:rPr>
        <w:t>3</w:t>
      </w:r>
      <w:r w:rsidRPr="00355B22">
        <w:rPr>
          <w:b/>
          <w:color w:val="4F81BD" w:themeColor="accent1"/>
          <w:sz w:val="22"/>
          <w:szCs w:val="22"/>
        </w:rPr>
        <w:t>. Инвестиции в основной капитал по крупным и средним организациям и предприятиям Колпашевского района по формам вложений.</w:t>
      </w:r>
    </w:p>
    <w:tbl>
      <w:tblPr>
        <w:tblW w:w="10522" w:type="dxa"/>
        <w:tblInd w:w="93" w:type="dxa"/>
        <w:tblLook w:val="04A0"/>
      </w:tblPr>
      <w:tblGrid>
        <w:gridCol w:w="3293"/>
        <w:gridCol w:w="1684"/>
        <w:gridCol w:w="1842"/>
        <w:gridCol w:w="1843"/>
        <w:gridCol w:w="1844"/>
        <w:gridCol w:w="16"/>
      </w:tblGrid>
      <w:tr w:rsidR="00D93421" w:rsidRPr="00D93421" w:rsidTr="00D93421">
        <w:trPr>
          <w:gridAfter w:val="1"/>
          <w:wAfter w:w="16" w:type="dxa"/>
          <w:trHeight w:val="363"/>
        </w:trPr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3421" w:rsidRPr="00D93421" w:rsidRDefault="00D93421" w:rsidP="00D93421">
            <w:pPr>
              <w:jc w:val="center"/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Формы инвестиционных вложений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D93421" w:rsidRPr="00D93421" w:rsidRDefault="00D93421" w:rsidP="00D93421">
            <w:pPr>
              <w:jc w:val="center"/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D93421" w:rsidRPr="00D93421" w:rsidRDefault="00D93421" w:rsidP="00D93421">
            <w:pPr>
              <w:jc w:val="center"/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2015год</w:t>
            </w:r>
          </w:p>
        </w:tc>
      </w:tr>
      <w:tr w:rsidR="00D93421" w:rsidRPr="00D93421" w:rsidTr="00D93421">
        <w:trPr>
          <w:trHeight w:val="539"/>
        </w:trPr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421" w:rsidRPr="00D93421" w:rsidRDefault="00D93421" w:rsidP="00D93421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3421" w:rsidRPr="00D93421" w:rsidRDefault="00D93421" w:rsidP="00D93421">
            <w:pPr>
              <w:jc w:val="center"/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3421" w:rsidRPr="00D93421" w:rsidRDefault="00D93421" w:rsidP="00D934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421">
              <w:rPr>
                <w:b/>
                <w:bCs/>
                <w:i/>
                <w:iCs/>
                <w:color w:val="000000"/>
              </w:rPr>
              <w:t>Доля в общем объёме,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3421" w:rsidRPr="00D93421" w:rsidRDefault="00D93421" w:rsidP="00D93421">
            <w:pPr>
              <w:jc w:val="center"/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Тыс. рублей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93421" w:rsidRPr="00D93421" w:rsidRDefault="00D93421" w:rsidP="00D934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421">
              <w:rPr>
                <w:b/>
                <w:bCs/>
                <w:i/>
                <w:iCs/>
                <w:color w:val="000000"/>
              </w:rPr>
              <w:t>Доля в общем объёме,</w:t>
            </w:r>
            <w:r w:rsidR="00D031B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93421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D93421" w:rsidRPr="00D93421" w:rsidTr="00D93421">
        <w:trPr>
          <w:trHeight w:val="405"/>
        </w:trPr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color w:val="000000"/>
              </w:rPr>
            </w:pPr>
            <w:r w:rsidRPr="00D93421">
              <w:rPr>
                <w:color w:val="000000"/>
              </w:rPr>
              <w:t>Жилища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5 100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104B3B" w:rsidP="00D93421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0,1</w:t>
            </w:r>
          </w:p>
        </w:tc>
      </w:tr>
      <w:tr w:rsidR="00D93421" w:rsidRPr="00D93421" w:rsidTr="00AA0D4A">
        <w:trPr>
          <w:trHeight w:val="398"/>
        </w:trPr>
        <w:tc>
          <w:tcPr>
            <w:tcW w:w="3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color w:val="000000"/>
              </w:rPr>
            </w:pPr>
            <w:r w:rsidRPr="00D93421">
              <w:rPr>
                <w:color w:val="000000"/>
              </w:rPr>
              <w:t xml:space="preserve">Здания (кроме </w:t>
            </w:r>
            <w:proofErr w:type="gramStart"/>
            <w:r w:rsidRPr="00D93421">
              <w:rPr>
                <w:color w:val="000000"/>
              </w:rPr>
              <w:t>жилых</w:t>
            </w:r>
            <w:proofErr w:type="gramEnd"/>
            <w:r w:rsidRPr="00D93421">
              <w:rPr>
                <w:color w:val="000000"/>
              </w:rPr>
              <w:t xml:space="preserve">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51 507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9A5851" w:rsidP="00D934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21" w:rsidRPr="00D93421" w:rsidRDefault="00D93421" w:rsidP="00D93421">
            <w:pPr>
              <w:jc w:val="right"/>
            </w:pPr>
            <w:r w:rsidRPr="00D93421">
              <w:t>66 567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iCs/>
                <w:color w:val="000000"/>
              </w:rPr>
              <w:t>12,7</w:t>
            </w:r>
          </w:p>
        </w:tc>
      </w:tr>
      <w:tr w:rsidR="00D93421" w:rsidRPr="00D93421" w:rsidTr="00AA0D4A">
        <w:trPr>
          <w:trHeight w:val="41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color w:val="000000"/>
              </w:rPr>
            </w:pPr>
            <w:r w:rsidRPr="00D93421">
              <w:rPr>
                <w:color w:val="000000"/>
              </w:rPr>
              <w:t>Сооружения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65 674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21" w:rsidRPr="00D93421" w:rsidRDefault="00D93421" w:rsidP="00D93421">
            <w:pPr>
              <w:jc w:val="right"/>
            </w:pPr>
            <w:r w:rsidRPr="00D93421">
              <w:t>353 730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67,4</w:t>
            </w:r>
          </w:p>
        </w:tc>
      </w:tr>
      <w:tr w:rsidR="00D93421" w:rsidRPr="00D93421" w:rsidTr="00AA0D4A">
        <w:trPr>
          <w:trHeight w:val="40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color w:val="000000"/>
              </w:rPr>
            </w:pPr>
            <w:r w:rsidRPr="00D93421">
              <w:rPr>
                <w:color w:val="000000"/>
              </w:rPr>
              <w:t>Машины, оборудование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21" w:rsidRPr="00D93421" w:rsidRDefault="00D93421" w:rsidP="00D93421">
            <w:pPr>
              <w:jc w:val="right"/>
            </w:pPr>
            <w:r w:rsidRPr="00D93421">
              <w:t>69 230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21" w:rsidRPr="00D93421" w:rsidRDefault="00D93421" w:rsidP="00D93421">
            <w:pPr>
              <w:jc w:val="right"/>
            </w:pPr>
            <w:r w:rsidRPr="00D93421">
              <w:t>70 534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iCs/>
                <w:color w:val="000000"/>
              </w:rPr>
              <w:t>13,4</w:t>
            </w:r>
          </w:p>
        </w:tc>
      </w:tr>
      <w:tr w:rsidR="00D93421" w:rsidRPr="00D93421" w:rsidTr="00AA0D4A">
        <w:trPr>
          <w:trHeight w:val="40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color w:val="000000"/>
              </w:rPr>
            </w:pPr>
            <w:r w:rsidRPr="00D93421">
              <w:rPr>
                <w:color w:val="000000"/>
              </w:rPr>
              <w:t>Транспортные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21" w:rsidRPr="00D93421" w:rsidRDefault="00D93421" w:rsidP="00D93421">
            <w:pPr>
              <w:jc w:val="right"/>
            </w:pPr>
            <w:r w:rsidRPr="00D93421">
              <w:t>17 151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21" w:rsidRPr="00D93421" w:rsidRDefault="00D93421" w:rsidP="00D93421">
            <w:pPr>
              <w:jc w:val="right"/>
            </w:pPr>
            <w:r w:rsidRPr="00D93421">
              <w:t>11 537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2,2</w:t>
            </w:r>
          </w:p>
        </w:tc>
      </w:tr>
      <w:tr w:rsidR="00D93421" w:rsidRPr="00D93421" w:rsidTr="00AA0D4A">
        <w:trPr>
          <w:trHeight w:val="504"/>
        </w:trPr>
        <w:tc>
          <w:tcPr>
            <w:tcW w:w="3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color w:val="000000"/>
              </w:rPr>
            </w:pPr>
            <w:r w:rsidRPr="00D93421">
              <w:rPr>
                <w:color w:val="000000"/>
              </w:rPr>
              <w:t>Производственный и хозяйственный инвентарь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12 624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13 667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iCs/>
                <w:color w:val="000000"/>
              </w:rPr>
              <w:t>2,6</w:t>
            </w:r>
          </w:p>
        </w:tc>
      </w:tr>
      <w:tr w:rsidR="00D93421" w:rsidRPr="00D93421" w:rsidTr="00D93421">
        <w:trPr>
          <w:trHeight w:val="426"/>
        </w:trPr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color w:val="000000"/>
              </w:rPr>
            </w:pPr>
            <w:r w:rsidRPr="00D93421">
              <w:rPr>
                <w:color w:val="000000"/>
              </w:rPr>
              <w:t>Прочее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8 313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4 067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iCs/>
                <w:color w:val="000000"/>
              </w:rPr>
              <w:t>0,8</w:t>
            </w:r>
          </w:p>
        </w:tc>
      </w:tr>
      <w:tr w:rsidR="00D93421" w:rsidRPr="00D93421" w:rsidTr="00D93421">
        <w:trPr>
          <w:trHeight w:val="315"/>
        </w:trPr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224 499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b/>
                <w:bCs/>
                <w:color w:val="000000"/>
              </w:rPr>
            </w:pPr>
            <w:r w:rsidRPr="00D93421">
              <w:rPr>
                <w:b/>
                <w:bCs/>
                <w:color w:val="000000"/>
              </w:rPr>
              <w:t>525 202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21" w:rsidRPr="00D93421" w:rsidRDefault="00D93421" w:rsidP="00D93421">
            <w:pPr>
              <w:jc w:val="right"/>
              <w:rPr>
                <w:color w:val="000000"/>
              </w:rPr>
            </w:pPr>
            <w:r w:rsidRPr="00D93421">
              <w:rPr>
                <w:iCs/>
                <w:color w:val="000000"/>
              </w:rPr>
              <w:t>100,0</w:t>
            </w:r>
          </w:p>
        </w:tc>
      </w:tr>
    </w:tbl>
    <w:p w:rsidR="003F5A95" w:rsidRPr="00A07FF2" w:rsidRDefault="00D93421" w:rsidP="00D93421">
      <w:pPr>
        <w:ind w:firstLine="567"/>
        <w:jc w:val="both"/>
        <w:rPr>
          <w:sz w:val="28"/>
          <w:szCs w:val="27"/>
        </w:rPr>
      </w:pPr>
      <w:r w:rsidRPr="00A07FF2">
        <w:rPr>
          <w:sz w:val="28"/>
          <w:szCs w:val="27"/>
        </w:rPr>
        <w:t xml:space="preserve"> </w:t>
      </w:r>
      <w:r w:rsidR="00AE6B08" w:rsidRPr="00A07FF2">
        <w:rPr>
          <w:sz w:val="28"/>
          <w:szCs w:val="27"/>
        </w:rPr>
        <w:t>За 201</w:t>
      </w:r>
      <w:r w:rsidR="00846EF5" w:rsidRPr="00A07FF2">
        <w:rPr>
          <w:sz w:val="28"/>
          <w:szCs w:val="27"/>
        </w:rPr>
        <w:t>6</w:t>
      </w:r>
      <w:r w:rsidR="00AE6B08" w:rsidRPr="00A07FF2">
        <w:rPr>
          <w:sz w:val="28"/>
          <w:szCs w:val="27"/>
        </w:rPr>
        <w:t xml:space="preserve"> год основной объём инвестиционных вложений направлен в </w:t>
      </w:r>
      <w:r w:rsidR="003F5A95" w:rsidRPr="00A07FF2">
        <w:rPr>
          <w:sz w:val="28"/>
          <w:szCs w:val="27"/>
        </w:rPr>
        <w:t xml:space="preserve">машины и оборудование - 69 230 </w:t>
      </w:r>
      <w:r w:rsidR="00AE6B08" w:rsidRPr="00A07FF2">
        <w:rPr>
          <w:sz w:val="28"/>
          <w:szCs w:val="27"/>
        </w:rPr>
        <w:t xml:space="preserve">тыс. рублей или </w:t>
      </w:r>
      <w:r w:rsidR="003F5A95" w:rsidRPr="00A07FF2">
        <w:rPr>
          <w:sz w:val="28"/>
          <w:szCs w:val="27"/>
        </w:rPr>
        <w:t>30,8</w:t>
      </w:r>
      <w:r w:rsidR="00AE6B08" w:rsidRPr="00A07FF2">
        <w:rPr>
          <w:sz w:val="28"/>
          <w:szCs w:val="27"/>
        </w:rPr>
        <w:t>% от общего объёма инвестиций (201</w:t>
      </w:r>
      <w:r w:rsidR="00846EF5" w:rsidRPr="00A07FF2">
        <w:rPr>
          <w:sz w:val="28"/>
          <w:szCs w:val="27"/>
        </w:rPr>
        <w:t>5</w:t>
      </w:r>
      <w:r w:rsidR="00AE6B08" w:rsidRPr="00A07FF2">
        <w:rPr>
          <w:sz w:val="28"/>
          <w:szCs w:val="27"/>
        </w:rPr>
        <w:t xml:space="preserve">г. – </w:t>
      </w:r>
      <w:r w:rsidR="003F5A95" w:rsidRPr="00A07FF2">
        <w:rPr>
          <w:sz w:val="28"/>
          <w:szCs w:val="27"/>
        </w:rPr>
        <w:t>13,4</w:t>
      </w:r>
      <w:r w:rsidR="00AE6B08" w:rsidRPr="00A07FF2">
        <w:rPr>
          <w:sz w:val="28"/>
          <w:szCs w:val="27"/>
        </w:rPr>
        <w:t xml:space="preserve">%). Вложения </w:t>
      </w:r>
      <w:r w:rsidR="008B237B">
        <w:rPr>
          <w:sz w:val="28"/>
          <w:szCs w:val="27"/>
        </w:rPr>
        <w:t>сооружения</w:t>
      </w:r>
      <w:r w:rsidR="003F5A95" w:rsidRPr="00A07FF2">
        <w:rPr>
          <w:sz w:val="28"/>
          <w:szCs w:val="27"/>
        </w:rPr>
        <w:t xml:space="preserve"> значительно ниже</w:t>
      </w:r>
      <w:r w:rsidR="00E26863" w:rsidRPr="00A07FF2">
        <w:rPr>
          <w:sz w:val="28"/>
          <w:szCs w:val="27"/>
        </w:rPr>
        <w:t xml:space="preserve"> уровня соответствующего периода прошлого года и</w:t>
      </w:r>
      <w:r w:rsidR="00AE6B08" w:rsidRPr="00A07FF2">
        <w:rPr>
          <w:sz w:val="28"/>
          <w:szCs w:val="27"/>
        </w:rPr>
        <w:t xml:space="preserve"> составили</w:t>
      </w:r>
      <w:r w:rsidR="000A160E" w:rsidRPr="00A07FF2">
        <w:rPr>
          <w:sz w:val="28"/>
          <w:szCs w:val="27"/>
        </w:rPr>
        <w:t xml:space="preserve"> </w:t>
      </w:r>
      <w:r w:rsidR="008B237B">
        <w:rPr>
          <w:sz w:val="28"/>
          <w:szCs w:val="27"/>
        </w:rPr>
        <w:t>–</w:t>
      </w:r>
      <w:r w:rsidR="000A160E" w:rsidRPr="00A07FF2">
        <w:rPr>
          <w:sz w:val="28"/>
          <w:szCs w:val="27"/>
        </w:rPr>
        <w:t xml:space="preserve"> </w:t>
      </w:r>
      <w:r w:rsidR="008B237B">
        <w:rPr>
          <w:sz w:val="28"/>
          <w:szCs w:val="27"/>
        </w:rPr>
        <w:t>65 674</w:t>
      </w:r>
      <w:r w:rsidR="00AE6B08" w:rsidRPr="00A07FF2">
        <w:rPr>
          <w:sz w:val="28"/>
          <w:szCs w:val="27"/>
        </w:rPr>
        <w:t xml:space="preserve"> тыс. рублей</w:t>
      </w:r>
      <w:r w:rsidR="003F5A95" w:rsidRPr="00A07FF2">
        <w:rPr>
          <w:sz w:val="28"/>
          <w:szCs w:val="27"/>
        </w:rPr>
        <w:t xml:space="preserve"> </w:t>
      </w:r>
      <w:r w:rsidR="000A160E" w:rsidRPr="00A07FF2">
        <w:rPr>
          <w:sz w:val="28"/>
          <w:szCs w:val="27"/>
        </w:rPr>
        <w:t xml:space="preserve">или </w:t>
      </w:r>
      <w:r w:rsidR="003F5A95" w:rsidRPr="00A07FF2">
        <w:rPr>
          <w:sz w:val="28"/>
          <w:szCs w:val="27"/>
        </w:rPr>
        <w:t>2</w:t>
      </w:r>
      <w:r w:rsidR="008B237B">
        <w:rPr>
          <w:sz w:val="28"/>
          <w:szCs w:val="27"/>
        </w:rPr>
        <w:t>9,3</w:t>
      </w:r>
      <w:r w:rsidR="003F5A95" w:rsidRPr="00A07FF2">
        <w:rPr>
          <w:sz w:val="28"/>
          <w:szCs w:val="27"/>
        </w:rPr>
        <w:t>%</w:t>
      </w:r>
      <w:r w:rsidR="000A160E" w:rsidRPr="00A07FF2">
        <w:rPr>
          <w:sz w:val="28"/>
          <w:szCs w:val="27"/>
        </w:rPr>
        <w:t xml:space="preserve"> от общего объема инвестиций (2015г. </w:t>
      </w:r>
      <w:r w:rsidR="008B237B">
        <w:rPr>
          <w:sz w:val="28"/>
          <w:szCs w:val="27"/>
        </w:rPr>
        <w:t>–</w:t>
      </w:r>
      <w:r w:rsidR="000A160E" w:rsidRPr="00A07FF2">
        <w:rPr>
          <w:sz w:val="28"/>
          <w:szCs w:val="27"/>
        </w:rPr>
        <w:t xml:space="preserve"> </w:t>
      </w:r>
      <w:r w:rsidR="008B237B">
        <w:rPr>
          <w:sz w:val="28"/>
          <w:szCs w:val="27"/>
        </w:rPr>
        <w:t>67,4%). В здания направлено</w:t>
      </w:r>
      <w:r w:rsidR="003F5A95" w:rsidRPr="00A07FF2">
        <w:rPr>
          <w:sz w:val="28"/>
          <w:szCs w:val="27"/>
        </w:rPr>
        <w:t xml:space="preserve"> </w:t>
      </w:r>
      <w:r w:rsidR="008B237B">
        <w:rPr>
          <w:sz w:val="28"/>
          <w:szCs w:val="27"/>
        </w:rPr>
        <w:t>51 507</w:t>
      </w:r>
      <w:r w:rsidR="003F5A95" w:rsidRPr="00A07FF2">
        <w:rPr>
          <w:sz w:val="28"/>
          <w:szCs w:val="27"/>
        </w:rPr>
        <w:t xml:space="preserve"> тыс. рублей </w:t>
      </w:r>
      <w:r w:rsidR="000A160E" w:rsidRPr="00A07FF2">
        <w:rPr>
          <w:sz w:val="28"/>
          <w:szCs w:val="27"/>
        </w:rPr>
        <w:t>или 2</w:t>
      </w:r>
      <w:r w:rsidR="008B237B">
        <w:rPr>
          <w:sz w:val="28"/>
          <w:szCs w:val="27"/>
        </w:rPr>
        <w:t>2,9</w:t>
      </w:r>
      <w:r w:rsidR="000A160E" w:rsidRPr="00A07FF2">
        <w:rPr>
          <w:sz w:val="28"/>
          <w:szCs w:val="27"/>
        </w:rPr>
        <w:t xml:space="preserve">% от общего объема (2015 г. </w:t>
      </w:r>
      <w:r w:rsidR="008B237B">
        <w:rPr>
          <w:sz w:val="28"/>
          <w:szCs w:val="27"/>
        </w:rPr>
        <w:t>– 12,7</w:t>
      </w:r>
      <w:r w:rsidR="000A160E" w:rsidRPr="00A07FF2">
        <w:rPr>
          <w:sz w:val="28"/>
          <w:szCs w:val="27"/>
        </w:rPr>
        <w:t xml:space="preserve">%).  </w:t>
      </w:r>
    </w:p>
    <w:p w:rsidR="003F5A95" w:rsidRPr="00A07FF2" w:rsidRDefault="00E26863" w:rsidP="00D93421">
      <w:pPr>
        <w:ind w:firstLine="567"/>
        <w:jc w:val="both"/>
        <w:rPr>
          <w:sz w:val="28"/>
          <w:szCs w:val="27"/>
        </w:rPr>
      </w:pPr>
      <w:r w:rsidRPr="00A07FF2">
        <w:rPr>
          <w:sz w:val="28"/>
          <w:szCs w:val="27"/>
        </w:rPr>
        <w:t>На производственный и хозяйственный инвентарь</w:t>
      </w:r>
      <w:r w:rsidR="00AE6B08" w:rsidRPr="00A07FF2">
        <w:rPr>
          <w:sz w:val="28"/>
          <w:szCs w:val="27"/>
        </w:rPr>
        <w:t xml:space="preserve"> приходится</w:t>
      </w:r>
      <w:r w:rsidRPr="00A07FF2">
        <w:rPr>
          <w:sz w:val="28"/>
          <w:szCs w:val="27"/>
        </w:rPr>
        <w:t xml:space="preserve"> </w:t>
      </w:r>
      <w:r w:rsidR="008D6BC0" w:rsidRPr="00A07FF2">
        <w:rPr>
          <w:sz w:val="28"/>
          <w:szCs w:val="27"/>
        </w:rPr>
        <w:t>12 624 тыс.</w:t>
      </w:r>
      <w:r w:rsidR="00A8638F">
        <w:rPr>
          <w:sz w:val="28"/>
          <w:szCs w:val="27"/>
        </w:rPr>
        <w:t xml:space="preserve"> </w:t>
      </w:r>
      <w:r w:rsidR="008D6BC0" w:rsidRPr="00A07FF2">
        <w:rPr>
          <w:sz w:val="28"/>
          <w:szCs w:val="27"/>
        </w:rPr>
        <w:t xml:space="preserve">рублей, при этом доля в общем объеме инвестиций увеличилась до </w:t>
      </w:r>
      <w:r w:rsidRPr="00A07FF2">
        <w:rPr>
          <w:sz w:val="28"/>
          <w:szCs w:val="27"/>
        </w:rPr>
        <w:t>5,6%</w:t>
      </w:r>
      <w:r w:rsidR="008D6BC0" w:rsidRPr="00A07FF2">
        <w:rPr>
          <w:sz w:val="28"/>
          <w:szCs w:val="27"/>
        </w:rPr>
        <w:t xml:space="preserve">. </w:t>
      </w:r>
    </w:p>
    <w:p w:rsidR="00AA0D4A" w:rsidRDefault="008D6BC0" w:rsidP="00D93421">
      <w:pPr>
        <w:ind w:firstLine="567"/>
        <w:jc w:val="both"/>
        <w:rPr>
          <w:sz w:val="28"/>
          <w:szCs w:val="27"/>
        </w:rPr>
      </w:pPr>
      <w:r w:rsidRPr="00A07FF2">
        <w:rPr>
          <w:sz w:val="28"/>
          <w:szCs w:val="27"/>
        </w:rPr>
        <w:t>Прочие вложения составили 8 313 тыс.</w:t>
      </w:r>
      <w:r w:rsidR="00A8638F">
        <w:rPr>
          <w:sz w:val="28"/>
          <w:szCs w:val="27"/>
        </w:rPr>
        <w:t xml:space="preserve"> </w:t>
      </w:r>
      <w:r w:rsidRPr="00A07FF2">
        <w:rPr>
          <w:sz w:val="28"/>
          <w:szCs w:val="27"/>
        </w:rPr>
        <w:t>рублей, их доля также увеличилась и составила 3,7%.</w:t>
      </w:r>
      <w:r w:rsidR="00AE6B08" w:rsidRPr="00A07FF2">
        <w:rPr>
          <w:sz w:val="28"/>
          <w:szCs w:val="27"/>
        </w:rPr>
        <w:t xml:space="preserve"> </w:t>
      </w:r>
    </w:p>
    <w:p w:rsidR="00AE6B08" w:rsidRPr="00AA0D4A" w:rsidRDefault="008D6BC0" w:rsidP="00D93421">
      <w:pPr>
        <w:ind w:firstLine="567"/>
        <w:jc w:val="both"/>
        <w:rPr>
          <w:sz w:val="28"/>
          <w:szCs w:val="27"/>
        </w:rPr>
      </w:pPr>
      <w:r w:rsidRPr="00AA0D4A">
        <w:rPr>
          <w:sz w:val="28"/>
          <w:szCs w:val="27"/>
        </w:rPr>
        <w:t xml:space="preserve">В </w:t>
      </w:r>
      <w:r w:rsidR="009A5851">
        <w:rPr>
          <w:sz w:val="28"/>
          <w:szCs w:val="27"/>
        </w:rPr>
        <w:t>2015 году</w:t>
      </w:r>
      <w:r w:rsidRPr="00AA0D4A">
        <w:rPr>
          <w:sz w:val="28"/>
          <w:szCs w:val="27"/>
        </w:rPr>
        <w:t xml:space="preserve"> основная доля инвестиций была направлена на сооружения - 80% от общего объема, в связи с выполнением работ по реконструкции на участке 15-20 км автомобильной дороги "Могильный Мыс - </w:t>
      </w:r>
      <w:proofErr w:type="spellStart"/>
      <w:r w:rsidRPr="00AA0D4A">
        <w:rPr>
          <w:sz w:val="28"/>
          <w:szCs w:val="27"/>
        </w:rPr>
        <w:t>Парабель</w:t>
      </w:r>
      <w:proofErr w:type="spellEnd"/>
      <w:r w:rsidRPr="00AA0D4A">
        <w:rPr>
          <w:sz w:val="28"/>
          <w:szCs w:val="27"/>
        </w:rPr>
        <w:t xml:space="preserve"> - </w:t>
      </w:r>
      <w:proofErr w:type="spellStart"/>
      <w:r w:rsidRPr="00AA0D4A">
        <w:rPr>
          <w:sz w:val="28"/>
          <w:szCs w:val="27"/>
        </w:rPr>
        <w:t>Каргасок</w:t>
      </w:r>
      <w:proofErr w:type="spellEnd"/>
      <w:r w:rsidRPr="00AA0D4A">
        <w:rPr>
          <w:sz w:val="28"/>
          <w:szCs w:val="27"/>
        </w:rPr>
        <w:t xml:space="preserve">", </w:t>
      </w:r>
      <w:r w:rsidR="00AA0D4A" w:rsidRPr="00AA0D4A">
        <w:rPr>
          <w:sz w:val="28"/>
          <w:szCs w:val="27"/>
        </w:rPr>
        <w:t>являюще</w:t>
      </w:r>
      <w:r w:rsidRPr="00AA0D4A">
        <w:rPr>
          <w:sz w:val="28"/>
          <w:szCs w:val="27"/>
        </w:rPr>
        <w:t>йся частью Северной широтной дороги.</w:t>
      </w:r>
    </w:p>
    <w:p w:rsidR="00AE6B08" w:rsidRPr="00A07FF2" w:rsidRDefault="00AE6B08" w:rsidP="00AE6B08">
      <w:pPr>
        <w:pStyle w:val="31"/>
        <w:ind w:firstLine="567"/>
        <w:rPr>
          <w:szCs w:val="27"/>
        </w:rPr>
      </w:pPr>
      <w:r w:rsidRPr="00AA0D4A">
        <w:rPr>
          <w:szCs w:val="27"/>
        </w:rPr>
        <w:t>Информация по источникам финансирования инвестиций</w:t>
      </w:r>
      <w:r w:rsidRPr="00A07FF2">
        <w:rPr>
          <w:szCs w:val="27"/>
        </w:rPr>
        <w:t xml:space="preserve"> представлена в таблице 2</w:t>
      </w:r>
      <w:r w:rsidR="00724C89" w:rsidRPr="00A07FF2">
        <w:rPr>
          <w:szCs w:val="27"/>
        </w:rPr>
        <w:t>4</w:t>
      </w:r>
      <w:r w:rsidRPr="00A07FF2">
        <w:rPr>
          <w:szCs w:val="27"/>
        </w:rPr>
        <w:t xml:space="preserve">. </w:t>
      </w:r>
    </w:p>
    <w:p w:rsidR="00AE6B08" w:rsidRPr="00355B22" w:rsidRDefault="00AE6B08" w:rsidP="00AE6B08">
      <w:pPr>
        <w:ind w:firstLine="567"/>
        <w:jc w:val="both"/>
        <w:rPr>
          <w:b/>
          <w:color w:val="4F81BD" w:themeColor="accent1"/>
          <w:sz w:val="22"/>
          <w:szCs w:val="22"/>
        </w:rPr>
      </w:pPr>
      <w:r w:rsidRPr="00355B22">
        <w:rPr>
          <w:b/>
          <w:color w:val="4F81BD" w:themeColor="accent1"/>
          <w:sz w:val="22"/>
          <w:szCs w:val="22"/>
        </w:rPr>
        <w:t>Таблица 2</w:t>
      </w:r>
      <w:r w:rsidR="00724C89">
        <w:rPr>
          <w:b/>
          <w:color w:val="4F81BD" w:themeColor="accent1"/>
          <w:sz w:val="22"/>
          <w:szCs w:val="22"/>
        </w:rPr>
        <w:t>4</w:t>
      </w:r>
      <w:r w:rsidRPr="00355B22">
        <w:rPr>
          <w:b/>
          <w:color w:val="4F81BD" w:themeColor="accent1"/>
          <w:sz w:val="22"/>
          <w:szCs w:val="22"/>
        </w:rPr>
        <w:t>. Инвестиции в основной капитал по крупным и средним организациям Колпашевского района по источникам финансирования.</w:t>
      </w:r>
    </w:p>
    <w:tbl>
      <w:tblPr>
        <w:tblW w:w="10495" w:type="dxa"/>
        <w:tblInd w:w="103" w:type="dxa"/>
        <w:tblLook w:val="04A0"/>
      </w:tblPr>
      <w:tblGrid>
        <w:gridCol w:w="4541"/>
        <w:gridCol w:w="1701"/>
        <w:gridCol w:w="1276"/>
        <w:gridCol w:w="1559"/>
        <w:gridCol w:w="1418"/>
      </w:tblGrid>
      <w:tr w:rsidR="00AE6B08" w:rsidRPr="00EF4EC1" w:rsidTr="00394D33">
        <w:trPr>
          <w:trHeight w:val="31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EF4EC1" w:rsidRDefault="00AE6B08" w:rsidP="00394D33">
            <w:pPr>
              <w:jc w:val="center"/>
              <w:rPr>
                <w:b/>
              </w:rPr>
            </w:pPr>
            <w:r w:rsidRPr="00EF4EC1">
              <w:rPr>
                <w:b/>
              </w:rPr>
              <w:t>Источники финансирования инвестиций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EF4EC1" w:rsidRDefault="00AE6B08" w:rsidP="00B553A0">
            <w:pPr>
              <w:jc w:val="center"/>
              <w:rPr>
                <w:b/>
                <w:bCs/>
              </w:rPr>
            </w:pPr>
            <w:r w:rsidRPr="00EF4EC1">
              <w:rPr>
                <w:b/>
                <w:bCs/>
              </w:rPr>
              <w:t>201</w:t>
            </w:r>
            <w:r w:rsidR="00B553A0" w:rsidRPr="00EF4EC1">
              <w:rPr>
                <w:b/>
                <w:bCs/>
              </w:rPr>
              <w:t>6</w:t>
            </w:r>
            <w:r w:rsidRPr="00EF4EC1">
              <w:rPr>
                <w:b/>
                <w:bCs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B08" w:rsidRPr="00EF4EC1" w:rsidRDefault="00AE6B08" w:rsidP="00B553A0">
            <w:pPr>
              <w:jc w:val="center"/>
              <w:rPr>
                <w:b/>
                <w:bCs/>
              </w:rPr>
            </w:pPr>
            <w:r w:rsidRPr="00EF4EC1">
              <w:rPr>
                <w:b/>
                <w:bCs/>
              </w:rPr>
              <w:t>201</w:t>
            </w:r>
            <w:r w:rsidR="00B553A0" w:rsidRPr="00EF4EC1">
              <w:rPr>
                <w:b/>
                <w:bCs/>
              </w:rPr>
              <w:t>5</w:t>
            </w:r>
            <w:r w:rsidRPr="00EF4EC1">
              <w:rPr>
                <w:b/>
                <w:bCs/>
              </w:rPr>
              <w:t xml:space="preserve"> год</w:t>
            </w:r>
            <w:r w:rsidR="003F5A95">
              <w:rPr>
                <w:b/>
                <w:bCs/>
              </w:rPr>
              <w:t>*</w:t>
            </w:r>
          </w:p>
        </w:tc>
      </w:tr>
      <w:tr w:rsidR="00AE6B08" w:rsidRPr="00EF4EC1" w:rsidTr="00B553A0">
        <w:trPr>
          <w:trHeight w:val="5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EF4EC1" w:rsidRDefault="00AE6B08" w:rsidP="00394D3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EF4EC1" w:rsidRDefault="00AE6B08" w:rsidP="00394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F4EC1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6B08" w:rsidRPr="00EF4EC1" w:rsidRDefault="00AE6B08" w:rsidP="00394D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4EC1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B08" w:rsidRPr="00EF4EC1" w:rsidRDefault="00AE6B08" w:rsidP="00394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F4EC1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B08" w:rsidRPr="00EF4EC1" w:rsidRDefault="00AE6B08" w:rsidP="00394D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4EC1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EF4EC1" w:rsidRPr="00EF4EC1" w:rsidTr="00B553A0">
        <w:trPr>
          <w:trHeight w:val="25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b/>
                <w:bCs/>
                <w:sz w:val="22"/>
                <w:szCs w:val="22"/>
              </w:rPr>
            </w:pPr>
            <w:r w:rsidRPr="00EF4EC1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b/>
                <w:sz w:val="22"/>
                <w:szCs w:val="22"/>
              </w:rPr>
            </w:pPr>
            <w:r w:rsidRPr="00EF4EC1">
              <w:rPr>
                <w:b/>
                <w:sz w:val="22"/>
                <w:szCs w:val="22"/>
              </w:rPr>
              <w:t>224</w:t>
            </w:r>
            <w:r w:rsidR="009A5851">
              <w:rPr>
                <w:b/>
                <w:sz w:val="22"/>
                <w:szCs w:val="22"/>
              </w:rPr>
              <w:t xml:space="preserve"> </w:t>
            </w:r>
            <w:r w:rsidRPr="00EF4EC1">
              <w:rPr>
                <w:b/>
                <w:sz w:val="22"/>
                <w:szCs w:val="22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b/>
                <w:sz w:val="22"/>
                <w:szCs w:val="22"/>
              </w:rPr>
            </w:pPr>
            <w:r w:rsidRPr="00EF4EC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 w:rsidP="003F5A9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502 2</w:t>
            </w:r>
            <w:r w:rsidR="003F5A95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EF4EC1" w:rsidRPr="00EF4EC1" w:rsidTr="00B553A0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b/>
                <w:bCs/>
                <w:sz w:val="22"/>
                <w:szCs w:val="22"/>
              </w:rPr>
            </w:pPr>
            <w:r w:rsidRPr="00EF4EC1">
              <w:rPr>
                <w:b/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b/>
                <w:sz w:val="22"/>
                <w:szCs w:val="22"/>
              </w:rPr>
            </w:pPr>
            <w:r w:rsidRPr="00EF4EC1">
              <w:rPr>
                <w:b/>
                <w:sz w:val="22"/>
                <w:szCs w:val="22"/>
              </w:rPr>
              <w:t>98</w:t>
            </w:r>
            <w:r w:rsidR="009A5851">
              <w:rPr>
                <w:b/>
                <w:sz w:val="22"/>
                <w:szCs w:val="22"/>
              </w:rPr>
              <w:t xml:space="preserve"> </w:t>
            </w:r>
            <w:r w:rsidRPr="00EF4EC1">
              <w:rPr>
                <w:b/>
                <w:sz w:val="22"/>
                <w:szCs w:val="22"/>
              </w:rPr>
              <w:t>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b/>
                <w:sz w:val="22"/>
                <w:szCs w:val="22"/>
              </w:rPr>
            </w:pPr>
            <w:r w:rsidRPr="00EF4EC1">
              <w:rPr>
                <w:b/>
                <w:sz w:val="22"/>
                <w:szCs w:val="22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10,4</w:t>
            </w:r>
          </w:p>
        </w:tc>
      </w:tr>
      <w:tr w:rsidR="00EF4EC1" w:rsidRPr="00EF4EC1" w:rsidTr="00B553A0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b/>
                <w:bCs/>
                <w:sz w:val="22"/>
                <w:szCs w:val="22"/>
              </w:rPr>
            </w:pPr>
            <w:r w:rsidRPr="00EF4EC1">
              <w:rPr>
                <w:b/>
                <w:bCs/>
                <w:sz w:val="22"/>
                <w:szCs w:val="22"/>
              </w:rPr>
              <w:t>Привлечённые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b/>
                <w:sz w:val="22"/>
                <w:szCs w:val="22"/>
              </w:rPr>
            </w:pPr>
            <w:r w:rsidRPr="00EF4EC1">
              <w:rPr>
                <w:b/>
                <w:sz w:val="22"/>
                <w:szCs w:val="22"/>
              </w:rPr>
              <w:t>125</w:t>
            </w:r>
            <w:r w:rsidR="00236D52">
              <w:rPr>
                <w:b/>
                <w:sz w:val="22"/>
                <w:szCs w:val="22"/>
              </w:rPr>
              <w:t xml:space="preserve"> </w:t>
            </w:r>
            <w:r w:rsidRPr="00EF4EC1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b/>
                <w:sz w:val="22"/>
                <w:szCs w:val="22"/>
              </w:rPr>
            </w:pPr>
            <w:r w:rsidRPr="00EF4EC1">
              <w:rPr>
                <w:b/>
                <w:sz w:val="22"/>
                <w:szCs w:val="22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449 938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89,6</w:t>
            </w:r>
          </w:p>
        </w:tc>
      </w:tr>
      <w:tr w:rsidR="00EF4EC1" w:rsidRPr="00EF4EC1" w:rsidTr="00B553A0">
        <w:trPr>
          <w:trHeight w:val="1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i/>
                <w:iCs/>
                <w:sz w:val="22"/>
                <w:szCs w:val="22"/>
              </w:rPr>
            </w:pPr>
            <w:r w:rsidRPr="00EF4EC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F4EC1" w:rsidRPr="00EF4EC1" w:rsidTr="00B553A0">
        <w:trPr>
          <w:trHeight w:val="16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8,3</w:t>
            </w:r>
          </w:p>
        </w:tc>
      </w:tr>
      <w:tr w:rsidR="00EF4EC1" w:rsidRPr="00EF4EC1" w:rsidTr="00B553A0">
        <w:trPr>
          <w:trHeight w:val="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104</w:t>
            </w:r>
            <w:r w:rsidR="00236D52">
              <w:rPr>
                <w:sz w:val="22"/>
                <w:szCs w:val="22"/>
              </w:rPr>
              <w:t xml:space="preserve"> </w:t>
            </w:r>
            <w:r w:rsidRPr="00EF4EC1">
              <w:rPr>
                <w:sz w:val="22"/>
                <w:szCs w:val="22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74,7</w:t>
            </w:r>
          </w:p>
        </w:tc>
      </w:tr>
      <w:tr w:rsidR="00EF4EC1" w:rsidRPr="00EF4EC1" w:rsidTr="00B553A0">
        <w:trPr>
          <w:trHeight w:val="20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10</w:t>
            </w:r>
            <w:r w:rsidR="00236D52">
              <w:rPr>
                <w:sz w:val="22"/>
                <w:szCs w:val="22"/>
              </w:rPr>
              <w:t xml:space="preserve"> </w:t>
            </w:r>
            <w:r w:rsidRPr="00EF4EC1">
              <w:rPr>
                <w:sz w:val="22"/>
                <w:szCs w:val="22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</w:t>
            </w:r>
          </w:p>
        </w:tc>
      </w:tr>
      <w:tr w:rsidR="00EF4EC1" w:rsidRPr="00EF4EC1" w:rsidTr="00B553A0">
        <w:trPr>
          <w:trHeight w:val="16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C1" w:rsidRPr="00EF4EC1" w:rsidRDefault="00EF4EC1" w:rsidP="00394D33">
            <w:pPr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8</w:t>
            </w:r>
            <w:r w:rsidR="00236D52">
              <w:rPr>
                <w:sz w:val="22"/>
                <w:szCs w:val="22"/>
              </w:rPr>
              <w:t xml:space="preserve"> </w:t>
            </w:r>
            <w:r w:rsidRPr="00EF4EC1">
              <w:rPr>
                <w:sz w:val="22"/>
                <w:szCs w:val="22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1" w:rsidRPr="00EF4EC1" w:rsidRDefault="00EF4EC1">
            <w:pPr>
              <w:jc w:val="right"/>
              <w:rPr>
                <w:sz w:val="22"/>
                <w:szCs w:val="22"/>
              </w:rPr>
            </w:pPr>
            <w:r w:rsidRPr="00EF4EC1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C1" w:rsidRDefault="00EF4EC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5,2</w:t>
            </w:r>
          </w:p>
        </w:tc>
      </w:tr>
    </w:tbl>
    <w:p w:rsidR="00AE6B08" w:rsidRPr="00F24E01" w:rsidRDefault="00AE6B08" w:rsidP="00AE6B08">
      <w:pPr>
        <w:pStyle w:val="a7"/>
        <w:suppressAutoHyphens/>
        <w:ind w:firstLine="567"/>
        <w:rPr>
          <w:color w:val="auto"/>
          <w:sz w:val="22"/>
          <w:szCs w:val="22"/>
        </w:rPr>
      </w:pPr>
      <w:r w:rsidRPr="00F24E01">
        <w:rPr>
          <w:color w:val="auto"/>
          <w:sz w:val="22"/>
          <w:szCs w:val="22"/>
        </w:rPr>
        <w:t>* -уточненные данные за 201</w:t>
      </w:r>
      <w:r w:rsidR="00EF4EC1" w:rsidRPr="00F24E01">
        <w:rPr>
          <w:color w:val="auto"/>
          <w:sz w:val="22"/>
          <w:szCs w:val="22"/>
        </w:rPr>
        <w:t>5</w:t>
      </w:r>
      <w:r w:rsidRPr="00F24E01">
        <w:rPr>
          <w:color w:val="auto"/>
          <w:sz w:val="22"/>
          <w:szCs w:val="22"/>
        </w:rPr>
        <w:t xml:space="preserve"> год отсутствуют.</w:t>
      </w:r>
    </w:p>
    <w:p w:rsidR="00AE6B08" w:rsidRPr="00F24E01" w:rsidRDefault="008D6BC0" w:rsidP="00AE6B08">
      <w:pPr>
        <w:pStyle w:val="31"/>
        <w:ind w:firstLine="567"/>
        <w:rPr>
          <w:szCs w:val="24"/>
        </w:rPr>
      </w:pPr>
      <w:r>
        <w:rPr>
          <w:szCs w:val="24"/>
        </w:rPr>
        <w:lastRenderedPageBreak/>
        <w:t xml:space="preserve">В анализируемом периоде 2016 года структура инвестиций в основной капитал по крупным и средним организациям по источникам финансирования изменилась: за счет </w:t>
      </w:r>
      <w:r w:rsidRPr="008D6BC0">
        <w:rPr>
          <w:b/>
          <w:szCs w:val="24"/>
        </w:rPr>
        <w:t>собственных средств</w:t>
      </w:r>
      <w:r>
        <w:rPr>
          <w:szCs w:val="24"/>
        </w:rPr>
        <w:t xml:space="preserve"> инвестиции составили - </w:t>
      </w:r>
      <w:r w:rsidRPr="008D6BC0">
        <w:rPr>
          <w:b/>
          <w:szCs w:val="24"/>
        </w:rPr>
        <w:t>98 949 тыс. рублей</w:t>
      </w:r>
      <w:r>
        <w:rPr>
          <w:szCs w:val="24"/>
        </w:rPr>
        <w:t xml:space="preserve">.  (44,1%), за счет </w:t>
      </w:r>
      <w:r w:rsidR="00AE6B08" w:rsidRPr="00F24E01">
        <w:rPr>
          <w:szCs w:val="24"/>
        </w:rPr>
        <w:t xml:space="preserve"> </w:t>
      </w:r>
      <w:r w:rsidR="00AE6B08" w:rsidRPr="00F24E01">
        <w:rPr>
          <w:b/>
          <w:bCs/>
          <w:szCs w:val="24"/>
        </w:rPr>
        <w:t>привлечённы</w:t>
      </w:r>
      <w:r>
        <w:rPr>
          <w:b/>
          <w:bCs/>
          <w:szCs w:val="24"/>
        </w:rPr>
        <w:t>х</w:t>
      </w:r>
      <w:r w:rsidR="00AE6B08" w:rsidRPr="00F24E01">
        <w:rPr>
          <w:b/>
          <w:bCs/>
          <w:szCs w:val="24"/>
        </w:rPr>
        <w:t xml:space="preserve"> средств </w:t>
      </w:r>
      <w:r w:rsidR="00AE6B08" w:rsidRPr="00F24E01">
        <w:rPr>
          <w:b/>
          <w:szCs w:val="24"/>
        </w:rPr>
        <w:t xml:space="preserve">– </w:t>
      </w:r>
      <w:r w:rsidR="00F24E01" w:rsidRPr="00F24E01">
        <w:rPr>
          <w:b/>
          <w:szCs w:val="24"/>
        </w:rPr>
        <w:t>125 550</w:t>
      </w:r>
      <w:r w:rsidR="00AE6B08" w:rsidRPr="00F24E01">
        <w:rPr>
          <w:b/>
          <w:szCs w:val="24"/>
        </w:rPr>
        <w:t xml:space="preserve"> тыс. рублей</w:t>
      </w:r>
      <w:r w:rsidR="00AE6B08" w:rsidRPr="00F24E01">
        <w:rPr>
          <w:szCs w:val="24"/>
        </w:rPr>
        <w:t xml:space="preserve"> или </w:t>
      </w:r>
      <w:r w:rsidR="00F24E01" w:rsidRPr="00F24E01">
        <w:rPr>
          <w:szCs w:val="24"/>
        </w:rPr>
        <w:t>55,9</w:t>
      </w:r>
      <w:r w:rsidR="00AE6B08" w:rsidRPr="00F24E01">
        <w:rPr>
          <w:szCs w:val="24"/>
        </w:rPr>
        <w:t xml:space="preserve">% от общего объёма инвестиций. </w:t>
      </w:r>
      <w:r w:rsidR="00AE6B08" w:rsidRPr="00A00F52">
        <w:rPr>
          <w:szCs w:val="24"/>
        </w:rPr>
        <w:t xml:space="preserve">При этом основной объем приходится на бюджетные средства – </w:t>
      </w:r>
      <w:r w:rsidR="00F24E01" w:rsidRPr="00A00F52">
        <w:rPr>
          <w:szCs w:val="24"/>
        </w:rPr>
        <w:t>104 917</w:t>
      </w:r>
      <w:r w:rsidR="00AE6B08" w:rsidRPr="00A00F52">
        <w:rPr>
          <w:szCs w:val="24"/>
        </w:rPr>
        <w:t xml:space="preserve"> тыс. рублей (</w:t>
      </w:r>
      <w:r w:rsidR="00F24E01" w:rsidRPr="00A00F52">
        <w:rPr>
          <w:szCs w:val="24"/>
        </w:rPr>
        <w:t>83,6</w:t>
      </w:r>
      <w:r w:rsidR="00AE6B08" w:rsidRPr="00A00F52">
        <w:rPr>
          <w:szCs w:val="24"/>
        </w:rPr>
        <w:t>% в общем объёме). В 201</w:t>
      </w:r>
      <w:r w:rsidR="00F24E01" w:rsidRPr="00A00F52">
        <w:rPr>
          <w:szCs w:val="24"/>
        </w:rPr>
        <w:t>5</w:t>
      </w:r>
      <w:r w:rsidR="00AE6B08" w:rsidRPr="00A00F52">
        <w:rPr>
          <w:szCs w:val="24"/>
        </w:rPr>
        <w:t xml:space="preserve"> году объём бюджетных инвестиций составлял </w:t>
      </w:r>
      <w:r w:rsidR="00F24E01" w:rsidRPr="00A00F52">
        <w:rPr>
          <w:szCs w:val="24"/>
        </w:rPr>
        <w:t>375 297</w:t>
      </w:r>
      <w:r w:rsidR="00A00F52">
        <w:rPr>
          <w:szCs w:val="24"/>
        </w:rPr>
        <w:t xml:space="preserve"> тыс. рублей, который в основном был направлен на выполнение работ по реконструкции на участке Северной широтной дороги.</w:t>
      </w:r>
    </w:p>
    <w:p w:rsidR="00AE6B08" w:rsidRPr="00292685" w:rsidRDefault="00AE6B08" w:rsidP="00AE6B08">
      <w:pPr>
        <w:pStyle w:val="31"/>
        <w:ind w:firstLine="567"/>
        <w:rPr>
          <w:szCs w:val="24"/>
        </w:rPr>
      </w:pPr>
      <w:r w:rsidRPr="006A1505">
        <w:rPr>
          <w:szCs w:val="24"/>
        </w:rPr>
        <w:t>Объём инвестиций в реальном секторе экономики (</w:t>
      </w:r>
      <w:r w:rsidRPr="00104B3B">
        <w:rPr>
          <w:b/>
          <w:szCs w:val="24"/>
        </w:rPr>
        <w:t>за исключением бюджетных средств</w:t>
      </w:r>
      <w:r w:rsidRPr="006A1505">
        <w:rPr>
          <w:szCs w:val="24"/>
        </w:rPr>
        <w:t xml:space="preserve">) в расчёте на 1 жителя в </w:t>
      </w:r>
      <w:proofErr w:type="spellStart"/>
      <w:r w:rsidRPr="006A1505">
        <w:rPr>
          <w:szCs w:val="24"/>
        </w:rPr>
        <w:t>Колпашевском</w:t>
      </w:r>
      <w:proofErr w:type="spellEnd"/>
      <w:r w:rsidRPr="006A1505">
        <w:rPr>
          <w:szCs w:val="24"/>
        </w:rPr>
        <w:t xml:space="preserve"> р</w:t>
      </w:r>
      <w:r w:rsidR="00AD2380" w:rsidRPr="006A1505">
        <w:rPr>
          <w:szCs w:val="24"/>
        </w:rPr>
        <w:t>айоне составил в 201</w:t>
      </w:r>
      <w:r w:rsidR="006A1505" w:rsidRPr="006A1505">
        <w:rPr>
          <w:szCs w:val="24"/>
        </w:rPr>
        <w:t>6</w:t>
      </w:r>
      <w:r w:rsidR="00AD2380" w:rsidRPr="006A1505">
        <w:rPr>
          <w:szCs w:val="24"/>
        </w:rPr>
        <w:t xml:space="preserve"> году </w:t>
      </w:r>
      <w:r w:rsidR="00104B3B" w:rsidRPr="00104B3B">
        <w:rPr>
          <w:b/>
          <w:szCs w:val="24"/>
        </w:rPr>
        <w:t>3 090</w:t>
      </w:r>
      <w:r w:rsidRPr="00104B3B">
        <w:rPr>
          <w:b/>
          <w:szCs w:val="24"/>
        </w:rPr>
        <w:t xml:space="preserve"> рубл</w:t>
      </w:r>
      <w:r w:rsidR="00104B3B">
        <w:rPr>
          <w:b/>
          <w:szCs w:val="24"/>
        </w:rPr>
        <w:t>ей</w:t>
      </w:r>
      <w:r w:rsidRPr="006A1505">
        <w:rPr>
          <w:szCs w:val="24"/>
        </w:rPr>
        <w:t xml:space="preserve"> (в 201</w:t>
      </w:r>
      <w:r w:rsidR="006A1505" w:rsidRPr="006A1505">
        <w:rPr>
          <w:szCs w:val="24"/>
        </w:rPr>
        <w:t>5</w:t>
      </w:r>
      <w:r w:rsidRPr="006A1505">
        <w:rPr>
          <w:szCs w:val="24"/>
        </w:rPr>
        <w:t xml:space="preserve"> году</w:t>
      </w:r>
      <w:r w:rsidR="006A1505">
        <w:rPr>
          <w:szCs w:val="24"/>
        </w:rPr>
        <w:t xml:space="preserve"> - </w:t>
      </w:r>
      <w:r w:rsidRPr="006A1505">
        <w:rPr>
          <w:szCs w:val="24"/>
        </w:rPr>
        <w:t xml:space="preserve"> </w:t>
      </w:r>
      <w:r w:rsidR="006A1505" w:rsidRPr="006A1505">
        <w:rPr>
          <w:szCs w:val="24"/>
        </w:rPr>
        <w:t xml:space="preserve">3 </w:t>
      </w:r>
      <w:r w:rsidR="00104B3B">
        <w:rPr>
          <w:szCs w:val="24"/>
        </w:rPr>
        <w:t>714</w:t>
      </w:r>
      <w:r w:rsidRPr="006A1505">
        <w:rPr>
          <w:szCs w:val="24"/>
        </w:rPr>
        <w:t xml:space="preserve"> рубл</w:t>
      </w:r>
      <w:r w:rsidR="00104B3B">
        <w:rPr>
          <w:szCs w:val="24"/>
        </w:rPr>
        <w:t>ей</w:t>
      </w:r>
      <w:r w:rsidRPr="006A1505">
        <w:rPr>
          <w:szCs w:val="24"/>
        </w:rPr>
        <w:t>, в 201</w:t>
      </w:r>
      <w:r w:rsidR="006A1505" w:rsidRPr="006A1505">
        <w:rPr>
          <w:szCs w:val="24"/>
        </w:rPr>
        <w:t>4</w:t>
      </w:r>
      <w:r w:rsidRPr="006A1505">
        <w:rPr>
          <w:szCs w:val="24"/>
        </w:rPr>
        <w:t xml:space="preserve"> году – </w:t>
      </w:r>
      <w:r w:rsidR="006A1505" w:rsidRPr="006A1505">
        <w:rPr>
          <w:szCs w:val="24"/>
        </w:rPr>
        <w:t>3 674</w:t>
      </w:r>
      <w:r w:rsidRPr="006A1505">
        <w:rPr>
          <w:szCs w:val="24"/>
        </w:rPr>
        <w:t xml:space="preserve"> рубл</w:t>
      </w:r>
      <w:r w:rsidR="003F5A95">
        <w:rPr>
          <w:szCs w:val="24"/>
        </w:rPr>
        <w:t>я</w:t>
      </w:r>
      <w:r w:rsidR="00104B3B">
        <w:rPr>
          <w:szCs w:val="24"/>
        </w:rPr>
        <w:t xml:space="preserve"> по уточненным данным</w:t>
      </w:r>
      <w:r w:rsidRPr="006A1505">
        <w:rPr>
          <w:szCs w:val="24"/>
        </w:rPr>
        <w:t xml:space="preserve">) </w:t>
      </w:r>
      <w:r w:rsidRPr="00292685">
        <w:rPr>
          <w:szCs w:val="24"/>
        </w:rPr>
        <w:t>в связи с увеличением доли бюджетных средств.</w:t>
      </w:r>
    </w:p>
    <w:p w:rsidR="00B26956" w:rsidRPr="00996C26" w:rsidRDefault="00B26956" w:rsidP="00B26956">
      <w:pPr>
        <w:pStyle w:val="31"/>
        <w:ind w:firstLine="567"/>
        <w:rPr>
          <w:szCs w:val="24"/>
        </w:rPr>
      </w:pPr>
      <w:r w:rsidRPr="00292685">
        <w:rPr>
          <w:szCs w:val="24"/>
        </w:rPr>
        <w:t>Сведения об инвестициях</w:t>
      </w:r>
      <w:r w:rsidRPr="00996C26">
        <w:rPr>
          <w:szCs w:val="24"/>
        </w:rPr>
        <w:t xml:space="preserve"> в основной капитал по формам собственности представлены в таблице 2</w:t>
      </w:r>
      <w:r w:rsidR="00724C89">
        <w:rPr>
          <w:szCs w:val="24"/>
        </w:rPr>
        <w:t>5</w:t>
      </w:r>
      <w:r w:rsidRPr="00996C26">
        <w:rPr>
          <w:szCs w:val="24"/>
        </w:rPr>
        <w:t>.</w:t>
      </w:r>
    </w:p>
    <w:p w:rsidR="00B26956" w:rsidRPr="00996C26" w:rsidRDefault="00B26956" w:rsidP="00B26956">
      <w:pPr>
        <w:ind w:firstLine="567"/>
        <w:jc w:val="both"/>
        <w:rPr>
          <w:b/>
          <w:color w:val="0070C0"/>
          <w:sz w:val="22"/>
          <w:szCs w:val="22"/>
        </w:rPr>
      </w:pPr>
      <w:r w:rsidRPr="00996C26">
        <w:rPr>
          <w:b/>
          <w:color w:val="0070C0"/>
          <w:sz w:val="22"/>
          <w:szCs w:val="22"/>
        </w:rPr>
        <w:t>Таблица 2</w:t>
      </w:r>
      <w:r w:rsidR="00724C89">
        <w:rPr>
          <w:b/>
          <w:color w:val="0070C0"/>
          <w:sz w:val="22"/>
          <w:szCs w:val="22"/>
        </w:rPr>
        <w:t>5</w:t>
      </w:r>
      <w:r w:rsidRPr="00996C26">
        <w:rPr>
          <w:b/>
          <w:color w:val="0070C0"/>
          <w:sz w:val="22"/>
          <w:szCs w:val="22"/>
        </w:rPr>
        <w:t>. Инвестиции в основной капитал по крупным и средним организациям Колпашевского района по формам собственности.</w:t>
      </w:r>
    </w:p>
    <w:tbl>
      <w:tblPr>
        <w:tblW w:w="10235" w:type="dxa"/>
        <w:tblInd w:w="103" w:type="dxa"/>
        <w:tblLook w:val="04A0"/>
      </w:tblPr>
      <w:tblGrid>
        <w:gridCol w:w="4541"/>
        <w:gridCol w:w="1441"/>
        <w:gridCol w:w="1418"/>
        <w:gridCol w:w="1464"/>
        <w:gridCol w:w="1371"/>
      </w:tblGrid>
      <w:tr w:rsidR="00B26956" w:rsidRPr="00996C26" w:rsidTr="00B26956">
        <w:trPr>
          <w:trHeight w:val="31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6956" w:rsidRPr="00996C26" w:rsidRDefault="009A0216" w:rsidP="00B26956">
            <w:pPr>
              <w:jc w:val="center"/>
              <w:rPr>
                <w:b/>
              </w:rPr>
            </w:pPr>
            <w:r>
              <w:rPr>
                <w:b/>
              </w:rPr>
              <w:t>Формы собственности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6956" w:rsidRPr="00996C26" w:rsidRDefault="00B26956" w:rsidP="001040DF">
            <w:pPr>
              <w:jc w:val="center"/>
              <w:rPr>
                <w:b/>
                <w:bCs/>
              </w:rPr>
            </w:pPr>
            <w:r w:rsidRPr="00996C26">
              <w:rPr>
                <w:b/>
                <w:bCs/>
              </w:rPr>
              <w:t>2016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6956" w:rsidRPr="00996C26" w:rsidRDefault="001040DF" w:rsidP="00B26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B26956" w:rsidRPr="00996C26" w:rsidTr="00B26956">
        <w:trPr>
          <w:trHeight w:val="5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6956" w:rsidRPr="00996C26" w:rsidRDefault="00B26956" w:rsidP="00B26956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6956" w:rsidRPr="00996C26" w:rsidRDefault="00B26956" w:rsidP="00B26956">
            <w:pPr>
              <w:jc w:val="center"/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6956" w:rsidRPr="00996C26" w:rsidRDefault="00B26956" w:rsidP="00B269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6C26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956" w:rsidRPr="00996C26" w:rsidRDefault="00B26956" w:rsidP="00B26956">
            <w:pPr>
              <w:jc w:val="center"/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956" w:rsidRPr="00996C26" w:rsidRDefault="00B26956" w:rsidP="00B269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6C26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1040DF" w:rsidRPr="00996C26" w:rsidTr="001040DF">
        <w:trPr>
          <w:trHeight w:val="25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996C26">
              <w:rPr>
                <w:b/>
                <w:bCs/>
                <w:color w:val="244061" w:themeColor="accent1" w:themeShade="80"/>
                <w:sz w:val="22"/>
                <w:szCs w:val="22"/>
              </w:rPr>
              <w:t>Российская собственность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223</w:t>
            </w:r>
            <w:r>
              <w:rPr>
                <w:b/>
                <w:bCs/>
                <w:szCs w:val="16"/>
              </w:rPr>
              <w:t xml:space="preserve"> </w:t>
            </w:r>
            <w:r w:rsidRPr="001040DF">
              <w:rPr>
                <w:b/>
                <w:bCs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99,3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518 885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C836ED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98,8</w:t>
            </w:r>
          </w:p>
        </w:tc>
      </w:tr>
      <w:tr w:rsidR="001040DF" w:rsidRPr="002F5933" w:rsidTr="001040DF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Государственная и муниципальная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126</w:t>
            </w:r>
            <w:r>
              <w:rPr>
                <w:b/>
                <w:bCs/>
                <w:szCs w:val="16"/>
              </w:rPr>
              <w:t xml:space="preserve"> </w:t>
            </w:r>
            <w:r w:rsidRPr="001040DF">
              <w:rPr>
                <w:b/>
                <w:bCs/>
                <w:szCs w:val="16"/>
              </w:rPr>
              <w:t>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56,2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404 269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C836ED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77,0</w:t>
            </w:r>
          </w:p>
        </w:tc>
      </w:tr>
      <w:tr w:rsidR="001040DF" w:rsidRPr="002F5933" w:rsidTr="001040DF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Cs/>
                <w:sz w:val="22"/>
                <w:szCs w:val="22"/>
              </w:rPr>
            </w:pPr>
            <w:r w:rsidRPr="00996C26">
              <w:rPr>
                <w:bCs/>
                <w:sz w:val="22"/>
                <w:szCs w:val="22"/>
              </w:rPr>
              <w:t>Федеральная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szCs w:val="16"/>
              </w:rPr>
            </w:pPr>
            <w:r w:rsidRPr="001040DF">
              <w:rPr>
                <w:szCs w:val="16"/>
              </w:rPr>
              <w:t>1</w:t>
            </w:r>
            <w:r>
              <w:rPr>
                <w:szCs w:val="16"/>
              </w:rPr>
              <w:t xml:space="preserve"> </w:t>
            </w:r>
            <w:r w:rsidRPr="001040DF">
              <w:rPr>
                <w:szCs w:val="16"/>
              </w:rPr>
              <w:t>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9A0216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0,9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2 558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1040DF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0,</w:t>
            </w:r>
            <w:r w:rsidR="00C836ED" w:rsidRPr="00C836ED">
              <w:rPr>
                <w:b/>
                <w:bCs/>
                <w:szCs w:val="16"/>
              </w:rPr>
              <w:t>5</w:t>
            </w:r>
          </w:p>
        </w:tc>
      </w:tr>
      <w:tr w:rsidR="001040DF" w:rsidRPr="002F5933" w:rsidTr="001040DF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Cs/>
                <w:sz w:val="22"/>
                <w:szCs w:val="22"/>
              </w:rPr>
            </w:pPr>
            <w:r w:rsidRPr="00996C26">
              <w:rPr>
                <w:bCs/>
                <w:sz w:val="22"/>
                <w:szCs w:val="22"/>
              </w:rPr>
              <w:t>Собственность субъектов РФ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szCs w:val="16"/>
              </w:rPr>
            </w:pPr>
            <w:r w:rsidRPr="001040DF">
              <w:rPr>
                <w:szCs w:val="16"/>
              </w:rPr>
              <w:t>32</w:t>
            </w:r>
            <w:r>
              <w:rPr>
                <w:szCs w:val="16"/>
              </w:rPr>
              <w:t xml:space="preserve"> </w:t>
            </w:r>
            <w:r w:rsidRPr="001040DF">
              <w:rPr>
                <w:szCs w:val="16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9A0216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320 830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C836ED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61,1</w:t>
            </w:r>
          </w:p>
        </w:tc>
      </w:tr>
      <w:tr w:rsidR="001040DF" w:rsidRPr="002F5933" w:rsidTr="001040DF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Cs/>
                <w:sz w:val="22"/>
                <w:szCs w:val="22"/>
              </w:rPr>
            </w:pPr>
            <w:r w:rsidRPr="00996C26">
              <w:rPr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szCs w:val="16"/>
              </w:rPr>
            </w:pPr>
            <w:r w:rsidRPr="001040DF">
              <w:rPr>
                <w:szCs w:val="16"/>
              </w:rPr>
              <w:t>91</w:t>
            </w:r>
            <w:r>
              <w:rPr>
                <w:szCs w:val="16"/>
              </w:rPr>
              <w:t xml:space="preserve"> </w:t>
            </w:r>
            <w:r w:rsidRPr="001040DF">
              <w:rPr>
                <w:szCs w:val="16"/>
              </w:rPr>
              <w:t>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9A0216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40,9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80 881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C836ED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15,4</w:t>
            </w:r>
          </w:p>
        </w:tc>
      </w:tr>
      <w:tr w:rsidR="001040DF" w:rsidRPr="002F5933" w:rsidTr="001040DF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Частная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52</w:t>
            </w:r>
            <w:r>
              <w:rPr>
                <w:b/>
                <w:bCs/>
                <w:szCs w:val="16"/>
              </w:rPr>
              <w:t xml:space="preserve"> </w:t>
            </w:r>
            <w:r w:rsidRPr="001040DF">
              <w:rPr>
                <w:b/>
                <w:bCs/>
                <w:szCs w:val="16"/>
              </w:rPr>
              <w:t>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23,</w:t>
            </w:r>
            <w:r w:rsidR="009A0216">
              <w:rPr>
                <w:b/>
                <w:bCs/>
                <w:szCs w:val="16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70 040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C836ED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13,3</w:t>
            </w:r>
          </w:p>
        </w:tc>
      </w:tr>
      <w:tr w:rsidR="001040DF" w:rsidRPr="002F5933" w:rsidTr="001040DF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/>
                <w:sz w:val="22"/>
                <w:szCs w:val="22"/>
              </w:rPr>
            </w:pPr>
            <w:r w:rsidRPr="00996C26">
              <w:rPr>
                <w:b/>
                <w:sz w:val="22"/>
                <w:szCs w:val="22"/>
              </w:rPr>
              <w:t xml:space="preserve">Смешанная российская собственность </w:t>
            </w:r>
            <w:r w:rsidRPr="00996C26">
              <w:rPr>
                <w:sz w:val="22"/>
                <w:szCs w:val="22"/>
              </w:rPr>
              <w:t>(Смешанная российская собственность с долями федеральной собственности и собственности субъектов РФ)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43</w:t>
            </w:r>
            <w:r>
              <w:rPr>
                <w:b/>
                <w:bCs/>
                <w:szCs w:val="16"/>
              </w:rPr>
              <w:t xml:space="preserve"> </w:t>
            </w:r>
            <w:r w:rsidRPr="001040DF">
              <w:rPr>
                <w:b/>
                <w:bCs/>
                <w:szCs w:val="16"/>
              </w:rPr>
              <w:t>954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19,6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44 576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C836ED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8,5</w:t>
            </w:r>
          </w:p>
        </w:tc>
      </w:tr>
      <w:tr w:rsidR="001040DF" w:rsidRPr="002F5933" w:rsidTr="001040DF">
        <w:trPr>
          <w:trHeight w:val="1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996C26">
              <w:rPr>
                <w:b/>
                <w:color w:val="244061" w:themeColor="accent1" w:themeShade="80"/>
                <w:sz w:val="22"/>
                <w:szCs w:val="22"/>
              </w:rPr>
              <w:t xml:space="preserve">Иностранная собственность </w:t>
            </w:r>
            <w:r w:rsidRPr="00996C26">
              <w:rPr>
                <w:color w:val="244061" w:themeColor="accent1" w:themeShade="80"/>
                <w:sz w:val="22"/>
                <w:szCs w:val="22"/>
              </w:rPr>
              <w:t>(собственность иностранных юридических лиц)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 </w:t>
            </w:r>
            <w:r w:rsidRPr="001040DF">
              <w:rPr>
                <w:b/>
                <w:bCs/>
                <w:szCs w:val="16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0,7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6 317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C836ED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1,2</w:t>
            </w:r>
          </w:p>
        </w:tc>
      </w:tr>
      <w:tr w:rsidR="001040DF" w:rsidRPr="00C836ED" w:rsidTr="001040DF">
        <w:trPr>
          <w:trHeight w:val="1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DF" w:rsidRPr="00996C26" w:rsidRDefault="001040DF" w:rsidP="00B26956">
            <w:pPr>
              <w:rPr>
                <w:b/>
                <w:bCs/>
              </w:rPr>
            </w:pPr>
            <w:r w:rsidRPr="00996C26">
              <w:rPr>
                <w:b/>
                <w:bCs/>
              </w:rPr>
              <w:t>Инвестиции в основной капитал - 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szCs w:val="16"/>
              </w:rPr>
            </w:pPr>
            <w:r w:rsidRPr="001040DF">
              <w:rPr>
                <w:b/>
                <w:szCs w:val="16"/>
              </w:rPr>
              <w:t>224 499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DF" w:rsidRPr="001040DF" w:rsidRDefault="001040DF">
            <w:pPr>
              <w:jc w:val="right"/>
              <w:rPr>
                <w:b/>
                <w:bCs/>
                <w:szCs w:val="16"/>
              </w:rPr>
            </w:pPr>
            <w:r w:rsidRPr="001040DF">
              <w:rPr>
                <w:b/>
                <w:bCs/>
                <w:szCs w:val="16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1040DF" w:rsidRDefault="00C836ED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525 202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0DF" w:rsidRPr="00C836ED" w:rsidRDefault="001040DF">
            <w:pPr>
              <w:jc w:val="right"/>
              <w:rPr>
                <w:b/>
                <w:bCs/>
                <w:szCs w:val="16"/>
              </w:rPr>
            </w:pPr>
            <w:r w:rsidRPr="00C836ED">
              <w:rPr>
                <w:b/>
                <w:bCs/>
                <w:szCs w:val="16"/>
              </w:rPr>
              <w:t>100,0</w:t>
            </w:r>
          </w:p>
        </w:tc>
      </w:tr>
    </w:tbl>
    <w:p w:rsidR="00B26956" w:rsidRPr="00A91E39" w:rsidRDefault="00B26956" w:rsidP="00B26956">
      <w:pPr>
        <w:pStyle w:val="31"/>
        <w:ind w:firstLine="567"/>
        <w:rPr>
          <w:szCs w:val="24"/>
        </w:rPr>
      </w:pPr>
      <w:r w:rsidRPr="00821075">
        <w:rPr>
          <w:szCs w:val="24"/>
        </w:rPr>
        <w:t xml:space="preserve">Структура инвестиций по формам собственности по сравнению с соответствующим периодом прошлого года несколько изменилась. </w:t>
      </w:r>
      <w:r w:rsidR="009A0216" w:rsidRPr="00821075">
        <w:rPr>
          <w:szCs w:val="24"/>
        </w:rPr>
        <w:t xml:space="preserve">При этом основная доля, по-прежнему, приходится на организации государственной и муниципальной собственности, хотя в стоимостном выражении </w:t>
      </w:r>
      <w:r w:rsidRPr="00821075">
        <w:rPr>
          <w:szCs w:val="24"/>
        </w:rPr>
        <w:t>объём инвестиций</w:t>
      </w:r>
      <w:r w:rsidR="009A0216" w:rsidRPr="00821075">
        <w:rPr>
          <w:szCs w:val="24"/>
        </w:rPr>
        <w:t xml:space="preserve"> сократился в 3,2 раза и составил 126 068 тыс. рублей. Значительно сократился объём инвестиций у организаций государственной (федеральной и субъектов РФ) – в </w:t>
      </w:r>
      <w:r w:rsidR="00C60FDA" w:rsidRPr="00821075">
        <w:rPr>
          <w:szCs w:val="24"/>
        </w:rPr>
        <w:t>9,4 раза и в 2016 году</w:t>
      </w:r>
      <w:r w:rsidR="00C60FDA">
        <w:rPr>
          <w:szCs w:val="24"/>
        </w:rPr>
        <w:t xml:space="preserve"> составил </w:t>
      </w:r>
      <w:r w:rsidR="009A0216">
        <w:rPr>
          <w:szCs w:val="24"/>
        </w:rPr>
        <w:t>34 317 тыс. рублей</w:t>
      </w:r>
      <w:r w:rsidR="00C60FDA">
        <w:rPr>
          <w:szCs w:val="24"/>
        </w:rPr>
        <w:t xml:space="preserve">. </w:t>
      </w:r>
      <w:r w:rsidR="008766E9">
        <w:rPr>
          <w:szCs w:val="24"/>
        </w:rPr>
        <w:t>Инвестиции организаций муниципальной формы собственности увеличились на 13,4%, а их доля увеличилась с 15,4% до 40,9%.</w:t>
      </w:r>
    </w:p>
    <w:p w:rsidR="00B26956" w:rsidRDefault="00C60FDA" w:rsidP="00B26956">
      <w:pPr>
        <w:pStyle w:val="31"/>
        <w:ind w:firstLine="567"/>
        <w:rPr>
          <w:szCs w:val="24"/>
        </w:rPr>
      </w:pPr>
      <w:r>
        <w:rPr>
          <w:szCs w:val="24"/>
        </w:rPr>
        <w:t>Объём и</w:t>
      </w:r>
      <w:r w:rsidR="00B26956" w:rsidRPr="00A91E39">
        <w:rPr>
          <w:szCs w:val="24"/>
        </w:rPr>
        <w:t>нвестици</w:t>
      </w:r>
      <w:r>
        <w:rPr>
          <w:szCs w:val="24"/>
        </w:rPr>
        <w:t>й</w:t>
      </w:r>
      <w:r w:rsidR="00B26956" w:rsidRPr="00A91E39">
        <w:rPr>
          <w:szCs w:val="24"/>
        </w:rPr>
        <w:t xml:space="preserve"> предприятий частной формы собственности </w:t>
      </w:r>
      <w:r>
        <w:rPr>
          <w:szCs w:val="24"/>
        </w:rPr>
        <w:t>сократилс</w:t>
      </w:r>
      <w:r w:rsidR="00294192">
        <w:rPr>
          <w:szCs w:val="24"/>
        </w:rPr>
        <w:t>я</w:t>
      </w:r>
      <w:r>
        <w:rPr>
          <w:szCs w:val="24"/>
        </w:rPr>
        <w:t xml:space="preserve"> на 24% и составил 52 979 тыс. рублей</w:t>
      </w:r>
      <w:r w:rsidR="00B26956" w:rsidRPr="00A91E39">
        <w:rPr>
          <w:szCs w:val="24"/>
        </w:rPr>
        <w:t>.</w:t>
      </w:r>
      <w:r>
        <w:rPr>
          <w:szCs w:val="24"/>
        </w:rPr>
        <w:t xml:space="preserve"> </w:t>
      </w:r>
    </w:p>
    <w:p w:rsidR="00C60FDA" w:rsidRPr="00A91E39" w:rsidRDefault="00C60FDA" w:rsidP="00B26956">
      <w:pPr>
        <w:pStyle w:val="31"/>
        <w:ind w:firstLine="567"/>
        <w:rPr>
          <w:szCs w:val="24"/>
        </w:rPr>
      </w:pPr>
      <w:r>
        <w:rPr>
          <w:szCs w:val="24"/>
        </w:rPr>
        <w:t xml:space="preserve">Объём инвестиций у предприятий смешанной российской собственности </w:t>
      </w:r>
      <w:r w:rsidR="00CB3A5C">
        <w:rPr>
          <w:szCs w:val="24"/>
        </w:rPr>
        <w:t xml:space="preserve">в 2016 году </w:t>
      </w:r>
      <w:r w:rsidR="005A2084">
        <w:rPr>
          <w:szCs w:val="24"/>
        </w:rPr>
        <w:t>несколько отстаёт от значения</w:t>
      </w:r>
      <w:r w:rsidR="00CB3A5C">
        <w:rPr>
          <w:szCs w:val="24"/>
        </w:rPr>
        <w:t xml:space="preserve"> предыдущего года (темп роста – 98,6%) и составил 43 954 тыс. рублей, при этом </w:t>
      </w:r>
      <w:r w:rsidR="005A2084">
        <w:rPr>
          <w:szCs w:val="24"/>
        </w:rPr>
        <w:t xml:space="preserve">доля в общем объёме увеличилась с 8,5% до 19,6%. </w:t>
      </w:r>
    </w:p>
    <w:p w:rsidR="00AE6B08" w:rsidRPr="004C7DAC" w:rsidRDefault="00AE6B08" w:rsidP="00AE6B08">
      <w:pPr>
        <w:ind w:firstLine="567"/>
        <w:jc w:val="center"/>
        <w:rPr>
          <w:b/>
          <w:color w:val="FF0000"/>
          <w:sz w:val="28"/>
        </w:rPr>
      </w:pPr>
    </w:p>
    <w:p w:rsidR="00AE6B08" w:rsidRPr="004C7DAC" w:rsidRDefault="00AE6B08" w:rsidP="00AE6B08">
      <w:pPr>
        <w:ind w:firstLine="567"/>
        <w:jc w:val="center"/>
        <w:rPr>
          <w:b/>
          <w:color w:val="FF0000"/>
          <w:sz w:val="28"/>
        </w:rPr>
      </w:pPr>
      <w:r w:rsidRPr="00355B22">
        <w:rPr>
          <w:b/>
          <w:bCs/>
          <w:color w:val="4F81BD" w:themeColor="accent1"/>
          <w:sz w:val="28"/>
          <w:szCs w:val="28"/>
        </w:rPr>
        <w:lastRenderedPageBreak/>
        <w:t>11.2. Инвестиции малых предприятий</w:t>
      </w:r>
    </w:p>
    <w:p w:rsidR="00AE6B08" w:rsidRPr="00DE2F8A" w:rsidRDefault="00AE6B08" w:rsidP="00AE6B08">
      <w:pPr>
        <w:pStyle w:val="21"/>
        <w:ind w:firstLine="567"/>
        <w:rPr>
          <w:szCs w:val="24"/>
        </w:rPr>
      </w:pPr>
      <w:r w:rsidRPr="00DE2F8A">
        <w:rPr>
          <w:szCs w:val="24"/>
        </w:rPr>
        <w:t>По данным Колпашевского городского отдела статистики объём инвестиций в основной капитал по малым предприятиям Колпашевского района за 201</w:t>
      </w:r>
      <w:r w:rsidR="00D56B84">
        <w:rPr>
          <w:szCs w:val="24"/>
        </w:rPr>
        <w:t>6</w:t>
      </w:r>
      <w:r w:rsidRPr="00DE2F8A">
        <w:rPr>
          <w:szCs w:val="24"/>
        </w:rPr>
        <w:t xml:space="preserve"> год составил </w:t>
      </w:r>
      <w:r w:rsidR="00D56B84">
        <w:rPr>
          <w:b/>
          <w:szCs w:val="24"/>
        </w:rPr>
        <w:t>4 948,2</w:t>
      </w:r>
      <w:r w:rsidRPr="00DE2F8A">
        <w:rPr>
          <w:b/>
          <w:bCs/>
          <w:szCs w:val="24"/>
        </w:rPr>
        <w:t xml:space="preserve"> тыс. рублей</w:t>
      </w:r>
      <w:r w:rsidR="00D56B84">
        <w:rPr>
          <w:b/>
          <w:bCs/>
          <w:szCs w:val="24"/>
        </w:rPr>
        <w:t xml:space="preserve">, </w:t>
      </w:r>
      <w:r w:rsidR="00D56B84" w:rsidRPr="00D56B84">
        <w:rPr>
          <w:bCs/>
          <w:szCs w:val="24"/>
        </w:rPr>
        <w:t xml:space="preserve">что в 5,4 раза больше, чем за соответствующий период </w:t>
      </w:r>
      <w:r w:rsidR="00D56B84" w:rsidRPr="00D56B84">
        <w:rPr>
          <w:szCs w:val="24"/>
        </w:rPr>
        <w:t xml:space="preserve"> </w:t>
      </w:r>
      <w:r w:rsidR="00DE2F8A" w:rsidRPr="00DE2F8A">
        <w:rPr>
          <w:szCs w:val="24"/>
        </w:rPr>
        <w:t>2015</w:t>
      </w:r>
      <w:r w:rsidR="00D56B84">
        <w:rPr>
          <w:szCs w:val="24"/>
        </w:rPr>
        <w:t xml:space="preserve"> </w:t>
      </w:r>
      <w:r w:rsidR="00DE2F8A" w:rsidRPr="00DE2F8A">
        <w:rPr>
          <w:szCs w:val="24"/>
        </w:rPr>
        <w:t>г</w:t>
      </w:r>
      <w:r w:rsidR="00D56B84">
        <w:rPr>
          <w:szCs w:val="24"/>
        </w:rPr>
        <w:t>ода</w:t>
      </w:r>
      <w:r w:rsidR="00DE2F8A" w:rsidRPr="00DE2F8A">
        <w:rPr>
          <w:szCs w:val="24"/>
        </w:rPr>
        <w:t xml:space="preserve"> </w:t>
      </w:r>
      <w:r w:rsidR="00D56B84">
        <w:rPr>
          <w:szCs w:val="24"/>
        </w:rPr>
        <w:t>(</w:t>
      </w:r>
      <w:r w:rsidR="0035179F" w:rsidRPr="00DE2F8A">
        <w:rPr>
          <w:szCs w:val="24"/>
        </w:rPr>
        <w:t>924,4</w:t>
      </w:r>
      <w:r w:rsidRPr="00DE2F8A">
        <w:rPr>
          <w:szCs w:val="24"/>
        </w:rPr>
        <w:t xml:space="preserve"> тыс. рублей). </w:t>
      </w:r>
    </w:p>
    <w:p w:rsidR="00294192" w:rsidRDefault="00AE6B08" w:rsidP="00AE6B08">
      <w:pPr>
        <w:pStyle w:val="21"/>
        <w:ind w:firstLine="567"/>
        <w:rPr>
          <w:szCs w:val="24"/>
        </w:rPr>
      </w:pPr>
      <w:r w:rsidRPr="00DE2F8A">
        <w:rPr>
          <w:szCs w:val="24"/>
        </w:rPr>
        <w:t>Инвестиции осуществлены предприятиями, относящимися к видам деятельности</w:t>
      </w:r>
      <w:r w:rsidR="00294192">
        <w:rPr>
          <w:szCs w:val="24"/>
        </w:rPr>
        <w:t>:</w:t>
      </w:r>
    </w:p>
    <w:p w:rsidR="00294192" w:rsidRDefault="00294192" w:rsidP="00AE6B08">
      <w:pPr>
        <w:pStyle w:val="21"/>
        <w:ind w:firstLine="567"/>
        <w:rPr>
          <w:szCs w:val="24"/>
        </w:rPr>
      </w:pPr>
      <w:r>
        <w:rPr>
          <w:szCs w:val="24"/>
        </w:rPr>
        <w:t>-</w:t>
      </w:r>
      <w:r w:rsidR="00AE6B08" w:rsidRPr="00DE2F8A">
        <w:rPr>
          <w:szCs w:val="24"/>
        </w:rPr>
        <w:t xml:space="preserve"> «</w:t>
      </w:r>
      <w:r w:rsidR="00DE2F8A" w:rsidRPr="00DE2F8A">
        <w:rPr>
          <w:szCs w:val="24"/>
        </w:rPr>
        <w:t>Производство пищевых продуктов, включая напитки</w:t>
      </w:r>
      <w:r w:rsidR="00AE6B08" w:rsidRPr="00DE2F8A">
        <w:rPr>
          <w:szCs w:val="24"/>
        </w:rPr>
        <w:t xml:space="preserve">» - </w:t>
      </w:r>
      <w:r w:rsidR="00D56B84">
        <w:rPr>
          <w:szCs w:val="24"/>
        </w:rPr>
        <w:t>994,2</w:t>
      </w:r>
      <w:r w:rsidR="00AE6B08" w:rsidRPr="00DE2F8A">
        <w:rPr>
          <w:szCs w:val="24"/>
        </w:rPr>
        <w:t xml:space="preserve"> тыс. рублей (201</w:t>
      </w:r>
      <w:r w:rsidR="00DE2F8A" w:rsidRPr="00DE2F8A">
        <w:rPr>
          <w:szCs w:val="24"/>
        </w:rPr>
        <w:t>5</w:t>
      </w:r>
      <w:r w:rsidR="00AE6B08" w:rsidRPr="00DE2F8A">
        <w:rPr>
          <w:szCs w:val="24"/>
        </w:rPr>
        <w:t xml:space="preserve">г. – </w:t>
      </w:r>
      <w:r w:rsidR="00DE2F8A" w:rsidRPr="00DE2F8A">
        <w:rPr>
          <w:szCs w:val="24"/>
        </w:rPr>
        <w:t>385,4</w:t>
      </w:r>
      <w:r>
        <w:rPr>
          <w:szCs w:val="24"/>
        </w:rPr>
        <w:t xml:space="preserve"> тыс. рублей);</w:t>
      </w:r>
    </w:p>
    <w:p w:rsidR="00294192" w:rsidRDefault="00294192" w:rsidP="00AE6B08">
      <w:pPr>
        <w:pStyle w:val="21"/>
        <w:ind w:firstLine="567"/>
        <w:rPr>
          <w:szCs w:val="24"/>
        </w:rPr>
      </w:pPr>
      <w:r>
        <w:rPr>
          <w:szCs w:val="24"/>
        </w:rPr>
        <w:t>-</w:t>
      </w:r>
      <w:r w:rsidR="00AE6B08" w:rsidRPr="00DE2F8A">
        <w:rPr>
          <w:szCs w:val="24"/>
        </w:rPr>
        <w:t xml:space="preserve"> </w:t>
      </w:r>
      <w:r>
        <w:rPr>
          <w:szCs w:val="24"/>
        </w:rPr>
        <w:t>Сбор, очистка и распределение воды» - 674 тыс. рублей (2015г. – 539 тыс. рублей);</w:t>
      </w:r>
    </w:p>
    <w:p w:rsidR="00AE6B08" w:rsidRPr="00355B22" w:rsidRDefault="00294192" w:rsidP="00AE6B08">
      <w:pPr>
        <w:pStyle w:val="21"/>
        <w:ind w:firstLine="567"/>
        <w:rPr>
          <w:szCs w:val="24"/>
        </w:rPr>
      </w:pPr>
      <w:r>
        <w:rPr>
          <w:szCs w:val="24"/>
        </w:rPr>
        <w:t>-</w:t>
      </w:r>
      <w:r w:rsidR="00AE6B08" w:rsidRPr="00DE2F8A">
        <w:rPr>
          <w:szCs w:val="24"/>
        </w:rPr>
        <w:t xml:space="preserve"> «</w:t>
      </w:r>
      <w:r w:rsidR="00DE2F8A" w:rsidRPr="00DE2F8A">
        <w:rPr>
          <w:szCs w:val="24"/>
        </w:rPr>
        <w:t>Розничная торговля, кроме торговли автотранспортными средствами и мотоциклами</w:t>
      </w:r>
      <w:r w:rsidR="00AE6B08" w:rsidRPr="00DE2F8A">
        <w:rPr>
          <w:szCs w:val="24"/>
        </w:rPr>
        <w:t xml:space="preserve">» - </w:t>
      </w:r>
      <w:r w:rsidR="00DE2F8A" w:rsidRPr="00DE2F8A">
        <w:rPr>
          <w:szCs w:val="24"/>
        </w:rPr>
        <w:t>3 280</w:t>
      </w:r>
      <w:r w:rsidR="00AE6B08" w:rsidRPr="00DE2F8A">
        <w:rPr>
          <w:szCs w:val="24"/>
        </w:rPr>
        <w:t xml:space="preserve"> тыс. рублей</w:t>
      </w:r>
      <w:r w:rsidRPr="00294192">
        <w:rPr>
          <w:szCs w:val="24"/>
        </w:rPr>
        <w:t xml:space="preserve"> </w:t>
      </w:r>
      <w:r>
        <w:rPr>
          <w:szCs w:val="24"/>
        </w:rPr>
        <w:t>(приобретение помещения для магазина в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 xml:space="preserve">олпашево по ул. Кирова), </w:t>
      </w:r>
      <w:r w:rsidR="00DE2F8A" w:rsidRPr="00DE2F8A">
        <w:rPr>
          <w:szCs w:val="24"/>
        </w:rPr>
        <w:t xml:space="preserve">в </w:t>
      </w:r>
      <w:r w:rsidR="00AE6B08" w:rsidRPr="00DE2F8A">
        <w:rPr>
          <w:szCs w:val="24"/>
        </w:rPr>
        <w:t>201</w:t>
      </w:r>
      <w:r w:rsidR="00DE2F8A" w:rsidRPr="00DE2F8A">
        <w:rPr>
          <w:szCs w:val="24"/>
        </w:rPr>
        <w:t>5 году инвестиции по данному виду деятельности отсутствовали.</w:t>
      </w:r>
    </w:p>
    <w:p w:rsidR="00AE6B08" w:rsidRPr="004C7DAC" w:rsidRDefault="00AE6B08" w:rsidP="00AE6B08">
      <w:pPr>
        <w:pStyle w:val="31"/>
        <w:tabs>
          <w:tab w:val="left" w:pos="2160"/>
        </w:tabs>
        <w:ind w:firstLine="567"/>
        <w:jc w:val="center"/>
        <w:rPr>
          <w:b/>
          <w:color w:val="FF0000"/>
          <w:szCs w:val="24"/>
        </w:rPr>
      </w:pPr>
    </w:p>
    <w:p w:rsidR="00AE6B08" w:rsidRPr="00355B95" w:rsidRDefault="00AE6B08" w:rsidP="00EA080E">
      <w:pPr>
        <w:ind w:firstLine="567"/>
        <w:jc w:val="center"/>
        <w:rPr>
          <w:b/>
        </w:rPr>
      </w:pPr>
      <w:r w:rsidRPr="00355B22">
        <w:rPr>
          <w:b/>
          <w:bCs/>
          <w:color w:val="4F81BD" w:themeColor="accent1"/>
          <w:sz w:val="28"/>
        </w:rPr>
        <w:t>11.3. Инвестиции по полному кругу организаций и предприятий</w:t>
      </w:r>
    </w:p>
    <w:p w:rsidR="00AE6B08" w:rsidRPr="001040DF" w:rsidRDefault="00AE6B08" w:rsidP="001040DF">
      <w:pPr>
        <w:jc w:val="both"/>
        <w:rPr>
          <w:sz w:val="28"/>
        </w:rPr>
      </w:pPr>
      <w:r w:rsidRPr="00355B95">
        <w:rPr>
          <w:sz w:val="28"/>
        </w:rPr>
        <w:tab/>
        <w:t>Общий объём инвестиций по полному кругу организаций и предприятий                      за 201</w:t>
      </w:r>
      <w:r w:rsidR="00004F58" w:rsidRPr="00355B95">
        <w:rPr>
          <w:sz w:val="28"/>
        </w:rPr>
        <w:t>6</w:t>
      </w:r>
      <w:r w:rsidRPr="00355B95">
        <w:rPr>
          <w:sz w:val="28"/>
        </w:rPr>
        <w:t xml:space="preserve"> год составил </w:t>
      </w:r>
      <w:r w:rsidR="00355B95" w:rsidRPr="00355B95">
        <w:rPr>
          <w:b/>
          <w:sz w:val="28"/>
        </w:rPr>
        <w:t>229 447,2</w:t>
      </w:r>
      <w:r w:rsidRPr="00355B95">
        <w:rPr>
          <w:b/>
          <w:sz w:val="28"/>
        </w:rPr>
        <w:t xml:space="preserve"> тыс. рублей</w:t>
      </w:r>
      <w:r w:rsidRPr="00355B95">
        <w:rPr>
          <w:sz w:val="28"/>
        </w:rPr>
        <w:t xml:space="preserve">, </w:t>
      </w:r>
      <w:r w:rsidR="00355B95" w:rsidRPr="00355B95">
        <w:rPr>
          <w:sz w:val="28"/>
        </w:rPr>
        <w:t>тем</w:t>
      </w:r>
      <w:r w:rsidR="00D56B84">
        <w:rPr>
          <w:sz w:val="28"/>
        </w:rPr>
        <w:t>п</w:t>
      </w:r>
      <w:r w:rsidR="00355B95" w:rsidRPr="00355B95">
        <w:rPr>
          <w:sz w:val="28"/>
        </w:rPr>
        <w:t xml:space="preserve"> роста составил - 43,6% </w:t>
      </w:r>
      <w:r w:rsidRPr="00355B95">
        <w:rPr>
          <w:sz w:val="28"/>
        </w:rPr>
        <w:t xml:space="preserve"> (</w:t>
      </w:r>
      <w:r w:rsidR="00D56B84">
        <w:rPr>
          <w:sz w:val="28"/>
        </w:rPr>
        <w:t xml:space="preserve">2015 год - </w:t>
      </w:r>
      <w:r w:rsidR="00004F58" w:rsidRPr="00355B95">
        <w:rPr>
          <w:sz w:val="28"/>
        </w:rPr>
        <w:t>526 126,4</w:t>
      </w:r>
      <w:r w:rsidRPr="00355B95">
        <w:rPr>
          <w:sz w:val="28"/>
        </w:rPr>
        <w:t xml:space="preserve"> тыс. рублей по уточнённым данным).</w:t>
      </w:r>
      <w:r w:rsidR="001040DF">
        <w:rPr>
          <w:sz w:val="28"/>
        </w:rPr>
        <w:t xml:space="preserve"> </w:t>
      </w:r>
      <w:r w:rsidRPr="001040DF">
        <w:rPr>
          <w:sz w:val="28"/>
        </w:rPr>
        <w:t>Информация по видам экономической деятельности представлена в таблице 2</w:t>
      </w:r>
      <w:r w:rsidR="00724C89">
        <w:rPr>
          <w:sz w:val="28"/>
        </w:rPr>
        <w:t>6</w:t>
      </w:r>
      <w:r w:rsidRPr="001040DF">
        <w:rPr>
          <w:sz w:val="28"/>
        </w:rPr>
        <w:t>.</w:t>
      </w:r>
    </w:p>
    <w:p w:rsidR="00AE6B08" w:rsidRPr="00355B22" w:rsidRDefault="009C1CA6" w:rsidP="00AE6B08">
      <w:pPr>
        <w:ind w:firstLine="567"/>
        <w:jc w:val="both"/>
        <w:rPr>
          <w:b/>
          <w:color w:val="4F81BD" w:themeColor="accent1"/>
          <w:sz w:val="22"/>
        </w:rPr>
      </w:pPr>
      <w:r w:rsidRPr="00355B22">
        <w:rPr>
          <w:b/>
          <w:color w:val="4F81BD" w:themeColor="accent1"/>
          <w:sz w:val="22"/>
        </w:rPr>
        <w:t>Таблица 2</w:t>
      </w:r>
      <w:r w:rsidR="00724C89">
        <w:rPr>
          <w:b/>
          <w:color w:val="4F81BD" w:themeColor="accent1"/>
          <w:sz w:val="22"/>
        </w:rPr>
        <w:t>6</w:t>
      </w:r>
      <w:r w:rsidR="00AE6B08" w:rsidRPr="00355B22">
        <w:rPr>
          <w:b/>
          <w:color w:val="4F81BD" w:themeColor="accent1"/>
          <w:sz w:val="22"/>
        </w:rPr>
        <w:t>. Инвестиции в основной капитал по полному кругу организаций и предприятий Колпашевского района по видам экономической деятельности.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1132"/>
        <w:gridCol w:w="1125"/>
        <w:gridCol w:w="1132"/>
        <w:gridCol w:w="1123"/>
        <w:gridCol w:w="1005"/>
      </w:tblGrid>
      <w:tr w:rsidR="00AE6B08" w:rsidRPr="00355B95" w:rsidTr="00394D33">
        <w:trPr>
          <w:trHeight w:val="219"/>
        </w:trPr>
        <w:tc>
          <w:tcPr>
            <w:tcW w:w="4978" w:type="dxa"/>
            <w:vMerge w:val="restart"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Виды экономической деятельности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hideMark/>
          </w:tcPr>
          <w:p w:rsidR="00AE6B08" w:rsidRPr="00355B95" w:rsidRDefault="00AE6B08" w:rsidP="00B553A0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201</w:t>
            </w:r>
            <w:r w:rsidR="00B553A0" w:rsidRPr="00355B95">
              <w:rPr>
                <w:b/>
                <w:sz w:val="22"/>
              </w:rPr>
              <w:t>6</w:t>
            </w:r>
            <w:r w:rsidRPr="00355B95">
              <w:rPr>
                <w:b/>
                <w:sz w:val="22"/>
              </w:rPr>
              <w:t xml:space="preserve"> год</w:t>
            </w:r>
          </w:p>
        </w:tc>
        <w:tc>
          <w:tcPr>
            <w:tcW w:w="2255" w:type="dxa"/>
            <w:gridSpan w:val="2"/>
            <w:shd w:val="clear" w:color="auto" w:fill="F2F2F2" w:themeFill="background1" w:themeFillShade="F2"/>
            <w:hideMark/>
          </w:tcPr>
          <w:p w:rsidR="00AE6B08" w:rsidRPr="00355B95" w:rsidRDefault="00AE6B08" w:rsidP="00B553A0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201</w:t>
            </w:r>
            <w:r w:rsidR="00B553A0" w:rsidRPr="00355B95">
              <w:rPr>
                <w:b/>
                <w:sz w:val="22"/>
              </w:rPr>
              <w:t>5</w:t>
            </w:r>
            <w:r w:rsidRPr="00355B95">
              <w:rPr>
                <w:b/>
                <w:sz w:val="22"/>
              </w:rPr>
              <w:t xml:space="preserve"> год</w:t>
            </w:r>
          </w:p>
        </w:tc>
        <w:tc>
          <w:tcPr>
            <w:tcW w:w="1005" w:type="dxa"/>
            <w:vMerge w:val="restart"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Темп роста, %</w:t>
            </w:r>
          </w:p>
        </w:tc>
      </w:tr>
      <w:tr w:rsidR="00AE6B08" w:rsidRPr="00355B95" w:rsidTr="00394D33">
        <w:trPr>
          <w:trHeight w:val="900"/>
        </w:trPr>
        <w:tc>
          <w:tcPr>
            <w:tcW w:w="4978" w:type="dxa"/>
            <w:vMerge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Тыс. рублей</w:t>
            </w:r>
          </w:p>
        </w:tc>
        <w:tc>
          <w:tcPr>
            <w:tcW w:w="1125" w:type="dxa"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Доля в общей сумме, %</w:t>
            </w: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Тыс. рублей</w:t>
            </w:r>
          </w:p>
        </w:tc>
        <w:tc>
          <w:tcPr>
            <w:tcW w:w="1123" w:type="dxa"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Доля в общей сумме, %</w:t>
            </w:r>
          </w:p>
        </w:tc>
        <w:tc>
          <w:tcPr>
            <w:tcW w:w="1005" w:type="dxa"/>
            <w:vMerge/>
            <w:shd w:val="clear" w:color="auto" w:fill="F2F2F2" w:themeFill="background1" w:themeFillShade="F2"/>
            <w:hideMark/>
          </w:tcPr>
          <w:p w:rsidR="00AE6B08" w:rsidRPr="00355B95" w:rsidRDefault="00AE6B08" w:rsidP="00394D33">
            <w:pPr>
              <w:jc w:val="center"/>
              <w:rPr>
                <w:b/>
                <w:sz w:val="22"/>
              </w:rPr>
            </w:pPr>
          </w:p>
        </w:tc>
      </w:tr>
      <w:tr w:rsidR="00355B95" w:rsidRPr="00355B95" w:rsidTr="00394D33">
        <w:trPr>
          <w:trHeight w:val="195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>Раздел D. Обрабатывающие производства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13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963,2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6,1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2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067,4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0,4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675,4</w:t>
            </w:r>
          </w:p>
        </w:tc>
      </w:tr>
      <w:tr w:rsidR="00355B95" w:rsidRPr="00355B95" w:rsidTr="00394D33">
        <w:trPr>
          <w:trHeight w:val="228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>Раздел Е. Производство и распределение электроэнергии, газа, пара и горячей воды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101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308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44,2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75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001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14,3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135,1</w:t>
            </w:r>
          </w:p>
        </w:tc>
      </w:tr>
      <w:tr w:rsidR="00355B95" w:rsidRPr="00355B95" w:rsidTr="00394D33">
        <w:trPr>
          <w:trHeight w:val="228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 xml:space="preserve">Раздел </w:t>
            </w:r>
            <w:r w:rsidRPr="00355B95">
              <w:rPr>
                <w:sz w:val="22"/>
                <w:lang w:val="en-US"/>
              </w:rPr>
              <w:t>J</w:t>
            </w:r>
            <w:r w:rsidRPr="00355B95">
              <w:rPr>
                <w:sz w:val="22"/>
              </w:rPr>
              <w:t>. Финансовая деятельность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37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0,0</w:t>
            </w:r>
          </w:p>
        </w:tc>
      </w:tr>
      <w:tr w:rsidR="00355B95" w:rsidRPr="00355B95" w:rsidTr="00394D33">
        <w:trPr>
          <w:trHeight w:val="380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 xml:space="preserve">Раздел </w:t>
            </w:r>
            <w:r w:rsidRPr="00355B95">
              <w:rPr>
                <w:sz w:val="22"/>
                <w:lang w:val="en-US"/>
              </w:rPr>
              <w:t>G</w:t>
            </w:r>
            <w:r w:rsidRPr="00355B95">
              <w:rPr>
                <w:sz w:val="22"/>
              </w:rPr>
              <w:t>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4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836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2,1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6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157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1,2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78,5</w:t>
            </w:r>
          </w:p>
        </w:tc>
      </w:tr>
      <w:tr w:rsidR="00355B95" w:rsidRPr="00355B95" w:rsidTr="00394D33">
        <w:trPr>
          <w:trHeight w:val="380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>Раздел I. Транспорт и связь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641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317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757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60,4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0,5</w:t>
            </w:r>
          </w:p>
        </w:tc>
      </w:tr>
      <w:tr w:rsidR="00355B95" w:rsidRPr="00355B95" w:rsidTr="00394D33">
        <w:trPr>
          <w:trHeight w:val="154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41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895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18,3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54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980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10,4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76,2</w:t>
            </w:r>
          </w:p>
        </w:tc>
      </w:tr>
      <w:tr w:rsidR="00355B95" w:rsidRPr="00355B95" w:rsidTr="00394D33">
        <w:trPr>
          <w:trHeight w:val="116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 xml:space="preserve">Раздел L. </w:t>
            </w:r>
            <w:proofErr w:type="spellStart"/>
            <w:r w:rsidRPr="00355B95">
              <w:rPr>
                <w:sz w:val="22"/>
              </w:rPr>
              <w:t>Госуправление</w:t>
            </w:r>
            <w:proofErr w:type="spellEnd"/>
            <w:r w:rsidRPr="00355B95">
              <w:rPr>
                <w:sz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3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343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19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907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3,8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16,8</w:t>
            </w:r>
          </w:p>
        </w:tc>
      </w:tr>
      <w:tr w:rsidR="00355B95" w:rsidRPr="00355B95" w:rsidTr="00394D33">
        <w:trPr>
          <w:trHeight w:val="192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>Раздел М. Образование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27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492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12,0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24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623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4,7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111,7</w:t>
            </w:r>
          </w:p>
        </w:tc>
      </w:tr>
      <w:tr w:rsidR="00355B95" w:rsidRPr="00355B95" w:rsidTr="00394D33">
        <w:trPr>
          <w:trHeight w:val="217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>Раздел N. Здравоохранение и предоставление соц.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28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976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12,6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22</w:t>
            </w:r>
            <w:r w:rsidR="007103AA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349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4,2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129,7</w:t>
            </w:r>
          </w:p>
        </w:tc>
      </w:tr>
      <w:tr w:rsidR="00355B95" w:rsidRPr="00355B95" w:rsidTr="00394D33">
        <w:trPr>
          <w:trHeight w:val="353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sz w:val="22"/>
              </w:rPr>
            </w:pPr>
            <w:r w:rsidRPr="00355B95">
              <w:rPr>
                <w:sz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5</w:t>
            </w:r>
            <w:r w:rsidR="00055B69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956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2,6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3</w:t>
            </w:r>
            <w:r w:rsidR="007103AA">
              <w:rPr>
                <w:sz w:val="22"/>
              </w:rPr>
              <w:t xml:space="preserve"> </w:t>
            </w:r>
            <w:r w:rsidRPr="00355B95">
              <w:rPr>
                <w:sz w:val="22"/>
              </w:rPr>
              <w:t>285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0,6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sz w:val="22"/>
              </w:rPr>
            </w:pPr>
            <w:r w:rsidRPr="00355B95">
              <w:rPr>
                <w:sz w:val="22"/>
              </w:rPr>
              <w:t>181,3</w:t>
            </w:r>
          </w:p>
        </w:tc>
      </w:tr>
      <w:tr w:rsidR="00355B95" w:rsidRPr="00355B95" w:rsidTr="00394D33">
        <w:trPr>
          <w:trHeight w:val="353"/>
        </w:trPr>
        <w:tc>
          <w:tcPr>
            <w:tcW w:w="4978" w:type="dxa"/>
            <w:shd w:val="clear" w:color="auto" w:fill="auto"/>
            <w:vAlign w:val="center"/>
            <w:hideMark/>
          </w:tcPr>
          <w:p w:rsidR="00355B95" w:rsidRPr="00355B95" w:rsidRDefault="00355B95" w:rsidP="00394D33">
            <w:pPr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Всего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229</w:t>
            </w:r>
            <w:r w:rsidR="00055B69">
              <w:rPr>
                <w:b/>
                <w:sz w:val="22"/>
              </w:rPr>
              <w:t xml:space="preserve"> </w:t>
            </w:r>
            <w:r w:rsidRPr="00355B95">
              <w:rPr>
                <w:b/>
                <w:sz w:val="22"/>
              </w:rPr>
              <w:t>447,2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100,0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526</w:t>
            </w:r>
            <w:r w:rsidR="00055B69">
              <w:rPr>
                <w:b/>
                <w:sz w:val="22"/>
              </w:rPr>
              <w:t xml:space="preserve"> </w:t>
            </w:r>
            <w:r w:rsidRPr="00355B95">
              <w:rPr>
                <w:b/>
                <w:sz w:val="22"/>
              </w:rPr>
              <w:t>126,4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55B95" w:rsidRPr="00355B95" w:rsidRDefault="00355B95">
            <w:pPr>
              <w:jc w:val="right"/>
              <w:rPr>
                <w:b/>
                <w:sz w:val="22"/>
              </w:rPr>
            </w:pPr>
            <w:r w:rsidRPr="00355B95">
              <w:rPr>
                <w:b/>
                <w:sz w:val="22"/>
              </w:rPr>
              <w:t>43,6</w:t>
            </w:r>
          </w:p>
        </w:tc>
      </w:tr>
    </w:tbl>
    <w:p w:rsidR="00055B69" w:rsidRPr="001D5903" w:rsidRDefault="00055B69" w:rsidP="00055B69">
      <w:pPr>
        <w:ind w:firstLine="708"/>
        <w:jc w:val="both"/>
        <w:rPr>
          <w:color w:val="FF0000"/>
          <w:sz w:val="28"/>
        </w:rPr>
      </w:pPr>
      <w:r w:rsidRPr="00EA3E8F">
        <w:rPr>
          <w:sz w:val="28"/>
        </w:rPr>
        <w:t xml:space="preserve">Исходя из информации, представленной </w:t>
      </w:r>
      <w:r w:rsidR="0025251F">
        <w:rPr>
          <w:sz w:val="28"/>
        </w:rPr>
        <w:t xml:space="preserve">предприятиями и организациями </w:t>
      </w:r>
      <w:r w:rsidRPr="00EA3E8F">
        <w:rPr>
          <w:sz w:val="28"/>
        </w:rPr>
        <w:t xml:space="preserve">в органы государственной статистики, практически весь объём инвестиционных вложений в </w:t>
      </w:r>
      <w:proofErr w:type="spellStart"/>
      <w:r w:rsidRPr="00EA3E8F">
        <w:rPr>
          <w:sz w:val="28"/>
        </w:rPr>
        <w:t>Колпашевском</w:t>
      </w:r>
      <w:proofErr w:type="spellEnd"/>
      <w:r w:rsidRPr="00EA3E8F">
        <w:rPr>
          <w:sz w:val="28"/>
        </w:rPr>
        <w:t xml:space="preserve"> районе приходится на долю крупных и средних организаций.</w:t>
      </w:r>
      <w:r w:rsidRPr="001D5903">
        <w:rPr>
          <w:color w:val="FF0000"/>
          <w:sz w:val="28"/>
        </w:rPr>
        <w:t xml:space="preserve"> </w:t>
      </w:r>
    </w:p>
    <w:p w:rsidR="00F574B0" w:rsidRDefault="00055B69" w:rsidP="00055B69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О</w:t>
      </w:r>
      <w:r w:rsidRPr="0087692F">
        <w:rPr>
          <w:sz w:val="28"/>
        </w:rPr>
        <w:t xml:space="preserve">сновной объём инвестиций направлен на </w:t>
      </w:r>
      <w:r>
        <w:rPr>
          <w:sz w:val="28"/>
        </w:rPr>
        <w:t>продолжение</w:t>
      </w:r>
      <w:r w:rsidRPr="00536844">
        <w:rPr>
          <w:sz w:val="28"/>
          <w:szCs w:val="28"/>
        </w:rPr>
        <w:t xml:space="preserve"> </w:t>
      </w:r>
      <w:proofErr w:type="spellStart"/>
      <w:r w:rsidRPr="00E51B24">
        <w:rPr>
          <w:sz w:val="28"/>
          <w:szCs w:val="28"/>
        </w:rPr>
        <w:t>модернизационных</w:t>
      </w:r>
      <w:proofErr w:type="spellEnd"/>
      <w:r w:rsidRPr="00E51B24">
        <w:rPr>
          <w:sz w:val="28"/>
          <w:szCs w:val="28"/>
        </w:rPr>
        <w:t xml:space="preserve"> мероприятий, направленных на улучшение качества электроснабжения в </w:t>
      </w:r>
      <w:proofErr w:type="spellStart"/>
      <w:r w:rsidRPr="00E51B24">
        <w:rPr>
          <w:sz w:val="28"/>
          <w:szCs w:val="28"/>
        </w:rPr>
        <w:t>Колпашевском</w:t>
      </w:r>
      <w:proofErr w:type="spellEnd"/>
      <w:r w:rsidRPr="00E51B24">
        <w:rPr>
          <w:sz w:val="28"/>
          <w:szCs w:val="28"/>
        </w:rPr>
        <w:t xml:space="preserve"> районе</w:t>
      </w:r>
      <w:r>
        <w:rPr>
          <w:sz w:val="28"/>
        </w:rPr>
        <w:t>, на</w:t>
      </w:r>
      <w:r w:rsidRPr="00D75863">
        <w:rPr>
          <w:sz w:val="28"/>
          <w:szCs w:val="28"/>
        </w:rPr>
        <w:t xml:space="preserve"> выполнение работ по реконструкции инженерных сетей микрорайона «Звезда» в г</w:t>
      </w:r>
      <w:proofErr w:type="gramStart"/>
      <w:r w:rsidRPr="00D75863">
        <w:rPr>
          <w:sz w:val="28"/>
          <w:szCs w:val="28"/>
        </w:rPr>
        <w:t>.К</w:t>
      </w:r>
      <w:proofErr w:type="gramEnd"/>
      <w:r w:rsidRPr="00D75863">
        <w:rPr>
          <w:sz w:val="28"/>
          <w:szCs w:val="28"/>
        </w:rPr>
        <w:t>олпашево</w:t>
      </w:r>
      <w:r>
        <w:rPr>
          <w:sz w:val="28"/>
          <w:szCs w:val="28"/>
        </w:rPr>
        <w:t xml:space="preserve"> и строительство газораспределительных сетей в рамках продолжения газификации г.Колпашево и с.Тогур. </w:t>
      </w:r>
    </w:p>
    <w:p w:rsidR="007103AA" w:rsidRDefault="007103AA" w:rsidP="00055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74B0">
        <w:rPr>
          <w:sz w:val="28"/>
          <w:szCs w:val="28"/>
        </w:rPr>
        <w:t>начительный объем инвестиций - 41 895 тыс. рублей (18,3% от общего объема) направлен на вид "Операции с недвижимым имуществом, аренда предоставление услуг" в вязи с завершением в 1 квартале 2016 года строительства здания для размещения магазина</w:t>
      </w:r>
      <w:r>
        <w:rPr>
          <w:sz w:val="28"/>
          <w:szCs w:val="28"/>
        </w:rPr>
        <w:t>.</w:t>
      </w:r>
    </w:p>
    <w:p w:rsidR="00545E11" w:rsidRDefault="00545E11" w:rsidP="00055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Большой объём инвестиций в основной капитал направлен на оснащение учреждений образования, здравоохранения и культуры современным оборудованием, оргтехникой и инвентарём.</w:t>
      </w:r>
    </w:p>
    <w:p w:rsidR="00545E11" w:rsidRDefault="00545E11" w:rsidP="00055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«Обрабатывающие производства» </w:t>
      </w:r>
      <w:r w:rsidR="00C81AA0">
        <w:rPr>
          <w:sz w:val="28"/>
          <w:szCs w:val="28"/>
        </w:rPr>
        <w:t xml:space="preserve">объём инвестиций направлен в модернизацию </w:t>
      </w:r>
      <w:r w:rsidR="008A060B">
        <w:rPr>
          <w:sz w:val="28"/>
          <w:szCs w:val="28"/>
        </w:rPr>
        <w:t>про</w:t>
      </w:r>
      <w:r w:rsidR="00D141C0">
        <w:rPr>
          <w:sz w:val="28"/>
          <w:szCs w:val="28"/>
        </w:rPr>
        <w:t>и</w:t>
      </w:r>
      <w:r w:rsidR="008A060B">
        <w:rPr>
          <w:sz w:val="28"/>
          <w:szCs w:val="28"/>
        </w:rPr>
        <w:t>зводств</w:t>
      </w:r>
      <w:r w:rsidR="00C81AA0">
        <w:rPr>
          <w:sz w:val="28"/>
          <w:szCs w:val="28"/>
        </w:rPr>
        <w:t>.</w:t>
      </w:r>
    </w:p>
    <w:p w:rsidR="00AE6B08" w:rsidRDefault="00055B69" w:rsidP="00545E11">
      <w:pPr>
        <w:pStyle w:val="a7"/>
        <w:suppressAutoHyphens/>
        <w:ind w:firstLine="709"/>
        <w:rPr>
          <w:color w:val="auto"/>
          <w:sz w:val="28"/>
          <w:szCs w:val="28"/>
        </w:rPr>
      </w:pPr>
      <w:r w:rsidRPr="00732032">
        <w:rPr>
          <w:color w:val="auto"/>
          <w:sz w:val="28"/>
        </w:rPr>
        <w:t>Значительно сократились инвестиции по разделу «Транспорт и связь»</w:t>
      </w:r>
      <w:r>
        <w:rPr>
          <w:color w:val="auto"/>
          <w:sz w:val="28"/>
        </w:rPr>
        <w:t>, в соответствующем периоде</w:t>
      </w:r>
      <w:r w:rsidRPr="00732032">
        <w:rPr>
          <w:color w:val="auto"/>
          <w:sz w:val="28"/>
          <w:szCs w:val="28"/>
        </w:rPr>
        <w:t xml:space="preserve"> 2015 года инвестиции были направлены</w:t>
      </w:r>
      <w:r>
        <w:rPr>
          <w:color w:val="auto"/>
          <w:sz w:val="28"/>
          <w:szCs w:val="28"/>
        </w:rPr>
        <w:t>, в основном,</w:t>
      </w:r>
      <w:r w:rsidRPr="007320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выполнение работ по </w:t>
      </w:r>
      <w:r w:rsidRPr="00732032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еконструкции на участке автомобильной </w:t>
      </w:r>
      <w:r w:rsidRPr="00732032">
        <w:rPr>
          <w:color w:val="auto"/>
          <w:sz w:val="28"/>
          <w:szCs w:val="28"/>
        </w:rPr>
        <w:t>дорог</w:t>
      </w:r>
      <w:r>
        <w:rPr>
          <w:color w:val="auto"/>
          <w:sz w:val="28"/>
          <w:szCs w:val="28"/>
        </w:rPr>
        <w:t xml:space="preserve">и «Могильный Мыс – </w:t>
      </w:r>
      <w:proofErr w:type="spellStart"/>
      <w:r>
        <w:rPr>
          <w:color w:val="auto"/>
          <w:sz w:val="28"/>
          <w:szCs w:val="28"/>
        </w:rPr>
        <w:t>Парабель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Каргасок</w:t>
      </w:r>
      <w:proofErr w:type="spellEnd"/>
      <w:r>
        <w:rPr>
          <w:color w:val="auto"/>
          <w:sz w:val="28"/>
          <w:szCs w:val="28"/>
        </w:rPr>
        <w:t>», являющейся частью Северной широтной дороги</w:t>
      </w:r>
      <w:r w:rsidRPr="00732032">
        <w:rPr>
          <w:color w:val="auto"/>
          <w:sz w:val="28"/>
          <w:szCs w:val="28"/>
        </w:rPr>
        <w:t xml:space="preserve">. </w:t>
      </w:r>
    </w:p>
    <w:p w:rsidR="008772B3" w:rsidRPr="00055B69" w:rsidRDefault="008772B3" w:rsidP="00055B69">
      <w:pPr>
        <w:pStyle w:val="a7"/>
        <w:suppressAutoHyphens/>
        <w:ind w:firstLine="567"/>
        <w:rPr>
          <w:color w:val="auto"/>
          <w:sz w:val="28"/>
          <w:szCs w:val="28"/>
        </w:rPr>
      </w:pPr>
    </w:p>
    <w:p w:rsidR="008772B3" w:rsidRPr="009107B9" w:rsidRDefault="00AE6B08" w:rsidP="009C6F24">
      <w:pPr>
        <w:ind w:firstLine="567"/>
        <w:jc w:val="center"/>
        <w:rPr>
          <w:b/>
          <w:bCs/>
          <w:sz w:val="28"/>
          <w:szCs w:val="28"/>
        </w:rPr>
      </w:pPr>
      <w:r w:rsidRPr="009107B9">
        <w:rPr>
          <w:b/>
          <w:noProof/>
          <w:sz w:val="28"/>
        </w:rPr>
        <w:drawing>
          <wp:inline distT="0" distB="0" distL="0" distR="0">
            <wp:extent cx="695325" cy="447675"/>
            <wp:effectExtent l="19050" t="0" r="9525" b="0"/>
            <wp:docPr id="10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B22">
        <w:rPr>
          <w:b/>
          <w:bCs/>
          <w:color w:val="4F81BD" w:themeColor="accent1"/>
          <w:sz w:val="28"/>
          <w:szCs w:val="28"/>
        </w:rPr>
        <w:t>12. ФИНАНСЫ ОРГАНИЗАЦИЙ</w:t>
      </w:r>
    </w:p>
    <w:p w:rsidR="00AE6B08" w:rsidRPr="009107B9" w:rsidRDefault="00AE6B08" w:rsidP="00AE6B08">
      <w:pPr>
        <w:pStyle w:val="33"/>
        <w:ind w:firstLine="567"/>
        <w:rPr>
          <w:szCs w:val="24"/>
        </w:rPr>
      </w:pPr>
      <w:r w:rsidRPr="009107B9">
        <w:rPr>
          <w:szCs w:val="24"/>
        </w:rPr>
        <w:t xml:space="preserve">Анализ финансовой деятельности осуществлён по крупным и средним организациям района, отчитавшимся в </w:t>
      </w:r>
      <w:proofErr w:type="spellStart"/>
      <w:r w:rsidRPr="009107B9">
        <w:rPr>
          <w:szCs w:val="24"/>
        </w:rPr>
        <w:t>Колпашевский</w:t>
      </w:r>
      <w:proofErr w:type="spellEnd"/>
      <w:r w:rsidRPr="009107B9">
        <w:rPr>
          <w:szCs w:val="24"/>
        </w:rPr>
        <w:t xml:space="preserve"> городской отдел статистики, без субъектов малого предпринимательства. Сальдированный финансовый результат на              1 января 201</w:t>
      </w:r>
      <w:r w:rsidR="00390962" w:rsidRPr="009107B9">
        <w:rPr>
          <w:szCs w:val="24"/>
        </w:rPr>
        <w:t>7</w:t>
      </w:r>
      <w:r w:rsidRPr="009107B9">
        <w:rPr>
          <w:szCs w:val="24"/>
        </w:rPr>
        <w:t xml:space="preserve"> года составил </w:t>
      </w:r>
      <w:r w:rsidR="00390962" w:rsidRPr="009107B9">
        <w:rPr>
          <w:b/>
          <w:szCs w:val="24"/>
        </w:rPr>
        <w:t>5 649</w:t>
      </w:r>
      <w:r w:rsidRPr="009107B9">
        <w:rPr>
          <w:b/>
          <w:szCs w:val="24"/>
        </w:rPr>
        <w:t xml:space="preserve"> тыс. рублей </w:t>
      </w:r>
      <w:r w:rsidR="00390962" w:rsidRPr="009107B9">
        <w:rPr>
          <w:b/>
          <w:szCs w:val="24"/>
        </w:rPr>
        <w:t>прибыли</w:t>
      </w:r>
      <w:r w:rsidRPr="009107B9">
        <w:rPr>
          <w:szCs w:val="24"/>
        </w:rPr>
        <w:t xml:space="preserve"> (на 1 января 201</w:t>
      </w:r>
      <w:r w:rsidR="00390962" w:rsidRPr="009107B9">
        <w:rPr>
          <w:szCs w:val="24"/>
        </w:rPr>
        <w:t>6</w:t>
      </w:r>
      <w:r w:rsidRPr="009107B9">
        <w:rPr>
          <w:szCs w:val="24"/>
        </w:rPr>
        <w:t xml:space="preserve"> года - </w:t>
      </w:r>
      <w:r w:rsidR="001A02C3" w:rsidRPr="009107B9">
        <w:rPr>
          <w:szCs w:val="24"/>
        </w:rPr>
        <w:t xml:space="preserve">             </w:t>
      </w:r>
      <w:r w:rsidR="00390962" w:rsidRPr="009107B9">
        <w:rPr>
          <w:szCs w:val="24"/>
        </w:rPr>
        <w:t>6 538</w:t>
      </w:r>
      <w:r w:rsidRPr="009107B9">
        <w:rPr>
          <w:szCs w:val="24"/>
        </w:rPr>
        <w:t xml:space="preserve"> тыс. рублей </w:t>
      </w:r>
      <w:r w:rsidR="00390962" w:rsidRPr="009107B9">
        <w:rPr>
          <w:szCs w:val="24"/>
        </w:rPr>
        <w:t>убытков</w:t>
      </w:r>
      <w:r w:rsidR="001A02C3" w:rsidRPr="009107B9">
        <w:rPr>
          <w:szCs w:val="24"/>
        </w:rPr>
        <w:t xml:space="preserve"> по аналогичному кругу организаций</w:t>
      </w:r>
      <w:r w:rsidRPr="009107B9">
        <w:rPr>
          <w:szCs w:val="24"/>
        </w:rPr>
        <w:t xml:space="preserve">). </w:t>
      </w:r>
    </w:p>
    <w:p w:rsidR="00AE6B08" w:rsidRPr="00055B69" w:rsidRDefault="00AE6B08" w:rsidP="00AE6B08">
      <w:pPr>
        <w:pStyle w:val="33"/>
        <w:ind w:firstLine="567"/>
        <w:rPr>
          <w:szCs w:val="24"/>
        </w:rPr>
      </w:pPr>
      <w:r w:rsidRPr="00055B69">
        <w:rPr>
          <w:szCs w:val="24"/>
        </w:rPr>
        <w:t xml:space="preserve">Динамика прибыли и убытков изображена на рисунке 5. </w:t>
      </w:r>
    </w:p>
    <w:p w:rsidR="00AE6B08" w:rsidRPr="004C7DAC" w:rsidRDefault="00A56162" w:rsidP="00AE6B08">
      <w:pPr>
        <w:pStyle w:val="33"/>
        <w:ind w:firstLine="0"/>
        <w:jc w:val="center"/>
        <w:rPr>
          <w:color w:val="FF0000"/>
          <w:szCs w:val="24"/>
        </w:rPr>
      </w:pPr>
      <w:r w:rsidRPr="00A56162">
        <w:rPr>
          <w:noProof/>
          <w:color w:val="FF0000"/>
          <w:szCs w:val="24"/>
        </w:rPr>
        <w:drawing>
          <wp:inline distT="0" distB="0" distL="0" distR="0">
            <wp:extent cx="6643007" cy="3146961"/>
            <wp:effectExtent l="19050" t="0" r="2449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E6B08" w:rsidRPr="00355B22" w:rsidRDefault="00AE6B08" w:rsidP="00EA080E">
      <w:pPr>
        <w:pStyle w:val="af5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 w:rsidRPr="00355B22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Рисунок 5. Финансовые результаты деятельности предприятий и организаций</w:t>
      </w:r>
      <w:r w:rsidR="00EA080E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 xml:space="preserve"> </w:t>
      </w:r>
      <w:r w:rsidRPr="00355B22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Колпашевского района (тыс. рублей).</w:t>
      </w:r>
    </w:p>
    <w:p w:rsidR="00BC072D" w:rsidRDefault="00BC072D" w:rsidP="00AE6B08">
      <w:pPr>
        <w:ind w:firstLine="567"/>
        <w:jc w:val="both"/>
        <w:rPr>
          <w:sz w:val="28"/>
        </w:rPr>
      </w:pPr>
    </w:p>
    <w:p w:rsidR="00AE6B08" w:rsidRPr="009107B9" w:rsidRDefault="00AE6B08" w:rsidP="00AE6B08">
      <w:pPr>
        <w:ind w:firstLine="567"/>
        <w:jc w:val="both"/>
        <w:rPr>
          <w:sz w:val="28"/>
        </w:rPr>
      </w:pPr>
      <w:r w:rsidRPr="009107B9">
        <w:rPr>
          <w:sz w:val="28"/>
        </w:rPr>
        <w:t>По данным статистики на 01.</w:t>
      </w:r>
      <w:r w:rsidR="009107B9" w:rsidRPr="009107B9">
        <w:rPr>
          <w:sz w:val="28"/>
        </w:rPr>
        <w:t>01</w:t>
      </w:r>
      <w:r w:rsidRPr="009107B9">
        <w:rPr>
          <w:sz w:val="28"/>
        </w:rPr>
        <w:t>.201</w:t>
      </w:r>
      <w:r w:rsidR="009107B9" w:rsidRPr="009107B9">
        <w:rPr>
          <w:sz w:val="28"/>
        </w:rPr>
        <w:t>7</w:t>
      </w:r>
      <w:r w:rsidRPr="009107B9">
        <w:rPr>
          <w:sz w:val="28"/>
        </w:rPr>
        <w:t xml:space="preserve">г. положительный сальдированный финансовый результат сложился по </w:t>
      </w:r>
      <w:r w:rsidR="008B55AB">
        <w:rPr>
          <w:sz w:val="28"/>
        </w:rPr>
        <w:t>разделам ОКВЭД</w:t>
      </w:r>
      <w:r w:rsidRPr="009107B9">
        <w:rPr>
          <w:sz w:val="28"/>
        </w:rPr>
        <w:t xml:space="preserve">: </w:t>
      </w:r>
    </w:p>
    <w:p w:rsidR="00AE6B08" w:rsidRPr="009107B9" w:rsidRDefault="00AE6B08" w:rsidP="00AE6B08">
      <w:pPr>
        <w:ind w:firstLine="567"/>
        <w:jc w:val="both"/>
        <w:rPr>
          <w:sz w:val="28"/>
        </w:rPr>
      </w:pPr>
      <w:r w:rsidRPr="009107B9">
        <w:rPr>
          <w:sz w:val="28"/>
        </w:rPr>
        <w:t xml:space="preserve">- </w:t>
      </w:r>
      <w:r w:rsidR="008B55AB">
        <w:rPr>
          <w:sz w:val="28"/>
          <w:lang w:val="en-US"/>
        </w:rPr>
        <w:t>D</w:t>
      </w:r>
      <w:r w:rsidR="00530D7C">
        <w:rPr>
          <w:sz w:val="28"/>
        </w:rPr>
        <w:t>.</w:t>
      </w:r>
      <w:r w:rsidR="008B55AB" w:rsidRPr="008B55AB">
        <w:rPr>
          <w:sz w:val="28"/>
        </w:rPr>
        <w:t xml:space="preserve"> </w:t>
      </w:r>
      <w:r w:rsidRPr="009107B9">
        <w:rPr>
          <w:sz w:val="28"/>
        </w:rPr>
        <w:t xml:space="preserve">«Обрабатывающие производства» - </w:t>
      </w:r>
      <w:r w:rsidR="009107B9" w:rsidRPr="009107B9">
        <w:rPr>
          <w:sz w:val="28"/>
        </w:rPr>
        <w:t>7 500</w:t>
      </w:r>
      <w:r w:rsidRPr="009107B9">
        <w:rPr>
          <w:sz w:val="28"/>
        </w:rPr>
        <w:t xml:space="preserve"> тыс. рублей прибыли (201</w:t>
      </w:r>
      <w:r w:rsidR="009107B9" w:rsidRPr="009107B9">
        <w:rPr>
          <w:sz w:val="28"/>
        </w:rPr>
        <w:t>5</w:t>
      </w:r>
      <w:r w:rsidR="008B55AB">
        <w:rPr>
          <w:sz w:val="28"/>
        </w:rPr>
        <w:t xml:space="preserve"> год – </w:t>
      </w:r>
      <w:r w:rsidR="00530D7C">
        <w:rPr>
          <w:sz w:val="28"/>
        </w:rPr>
        <w:t xml:space="preserve">    </w:t>
      </w:r>
      <w:r w:rsidR="008B55AB" w:rsidRPr="008B55AB">
        <w:rPr>
          <w:sz w:val="28"/>
        </w:rPr>
        <w:t>6 935</w:t>
      </w:r>
      <w:r w:rsidRPr="009107B9">
        <w:rPr>
          <w:sz w:val="28"/>
        </w:rPr>
        <w:t xml:space="preserve"> тыс. рублей прибыли по уточнённым данным);</w:t>
      </w:r>
    </w:p>
    <w:p w:rsidR="00AE6B08" w:rsidRDefault="00AE6B08" w:rsidP="00AE6B08">
      <w:pPr>
        <w:ind w:firstLine="567"/>
        <w:jc w:val="both"/>
        <w:rPr>
          <w:sz w:val="28"/>
        </w:rPr>
      </w:pPr>
      <w:r w:rsidRPr="009107B9">
        <w:rPr>
          <w:sz w:val="28"/>
        </w:rPr>
        <w:t xml:space="preserve">- </w:t>
      </w:r>
      <w:r w:rsidR="008B55AB">
        <w:rPr>
          <w:sz w:val="28"/>
          <w:lang w:val="en-US"/>
        </w:rPr>
        <w:t>N</w:t>
      </w:r>
      <w:r w:rsidR="00530D7C">
        <w:rPr>
          <w:sz w:val="28"/>
        </w:rPr>
        <w:t>.</w:t>
      </w:r>
      <w:r w:rsidR="008B55AB" w:rsidRPr="008B55AB">
        <w:rPr>
          <w:sz w:val="28"/>
        </w:rPr>
        <w:t xml:space="preserve"> </w:t>
      </w:r>
      <w:r w:rsidRPr="009107B9">
        <w:rPr>
          <w:sz w:val="28"/>
        </w:rPr>
        <w:t xml:space="preserve">«Здравоохранение и предоставление социальных услуг» - </w:t>
      </w:r>
      <w:r w:rsidR="009107B9" w:rsidRPr="009107B9">
        <w:rPr>
          <w:sz w:val="28"/>
        </w:rPr>
        <w:t>610</w:t>
      </w:r>
      <w:r w:rsidRPr="009107B9">
        <w:rPr>
          <w:sz w:val="28"/>
        </w:rPr>
        <w:t xml:space="preserve"> тыс. рублей прибыли (по итогам 201</w:t>
      </w:r>
      <w:r w:rsidR="009107B9" w:rsidRPr="009107B9">
        <w:rPr>
          <w:sz w:val="28"/>
        </w:rPr>
        <w:t>5</w:t>
      </w:r>
      <w:r w:rsidRPr="009107B9">
        <w:rPr>
          <w:sz w:val="28"/>
        </w:rPr>
        <w:t xml:space="preserve"> года – </w:t>
      </w:r>
      <w:r w:rsidR="009107B9" w:rsidRPr="009107B9">
        <w:rPr>
          <w:sz w:val="28"/>
        </w:rPr>
        <w:t>2 015</w:t>
      </w:r>
      <w:r w:rsidRPr="009107B9">
        <w:rPr>
          <w:sz w:val="28"/>
        </w:rPr>
        <w:t xml:space="preserve"> тыс. руб</w:t>
      </w:r>
      <w:r w:rsidR="00BA4CCA">
        <w:rPr>
          <w:sz w:val="28"/>
        </w:rPr>
        <w:t>лей прибыли</w:t>
      </w:r>
      <w:r w:rsidRPr="009107B9">
        <w:rPr>
          <w:sz w:val="28"/>
        </w:rPr>
        <w:t xml:space="preserve">). </w:t>
      </w:r>
    </w:p>
    <w:p w:rsidR="008B55AB" w:rsidRPr="009107B9" w:rsidRDefault="008B55AB" w:rsidP="00AE6B08">
      <w:pPr>
        <w:ind w:firstLine="567"/>
        <w:jc w:val="both"/>
        <w:rPr>
          <w:sz w:val="28"/>
        </w:rPr>
      </w:pPr>
      <w:r>
        <w:rPr>
          <w:sz w:val="28"/>
        </w:rPr>
        <w:t>- О</w:t>
      </w:r>
      <w:r w:rsidR="00530D7C">
        <w:rPr>
          <w:sz w:val="28"/>
        </w:rPr>
        <w:t>.</w:t>
      </w:r>
      <w:r>
        <w:rPr>
          <w:sz w:val="28"/>
        </w:rPr>
        <w:t xml:space="preserve"> </w:t>
      </w:r>
      <w:r w:rsidR="00530D7C">
        <w:rPr>
          <w:sz w:val="28"/>
        </w:rPr>
        <w:t>«</w:t>
      </w:r>
      <w:r>
        <w:rPr>
          <w:sz w:val="28"/>
        </w:rPr>
        <w:t xml:space="preserve">Предоставление прочих коммунальных, </w:t>
      </w:r>
      <w:r w:rsidR="00530D7C">
        <w:rPr>
          <w:sz w:val="28"/>
        </w:rPr>
        <w:t>социальных и персональных услуг»</w:t>
      </w:r>
      <w:r>
        <w:rPr>
          <w:sz w:val="28"/>
        </w:rPr>
        <w:t xml:space="preserve"> - 1 тыс. рублей прибыли (по итогам 2015 года - 1659 тыс. рублей убытков по уточненным данным)</w:t>
      </w:r>
    </w:p>
    <w:p w:rsidR="00355B22" w:rsidRPr="00954309" w:rsidRDefault="00AE6B08" w:rsidP="00355B22">
      <w:pPr>
        <w:ind w:firstLine="567"/>
        <w:jc w:val="both"/>
        <w:rPr>
          <w:sz w:val="28"/>
        </w:rPr>
      </w:pPr>
      <w:r w:rsidRPr="009107B9">
        <w:rPr>
          <w:sz w:val="28"/>
        </w:rPr>
        <w:t xml:space="preserve">По </w:t>
      </w:r>
      <w:r w:rsidR="008B55AB">
        <w:rPr>
          <w:sz w:val="28"/>
        </w:rPr>
        <w:t>разделу</w:t>
      </w:r>
      <w:proofErr w:type="gramStart"/>
      <w:r w:rsidR="008B55AB">
        <w:rPr>
          <w:sz w:val="28"/>
        </w:rPr>
        <w:t xml:space="preserve"> Е</w:t>
      </w:r>
      <w:proofErr w:type="gramEnd"/>
      <w:r w:rsidRPr="009107B9">
        <w:rPr>
          <w:sz w:val="28"/>
        </w:rPr>
        <w:t xml:space="preserve">  «Производство и распределение электроэнергии, газа и воды» сальдированный финансовый результат деятельности по итогам 201</w:t>
      </w:r>
      <w:r w:rsidR="009107B9" w:rsidRPr="009107B9">
        <w:rPr>
          <w:sz w:val="28"/>
        </w:rPr>
        <w:t>6</w:t>
      </w:r>
      <w:r w:rsidRPr="009107B9">
        <w:rPr>
          <w:sz w:val="28"/>
        </w:rPr>
        <w:t xml:space="preserve"> года сложился отрицательным – </w:t>
      </w:r>
      <w:r w:rsidR="009107B9" w:rsidRPr="009107B9">
        <w:rPr>
          <w:sz w:val="28"/>
        </w:rPr>
        <w:t>1 231</w:t>
      </w:r>
      <w:r w:rsidRPr="009107B9">
        <w:rPr>
          <w:sz w:val="28"/>
        </w:rPr>
        <w:t xml:space="preserve"> тыс. рублей убытков (по итогам 201</w:t>
      </w:r>
      <w:r w:rsidR="009107B9" w:rsidRPr="009107B9">
        <w:rPr>
          <w:sz w:val="28"/>
        </w:rPr>
        <w:t>5</w:t>
      </w:r>
      <w:r w:rsidRPr="009107B9">
        <w:rPr>
          <w:sz w:val="28"/>
        </w:rPr>
        <w:t xml:space="preserve"> года – </w:t>
      </w:r>
      <w:r w:rsidR="008B55AB">
        <w:rPr>
          <w:sz w:val="28"/>
        </w:rPr>
        <w:t>11 361</w:t>
      </w:r>
      <w:r w:rsidRPr="009107B9">
        <w:rPr>
          <w:sz w:val="28"/>
        </w:rPr>
        <w:t xml:space="preserve"> тыс. рублей </w:t>
      </w:r>
      <w:r w:rsidR="00BC4D87">
        <w:rPr>
          <w:sz w:val="28"/>
        </w:rPr>
        <w:t>убытков</w:t>
      </w:r>
      <w:r w:rsidR="00530D7C">
        <w:rPr>
          <w:sz w:val="28"/>
        </w:rPr>
        <w:t>)</w:t>
      </w:r>
      <w:r w:rsidR="00355B22">
        <w:rPr>
          <w:sz w:val="28"/>
        </w:rPr>
        <w:t>.</w:t>
      </w:r>
      <w:r w:rsidR="00355B22" w:rsidRPr="00355B22">
        <w:rPr>
          <w:sz w:val="28"/>
        </w:rPr>
        <w:t xml:space="preserve"> </w:t>
      </w:r>
      <w:r w:rsidR="00355B22" w:rsidRPr="00954309">
        <w:rPr>
          <w:sz w:val="28"/>
        </w:rPr>
        <w:t xml:space="preserve">При этом по итогам 1 полугодия текущего года ситуация была обратная: </w:t>
      </w:r>
      <w:r w:rsidR="00530D7C">
        <w:rPr>
          <w:sz w:val="28"/>
        </w:rPr>
        <w:t xml:space="preserve">   </w:t>
      </w:r>
      <w:r w:rsidR="00355B22" w:rsidRPr="00954309">
        <w:rPr>
          <w:sz w:val="28"/>
        </w:rPr>
        <w:t xml:space="preserve">11 702 тыс. рублей прибыли, что связано с предоставлением субсидии </w:t>
      </w:r>
      <w:r w:rsidR="008A060B">
        <w:rPr>
          <w:sz w:val="28"/>
        </w:rPr>
        <w:t>муниципальному предприятию</w:t>
      </w:r>
      <w:r w:rsidR="00355B22" w:rsidRPr="00954309">
        <w:rPr>
          <w:sz w:val="28"/>
        </w:rPr>
        <w:t xml:space="preserve"> на финансирование мероприятий по объекту: «Инженерные сети микрорайона «Звезда» </w:t>
      </w:r>
      <w:proofErr w:type="gramStart"/>
      <w:r w:rsidR="00355B22" w:rsidRPr="00954309">
        <w:rPr>
          <w:sz w:val="28"/>
        </w:rPr>
        <w:t>г</w:t>
      </w:r>
      <w:proofErr w:type="gramEnd"/>
      <w:r w:rsidR="00355B22" w:rsidRPr="00954309">
        <w:rPr>
          <w:sz w:val="28"/>
        </w:rPr>
        <w:t xml:space="preserve">. Колпашево Колпашевского района Томской области. Реконструкция» в </w:t>
      </w:r>
      <w:r w:rsidR="00530D7C">
        <w:rPr>
          <w:sz w:val="28"/>
        </w:rPr>
        <w:t>рамках муниципальной программы «</w:t>
      </w:r>
      <w:r w:rsidR="00355B22" w:rsidRPr="00954309">
        <w:rPr>
          <w:sz w:val="28"/>
        </w:rPr>
        <w:t>Развитие коммунальной инфр</w:t>
      </w:r>
      <w:r w:rsidR="00530D7C">
        <w:rPr>
          <w:sz w:val="28"/>
        </w:rPr>
        <w:t>аструктуры Колпашевского района»</w:t>
      </w:r>
      <w:r w:rsidR="00355B22" w:rsidRPr="00954309">
        <w:rPr>
          <w:sz w:val="28"/>
        </w:rPr>
        <w:t>.</w:t>
      </w:r>
    </w:p>
    <w:p w:rsidR="00AE6B08" w:rsidRPr="009107B9" w:rsidRDefault="00AE6B08" w:rsidP="00AE6B08">
      <w:pPr>
        <w:ind w:firstLine="567"/>
        <w:jc w:val="both"/>
        <w:rPr>
          <w:sz w:val="28"/>
        </w:rPr>
      </w:pPr>
    </w:p>
    <w:p w:rsidR="00AE6B08" w:rsidRPr="00B02C24" w:rsidRDefault="00AE6B08" w:rsidP="00AE6B08">
      <w:pPr>
        <w:pStyle w:val="31"/>
        <w:ind w:firstLine="567"/>
        <w:rPr>
          <w:szCs w:val="24"/>
        </w:rPr>
      </w:pPr>
      <w:proofErr w:type="gramStart"/>
      <w:r w:rsidRPr="005072EA">
        <w:rPr>
          <w:b/>
          <w:szCs w:val="24"/>
        </w:rPr>
        <w:t xml:space="preserve">Суммарная задолженность по обязательствам </w:t>
      </w:r>
      <w:r w:rsidRPr="005072EA">
        <w:rPr>
          <w:bCs/>
          <w:szCs w:val="24"/>
        </w:rPr>
        <w:t xml:space="preserve">крупных и средних организаций </w:t>
      </w:r>
      <w:r w:rsidRPr="00B02C24">
        <w:rPr>
          <w:szCs w:val="24"/>
        </w:rPr>
        <w:t>с начала 201</w:t>
      </w:r>
      <w:r w:rsidR="00F0048C" w:rsidRPr="00B02C24">
        <w:rPr>
          <w:szCs w:val="24"/>
        </w:rPr>
        <w:t>6</w:t>
      </w:r>
      <w:r w:rsidRPr="00B02C24">
        <w:rPr>
          <w:szCs w:val="24"/>
        </w:rPr>
        <w:t xml:space="preserve"> года </w:t>
      </w:r>
      <w:r w:rsidR="00F0048C" w:rsidRPr="00B02C24">
        <w:rPr>
          <w:szCs w:val="24"/>
        </w:rPr>
        <w:t>увеличилась</w:t>
      </w:r>
      <w:r w:rsidRPr="00B02C24">
        <w:rPr>
          <w:szCs w:val="24"/>
        </w:rPr>
        <w:t xml:space="preserve"> на </w:t>
      </w:r>
      <w:r w:rsidR="005072EA" w:rsidRPr="00B02C24">
        <w:rPr>
          <w:szCs w:val="24"/>
        </w:rPr>
        <w:t>24</w:t>
      </w:r>
      <w:r w:rsidRPr="00B02C24">
        <w:rPr>
          <w:szCs w:val="24"/>
        </w:rPr>
        <w:t>% и на 1 января 201</w:t>
      </w:r>
      <w:r w:rsidR="005072EA" w:rsidRPr="00B02C24">
        <w:rPr>
          <w:szCs w:val="24"/>
        </w:rPr>
        <w:t>7</w:t>
      </w:r>
      <w:r w:rsidRPr="00B02C24">
        <w:rPr>
          <w:szCs w:val="24"/>
        </w:rPr>
        <w:t xml:space="preserve"> года  составила </w:t>
      </w:r>
      <w:r w:rsidR="00F0048C" w:rsidRPr="00B02C24">
        <w:rPr>
          <w:szCs w:val="24"/>
        </w:rPr>
        <w:t>136 494</w:t>
      </w:r>
      <w:r w:rsidRPr="00B02C24">
        <w:rPr>
          <w:szCs w:val="24"/>
        </w:rPr>
        <w:t xml:space="preserve"> тыс. рублей, в том числе просроченная задолженность сократилась в </w:t>
      </w:r>
      <w:r w:rsidR="005072EA" w:rsidRPr="00B02C24">
        <w:rPr>
          <w:szCs w:val="24"/>
        </w:rPr>
        <w:t>2</w:t>
      </w:r>
      <w:r w:rsidRPr="00B02C24">
        <w:rPr>
          <w:szCs w:val="24"/>
        </w:rPr>
        <w:t xml:space="preserve"> раз</w:t>
      </w:r>
      <w:r w:rsidR="005072EA" w:rsidRPr="00B02C24">
        <w:rPr>
          <w:szCs w:val="24"/>
        </w:rPr>
        <w:t>а</w:t>
      </w:r>
      <w:r w:rsidRPr="00B02C24">
        <w:rPr>
          <w:szCs w:val="24"/>
        </w:rPr>
        <w:t xml:space="preserve"> и составила </w:t>
      </w:r>
      <w:r w:rsidR="00F0048C" w:rsidRPr="00B02C24">
        <w:rPr>
          <w:szCs w:val="24"/>
        </w:rPr>
        <w:t>262</w:t>
      </w:r>
      <w:r w:rsidR="005072EA" w:rsidRPr="00B02C24">
        <w:rPr>
          <w:szCs w:val="24"/>
        </w:rPr>
        <w:t xml:space="preserve"> тыс. рублей или 0,2</w:t>
      </w:r>
      <w:r w:rsidRPr="00B02C24">
        <w:rPr>
          <w:szCs w:val="24"/>
        </w:rPr>
        <w:t>% от общей суммы задолженности (на 01.01.201</w:t>
      </w:r>
      <w:r w:rsidR="00F0048C" w:rsidRPr="00B02C24">
        <w:rPr>
          <w:szCs w:val="24"/>
        </w:rPr>
        <w:t>6</w:t>
      </w:r>
      <w:r w:rsidRPr="00B02C24">
        <w:rPr>
          <w:szCs w:val="24"/>
        </w:rPr>
        <w:t>г. – 1</w:t>
      </w:r>
      <w:r w:rsidR="00F0048C" w:rsidRPr="00B02C24">
        <w:rPr>
          <w:szCs w:val="24"/>
        </w:rPr>
        <w:t>10</w:t>
      </w:r>
      <w:r w:rsidRPr="00B02C24">
        <w:rPr>
          <w:szCs w:val="24"/>
        </w:rPr>
        <w:t xml:space="preserve"> </w:t>
      </w:r>
      <w:r w:rsidR="00F0048C" w:rsidRPr="00B02C24">
        <w:rPr>
          <w:szCs w:val="24"/>
        </w:rPr>
        <w:t>102</w:t>
      </w:r>
      <w:r w:rsidRPr="00B02C24">
        <w:rPr>
          <w:szCs w:val="24"/>
        </w:rPr>
        <w:t xml:space="preserve"> тыс. рублей, просроченная – </w:t>
      </w:r>
      <w:r w:rsidR="00F0048C" w:rsidRPr="00B02C24">
        <w:rPr>
          <w:szCs w:val="24"/>
        </w:rPr>
        <w:t>454</w:t>
      </w:r>
      <w:r w:rsidRPr="00B02C24">
        <w:rPr>
          <w:szCs w:val="24"/>
        </w:rPr>
        <w:t xml:space="preserve"> тыс. рублей или </w:t>
      </w:r>
      <w:r w:rsidR="005072EA" w:rsidRPr="00B02C24">
        <w:rPr>
          <w:szCs w:val="24"/>
        </w:rPr>
        <w:t>0,4</w:t>
      </w:r>
      <w:r w:rsidRPr="00B02C24">
        <w:rPr>
          <w:szCs w:val="24"/>
        </w:rPr>
        <w:t xml:space="preserve">%). </w:t>
      </w:r>
      <w:proofErr w:type="gramEnd"/>
    </w:p>
    <w:p w:rsidR="00AE6B08" w:rsidRPr="005E0309" w:rsidRDefault="00AE6B08" w:rsidP="00AE6B08">
      <w:pPr>
        <w:pStyle w:val="31"/>
        <w:ind w:firstLine="567"/>
        <w:rPr>
          <w:szCs w:val="24"/>
        </w:rPr>
      </w:pPr>
      <w:r w:rsidRPr="005E0309">
        <w:rPr>
          <w:b/>
          <w:szCs w:val="24"/>
        </w:rPr>
        <w:t>Кредиторская задолженность организаций</w:t>
      </w:r>
      <w:r w:rsidRPr="005E0309">
        <w:rPr>
          <w:szCs w:val="24"/>
        </w:rPr>
        <w:t xml:space="preserve"> района за 201</w:t>
      </w:r>
      <w:r w:rsidR="00CE006A" w:rsidRPr="005E0309">
        <w:rPr>
          <w:szCs w:val="24"/>
        </w:rPr>
        <w:t>6</w:t>
      </w:r>
      <w:r w:rsidRPr="005E0309">
        <w:rPr>
          <w:szCs w:val="24"/>
        </w:rPr>
        <w:t xml:space="preserve"> год </w:t>
      </w:r>
      <w:r w:rsidR="009857A3">
        <w:rPr>
          <w:szCs w:val="24"/>
        </w:rPr>
        <w:t>увеличилась</w:t>
      </w:r>
      <w:r w:rsidRPr="005E0309">
        <w:rPr>
          <w:szCs w:val="24"/>
        </w:rPr>
        <w:t xml:space="preserve"> на </w:t>
      </w:r>
      <w:r w:rsidR="009857A3">
        <w:rPr>
          <w:szCs w:val="24"/>
        </w:rPr>
        <w:t>19%</w:t>
      </w:r>
      <w:r w:rsidRPr="005E0309">
        <w:rPr>
          <w:szCs w:val="24"/>
        </w:rPr>
        <w:t xml:space="preserve"> и на 01.01.201</w:t>
      </w:r>
      <w:r w:rsidR="005E0309" w:rsidRPr="005E0309">
        <w:rPr>
          <w:szCs w:val="24"/>
        </w:rPr>
        <w:t>7</w:t>
      </w:r>
      <w:r w:rsidRPr="005E0309">
        <w:rPr>
          <w:szCs w:val="24"/>
        </w:rPr>
        <w:t xml:space="preserve">г. составила </w:t>
      </w:r>
      <w:r w:rsidR="005E0309" w:rsidRPr="005E0309">
        <w:rPr>
          <w:b/>
          <w:szCs w:val="24"/>
        </w:rPr>
        <w:t>99 806</w:t>
      </w:r>
      <w:r w:rsidRPr="005E0309">
        <w:rPr>
          <w:b/>
          <w:szCs w:val="24"/>
        </w:rPr>
        <w:t xml:space="preserve"> тыс. рублей</w:t>
      </w:r>
      <w:r w:rsidRPr="005E0309">
        <w:rPr>
          <w:szCs w:val="24"/>
        </w:rPr>
        <w:t xml:space="preserve"> (на 01.01.201</w:t>
      </w:r>
      <w:r w:rsidR="00CE006A" w:rsidRPr="005E0309">
        <w:rPr>
          <w:szCs w:val="24"/>
        </w:rPr>
        <w:t>6</w:t>
      </w:r>
      <w:r w:rsidR="008B55AB">
        <w:rPr>
          <w:szCs w:val="24"/>
        </w:rPr>
        <w:t>г.</w:t>
      </w:r>
      <w:r w:rsidRPr="005E0309">
        <w:rPr>
          <w:szCs w:val="24"/>
        </w:rPr>
        <w:t xml:space="preserve"> - </w:t>
      </w:r>
      <w:r w:rsidR="00CE006A" w:rsidRPr="005E0309">
        <w:rPr>
          <w:szCs w:val="24"/>
        </w:rPr>
        <w:t>84 002</w:t>
      </w:r>
      <w:r w:rsidRPr="005E0309">
        <w:rPr>
          <w:szCs w:val="24"/>
        </w:rPr>
        <w:t xml:space="preserve"> тыс. рублей), в том числе просроченная задолженность составила </w:t>
      </w:r>
      <w:r w:rsidR="005E0309" w:rsidRPr="005E0309">
        <w:rPr>
          <w:szCs w:val="24"/>
        </w:rPr>
        <w:t>262</w:t>
      </w:r>
      <w:r w:rsidRPr="005E0309">
        <w:rPr>
          <w:szCs w:val="24"/>
        </w:rPr>
        <w:t xml:space="preserve"> тыс. рублей или 0,</w:t>
      </w:r>
      <w:r w:rsidR="005E0309" w:rsidRPr="005E0309">
        <w:rPr>
          <w:szCs w:val="24"/>
        </w:rPr>
        <w:t>3</w:t>
      </w:r>
      <w:r w:rsidRPr="005E0309">
        <w:rPr>
          <w:szCs w:val="24"/>
        </w:rPr>
        <w:t>%. Наличие просроченной задолженности зафиксировано по виду деятельности «</w:t>
      </w:r>
      <w:r w:rsidR="005E0309" w:rsidRPr="005E0309">
        <w:rPr>
          <w:szCs w:val="24"/>
        </w:rPr>
        <w:t>обрабатывающ</w:t>
      </w:r>
      <w:r w:rsidR="00E974DA">
        <w:rPr>
          <w:szCs w:val="24"/>
        </w:rPr>
        <w:t>и</w:t>
      </w:r>
      <w:r w:rsidR="005E0309" w:rsidRPr="005E0309">
        <w:rPr>
          <w:szCs w:val="24"/>
        </w:rPr>
        <w:t>е производств</w:t>
      </w:r>
      <w:r w:rsidR="00E974DA">
        <w:rPr>
          <w:szCs w:val="24"/>
        </w:rPr>
        <w:t>а</w:t>
      </w:r>
      <w:r w:rsidRPr="005E0309">
        <w:rPr>
          <w:szCs w:val="24"/>
        </w:rPr>
        <w:t xml:space="preserve">» за товары </w:t>
      </w:r>
      <w:r w:rsidR="00CE006A" w:rsidRPr="005E0309">
        <w:rPr>
          <w:szCs w:val="24"/>
        </w:rPr>
        <w:t>(работы, услуги)</w:t>
      </w:r>
      <w:r w:rsidR="005E0309" w:rsidRPr="005E0309">
        <w:rPr>
          <w:szCs w:val="24"/>
        </w:rPr>
        <w:t>.</w:t>
      </w:r>
    </w:p>
    <w:p w:rsidR="00AE6B08" w:rsidRPr="005E0309" w:rsidRDefault="00AE6B08" w:rsidP="00AE6B08">
      <w:pPr>
        <w:ind w:firstLine="567"/>
        <w:jc w:val="both"/>
        <w:rPr>
          <w:sz w:val="28"/>
        </w:rPr>
      </w:pPr>
      <w:r w:rsidRPr="005E0309">
        <w:rPr>
          <w:sz w:val="28"/>
        </w:rPr>
        <w:t xml:space="preserve">В общей сумме кредиторской задолженности </w:t>
      </w:r>
      <w:r w:rsidR="005E0309" w:rsidRPr="005E0309">
        <w:rPr>
          <w:sz w:val="28"/>
        </w:rPr>
        <w:t>84,1</w:t>
      </w:r>
      <w:r w:rsidRPr="005E0309">
        <w:rPr>
          <w:sz w:val="28"/>
        </w:rPr>
        <w:t xml:space="preserve">% составляет </w:t>
      </w:r>
      <w:r w:rsidRPr="005E0309">
        <w:rPr>
          <w:b/>
          <w:sz w:val="28"/>
        </w:rPr>
        <w:t>задолженность поставщикам за товары (работы, услуги)</w:t>
      </w:r>
      <w:r w:rsidRPr="005E0309">
        <w:rPr>
          <w:sz w:val="28"/>
        </w:rPr>
        <w:t xml:space="preserve"> – </w:t>
      </w:r>
      <w:r w:rsidR="005E0309" w:rsidRPr="005E0309">
        <w:rPr>
          <w:sz w:val="28"/>
        </w:rPr>
        <w:t>83 918</w:t>
      </w:r>
      <w:r w:rsidRPr="005E0309">
        <w:rPr>
          <w:sz w:val="28"/>
        </w:rPr>
        <w:t xml:space="preserve"> тыс. рублей (на 01.01.201</w:t>
      </w:r>
      <w:r w:rsidR="005E0309" w:rsidRPr="005E0309">
        <w:rPr>
          <w:sz w:val="28"/>
        </w:rPr>
        <w:t>6</w:t>
      </w:r>
      <w:r w:rsidRPr="005E0309">
        <w:rPr>
          <w:sz w:val="28"/>
        </w:rPr>
        <w:t xml:space="preserve">г. –     </w:t>
      </w:r>
      <w:r w:rsidR="005E0309" w:rsidRPr="005E0309">
        <w:rPr>
          <w:sz w:val="28"/>
        </w:rPr>
        <w:t>44 110</w:t>
      </w:r>
      <w:r w:rsidRPr="005E0309">
        <w:rPr>
          <w:sz w:val="28"/>
        </w:rPr>
        <w:t xml:space="preserve"> тыс. рублей или </w:t>
      </w:r>
      <w:r w:rsidR="005E0309" w:rsidRPr="005E0309">
        <w:rPr>
          <w:sz w:val="28"/>
        </w:rPr>
        <w:t>52,5</w:t>
      </w:r>
      <w:r w:rsidRPr="005E0309">
        <w:rPr>
          <w:sz w:val="28"/>
        </w:rPr>
        <w:t xml:space="preserve">%). </w:t>
      </w:r>
    </w:p>
    <w:p w:rsidR="00AE6B08" w:rsidRPr="00E974DA" w:rsidRDefault="00AE6B08" w:rsidP="00AE6B08">
      <w:pPr>
        <w:ind w:firstLine="567"/>
        <w:jc w:val="both"/>
        <w:rPr>
          <w:sz w:val="28"/>
        </w:rPr>
      </w:pPr>
      <w:r w:rsidRPr="00E974DA">
        <w:rPr>
          <w:b/>
          <w:sz w:val="28"/>
        </w:rPr>
        <w:t>Задолженность в бюджет и внебюджетные фонды</w:t>
      </w:r>
      <w:r w:rsidRPr="00E974DA">
        <w:rPr>
          <w:sz w:val="28"/>
        </w:rPr>
        <w:t xml:space="preserve"> по анализируемому кругу крупных и средних предприятий на 1 января 201</w:t>
      </w:r>
      <w:r w:rsidR="005E0309" w:rsidRPr="00E974DA">
        <w:rPr>
          <w:sz w:val="28"/>
        </w:rPr>
        <w:t>7</w:t>
      </w:r>
      <w:r w:rsidRPr="00E974DA">
        <w:rPr>
          <w:sz w:val="28"/>
        </w:rPr>
        <w:t xml:space="preserve"> года составила </w:t>
      </w:r>
      <w:r w:rsidR="005E0309" w:rsidRPr="00E974DA">
        <w:rPr>
          <w:sz w:val="28"/>
        </w:rPr>
        <w:t>9 038</w:t>
      </w:r>
      <w:r w:rsidRPr="00E974DA">
        <w:rPr>
          <w:sz w:val="28"/>
        </w:rPr>
        <w:t xml:space="preserve"> тыс. рублей или </w:t>
      </w:r>
      <w:r w:rsidR="00E974DA" w:rsidRPr="00E974DA">
        <w:rPr>
          <w:sz w:val="28"/>
        </w:rPr>
        <w:t>9</w:t>
      </w:r>
      <w:r w:rsidRPr="00E974DA">
        <w:rPr>
          <w:sz w:val="28"/>
        </w:rPr>
        <w:t>% в сумме кредиторской задолженности (на 01.01.201</w:t>
      </w:r>
      <w:r w:rsidR="005E0309" w:rsidRPr="00E974DA">
        <w:rPr>
          <w:sz w:val="28"/>
        </w:rPr>
        <w:t>6</w:t>
      </w:r>
      <w:r w:rsidRPr="00E974DA">
        <w:rPr>
          <w:sz w:val="28"/>
        </w:rPr>
        <w:t xml:space="preserve"> – </w:t>
      </w:r>
      <w:r w:rsidR="005E0309" w:rsidRPr="00E974DA">
        <w:rPr>
          <w:sz w:val="28"/>
        </w:rPr>
        <w:t>10 190</w:t>
      </w:r>
      <w:r w:rsidRPr="00E974DA">
        <w:rPr>
          <w:sz w:val="28"/>
        </w:rPr>
        <w:t xml:space="preserve"> тыс. рублей или </w:t>
      </w:r>
      <w:r w:rsidR="005E0309" w:rsidRPr="00E974DA">
        <w:rPr>
          <w:sz w:val="28"/>
        </w:rPr>
        <w:t>12</w:t>
      </w:r>
      <w:r w:rsidRPr="00E974DA">
        <w:rPr>
          <w:sz w:val="28"/>
        </w:rPr>
        <w:t>,1%), просроченная задолженность отсутствует.</w:t>
      </w:r>
    </w:p>
    <w:p w:rsidR="00AE6B08" w:rsidRPr="00E974DA" w:rsidRDefault="00AE6B08" w:rsidP="00AE6B08">
      <w:pPr>
        <w:pStyle w:val="33"/>
        <w:ind w:firstLine="567"/>
      </w:pPr>
      <w:r w:rsidRPr="00E974DA">
        <w:t xml:space="preserve">Задолженность по полученным </w:t>
      </w:r>
      <w:r w:rsidRPr="00E974DA">
        <w:rPr>
          <w:b/>
        </w:rPr>
        <w:t>кредитам и займам</w:t>
      </w:r>
      <w:r w:rsidRPr="00E974DA">
        <w:t xml:space="preserve"> у крупных и средних организаций составила </w:t>
      </w:r>
      <w:r w:rsidR="00E974DA" w:rsidRPr="00E974DA">
        <w:rPr>
          <w:b/>
        </w:rPr>
        <w:t>36 688</w:t>
      </w:r>
      <w:r w:rsidRPr="00E974DA">
        <w:rPr>
          <w:b/>
        </w:rPr>
        <w:t xml:space="preserve"> тыс. рублей</w:t>
      </w:r>
      <w:r w:rsidRPr="00E974DA">
        <w:t xml:space="preserve">. </w:t>
      </w:r>
      <w:proofErr w:type="gramStart"/>
      <w:r w:rsidRPr="00E974DA">
        <w:t>Наличие кредитов и займов зафиксировано по видам деятельности: «</w:t>
      </w:r>
      <w:r w:rsidR="00E974DA" w:rsidRPr="00E974DA">
        <w:t>обрабатывающие производства</w:t>
      </w:r>
      <w:r w:rsidRPr="00E974DA">
        <w:t xml:space="preserve">» - </w:t>
      </w:r>
      <w:r w:rsidR="00E974DA" w:rsidRPr="00E974DA">
        <w:t>33 546</w:t>
      </w:r>
      <w:r w:rsidRPr="00E974DA">
        <w:t xml:space="preserve"> тыс. рублей (на 01.01.201</w:t>
      </w:r>
      <w:r w:rsidR="00E974DA" w:rsidRPr="00E974DA">
        <w:t>6</w:t>
      </w:r>
      <w:r w:rsidRPr="00E974DA">
        <w:t xml:space="preserve">г. – </w:t>
      </w:r>
      <w:r w:rsidR="00E974DA" w:rsidRPr="00E974DA">
        <w:t>26 100</w:t>
      </w:r>
      <w:r w:rsidRPr="00E974DA">
        <w:t xml:space="preserve"> тыс. рублей, сумма в течение года меняется волнообразно, т.к. предприятие пользуется овердрафтом), «</w:t>
      </w:r>
      <w:r w:rsidRPr="00E974DA">
        <w:rPr>
          <w:szCs w:val="24"/>
        </w:rPr>
        <w:t>Здравоохранение и предоставление социальных услуг</w:t>
      </w:r>
      <w:r w:rsidRPr="00E974DA">
        <w:t xml:space="preserve">» - </w:t>
      </w:r>
      <w:r w:rsidR="00E974DA" w:rsidRPr="00E974DA">
        <w:t>3 142</w:t>
      </w:r>
      <w:r w:rsidRPr="00E974DA">
        <w:t xml:space="preserve"> тыс. рублей (на 01.01.201</w:t>
      </w:r>
      <w:r w:rsidR="00E974DA" w:rsidRPr="00E974DA">
        <w:t>6</w:t>
      </w:r>
      <w:r w:rsidRPr="00E974DA">
        <w:t xml:space="preserve">г. – </w:t>
      </w:r>
      <w:r w:rsidR="00E974DA" w:rsidRPr="00E974DA">
        <w:t>1 250</w:t>
      </w:r>
      <w:r w:rsidRPr="00E974DA">
        <w:t xml:space="preserve"> тыс. рублей).</w:t>
      </w:r>
      <w:proofErr w:type="gramEnd"/>
      <w:r w:rsidRPr="00E974DA">
        <w:t xml:space="preserve"> Просроченная задолженность по кредитам и займам отсутствует.</w:t>
      </w:r>
    </w:p>
    <w:p w:rsidR="00AE6B08" w:rsidRPr="00E974DA" w:rsidRDefault="00AE6B08" w:rsidP="00AE6B08">
      <w:pPr>
        <w:pStyle w:val="31"/>
        <w:ind w:firstLine="567"/>
      </w:pPr>
      <w:r w:rsidRPr="00E974DA">
        <w:rPr>
          <w:b/>
          <w:bCs/>
        </w:rPr>
        <w:lastRenderedPageBreak/>
        <w:t>Дебиторская задолженность организаций района</w:t>
      </w:r>
      <w:r w:rsidRPr="00E974DA">
        <w:t xml:space="preserve"> с начала 201</w:t>
      </w:r>
      <w:r w:rsidR="00E974DA" w:rsidRPr="00E974DA">
        <w:t>6</w:t>
      </w:r>
      <w:r w:rsidRPr="00E974DA">
        <w:t xml:space="preserve"> года </w:t>
      </w:r>
      <w:r w:rsidR="00E974DA" w:rsidRPr="00E974DA">
        <w:t>увеличилась</w:t>
      </w:r>
      <w:r w:rsidRPr="00E974DA">
        <w:t xml:space="preserve"> на </w:t>
      </w:r>
      <w:r w:rsidR="00E974DA" w:rsidRPr="00E974DA">
        <w:t>18,5</w:t>
      </w:r>
      <w:r w:rsidRPr="00E974DA">
        <w:t>%</w:t>
      </w:r>
      <w:r w:rsidR="00E974DA" w:rsidRPr="00E974DA">
        <w:t xml:space="preserve"> </w:t>
      </w:r>
      <w:r w:rsidRPr="00E974DA">
        <w:t xml:space="preserve"> и </w:t>
      </w:r>
      <w:r w:rsidR="00E974DA" w:rsidRPr="00E974DA">
        <w:t xml:space="preserve"> </w:t>
      </w:r>
      <w:r w:rsidRPr="00E974DA">
        <w:t>на 01.01.201</w:t>
      </w:r>
      <w:r w:rsidR="00E974DA" w:rsidRPr="00E974DA">
        <w:t>7</w:t>
      </w:r>
      <w:r w:rsidRPr="00E974DA">
        <w:t xml:space="preserve">г. составила </w:t>
      </w:r>
      <w:r w:rsidR="00E974DA" w:rsidRPr="00E974DA">
        <w:rPr>
          <w:b/>
          <w:bCs/>
        </w:rPr>
        <w:t>46 237</w:t>
      </w:r>
      <w:r w:rsidRPr="00E974DA">
        <w:rPr>
          <w:b/>
          <w:bCs/>
        </w:rPr>
        <w:t xml:space="preserve"> </w:t>
      </w:r>
      <w:r w:rsidRPr="00E974DA">
        <w:t>тыс. рублей (на 01.01.201</w:t>
      </w:r>
      <w:r w:rsidR="00E974DA" w:rsidRPr="00E974DA">
        <w:t>6</w:t>
      </w:r>
      <w:r w:rsidRPr="00E974DA">
        <w:t xml:space="preserve">г. – </w:t>
      </w:r>
      <w:r w:rsidR="00E974DA" w:rsidRPr="00E974DA">
        <w:t>39 003</w:t>
      </w:r>
      <w:r w:rsidRPr="00E974DA">
        <w:t xml:space="preserve"> тыс. рублей), в том числе просроченная – </w:t>
      </w:r>
      <w:r w:rsidR="00E974DA" w:rsidRPr="00E974DA">
        <w:t>4 859</w:t>
      </w:r>
      <w:r w:rsidRPr="00E974DA">
        <w:t xml:space="preserve"> тыс. рублей (на 01.01.201</w:t>
      </w:r>
      <w:r w:rsidR="00E974DA" w:rsidRPr="00E974DA">
        <w:t>6</w:t>
      </w:r>
      <w:r w:rsidRPr="00E974DA">
        <w:t xml:space="preserve">г. –   </w:t>
      </w:r>
      <w:r w:rsidR="00E974DA" w:rsidRPr="00E974DA">
        <w:t>5 902</w:t>
      </w:r>
      <w:r w:rsidRPr="00E974DA">
        <w:t xml:space="preserve"> тыс. рублей). </w:t>
      </w:r>
    </w:p>
    <w:p w:rsidR="00AE6B08" w:rsidRPr="00B11E93" w:rsidRDefault="00AE6B08" w:rsidP="00AE6B08">
      <w:pPr>
        <w:pStyle w:val="31"/>
        <w:ind w:firstLine="567"/>
      </w:pPr>
      <w:r w:rsidRPr="00B11E93">
        <w:t xml:space="preserve">Из общей дебиторской задолженности </w:t>
      </w:r>
      <w:r w:rsidRPr="00B11E93">
        <w:rPr>
          <w:b/>
        </w:rPr>
        <w:t>задолженность покупателей за товары (работы, услуги)</w:t>
      </w:r>
      <w:r w:rsidRPr="00B11E93">
        <w:t xml:space="preserve">  </w:t>
      </w:r>
      <w:r w:rsidR="00B11E93" w:rsidRPr="00B11E93">
        <w:t xml:space="preserve">по сравнению с 2015 годом увеличилась на 15% и </w:t>
      </w:r>
      <w:r w:rsidRPr="00B11E93">
        <w:t xml:space="preserve">составила </w:t>
      </w:r>
      <w:r w:rsidR="002925D9">
        <w:t xml:space="preserve">           </w:t>
      </w:r>
      <w:r w:rsidR="00E974DA" w:rsidRPr="00B11E93">
        <w:t>41 459</w:t>
      </w:r>
      <w:r w:rsidRPr="00B11E93">
        <w:t xml:space="preserve"> тыс. рублей (</w:t>
      </w:r>
      <w:r w:rsidR="00E974DA" w:rsidRPr="00B11E93">
        <w:t>89,7</w:t>
      </w:r>
      <w:r w:rsidRPr="00B11E93">
        <w:t xml:space="preserve">% в общей сумме дебиторской задолженности), в том числе просроченная - </w:t>
      </w:r>
      <w:r w:rsidR="00E974DA" w:rsidRPr="00B11E93">
        <w:t>4 859</w:t>
      </w:r>
      <w:r w:rsidRPr="00B11E93">
        <w:t xml:space="preserve"> тыс. рублей.</w:t>
      </w:r>
    </w:p>
    <w:p w:rsidR="00AE6B08" w:rsidRPr="00B11E93" w:rsidRDefault="00AE6B08" w:rsidP="00AE6B08">
      <w:pPr>
        <w:pStyle w:val="31"/>
        <w:ind w:firstLine="567"/>
        <w:rPr>
          <w:szCs w:val="24"/>
        </w:rPr>
      </w:pPr>
      <w:r w:rsidRPr="00B11E93">
        <w:rPr>
          <w:szCs w:val="24"/>
        </w:rPr>
        <w:t>На 01.01.201</w:t>
      </w:r>
      <w:r w:rsidR="00B11E93">
        <w:rPr>
          <w:szCs w:val="24"/>
        </w:rPr>
        <w:t>7</w:t>
      </w:r>
      <w:r w:rsidRPr="00B11E93">
        <w:rPr>
          <w:szCs w:val="24"/>
        </w:rPr>
        <w:t xml:space="preserve">г. по кругу крупных и средних организаций района </w:t>
      </w:r>
      <w:r w:rsidRPr="00B11E93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="00B11E93" w:rsidRPr="00B11E93">
        <w:rPr>
          <w:b/>
          <w:szCs w:val="24"/>
        </w:rPr>
        <w:t>53 569</w:t>
      </w:r>
      <w:r w:rsidRPr="00B11E93">
        <w:rPr>
          <w:b/>
          <w:szCs w:val="24"/>
        </w:rPr>
        <w:t xml:space="preserve"> тыс. рублей или в 2,2 раза.</w:t>
      </w:r>
      <w:r w:rsidRPr="00B11E93">
        <w:rPr>
          <w:szCs w:val="24"/>
        </w:rPr>
        <w:t xml:space="preserve"> Это говорит о том, что создана угроза финансовой устойчивости организации.</w:t>
      </w:r>
    </w:p>
    <w:p w:rsidR="00AE6B08" w:rsidRPr="00B11E93" w:rsidRDefault="00AE6B08" w:rsidP="00AE6B08">
      <w:pPr>
        <w:pStyle w:val="31"/>
        <w:ind w:firstLine="567"/>
        <w:rPr>
          <w:szCs w:val="24"/>
        </w:rPr>
      </w:pPr>
      <w:r w:rsidRPr="00B11E93">
        <w:rPr>
          <w:szCs w:val="24"/>
        </w:rPr>
        <w:t>Динамика соотношения кредиторской и дебиторской задолженностей в течение 201</w:t>
      </w:r>
      <w:r w:rsidR="00B11E93">
        <w:rPr>
          <w:szCs w:val="24"/>
        </w:rPr>
        <w:t>6</w:t>
      </w:r>
      <w:r w:rsidRPr="00B11E93">
        <w:rPr>
          <w:szCs w:val="24"/>
        </w:rPr>
        <w:t xml:space="preserve"> года изображена на рисунке 6.</w:t>
      </w:r>
    </w:p>
    <w:p w:rsidR="00AE6B08" w:rsidRDefault="00AE6B08" w:rsidP="00AE6B08">
      <w:pPr>
        <w:pStyle w:val="31"/>
        <w:rPr>
          <w:noProof/>
          <w:color w:val="FF0000"/>
          <w:szCs w:val="24"/>
        </w:rPr>
      </w:pPr>
    </w:p>
    <w:p w:rsidR="00B11E93" w:rsidRPr="004C7DAC" w:rsidRDefault="00B11E93" w:rsidP="00B11E93">
      <w:pPr>
        <w:pStyle w:val="31"/>
        <w:jc w:val="center"/>
        <w:rPr>
          <w:color w:val="FF0000"/>
          <w:szCs w:val="24"/>
        </w:rPr>
        <w:sectPr w:rsidR="00B11E93" w:rsidRPr="004C7DAC" w:rsidSect="00B02C24">
          <w:headerReference w:type="default" r:id="rId37"/>
          <w:type w:val="continuous"/>
          <w:pgSz w:w="11906" w:h="16838"/>
          <w:pgMar w:top="1134" w:right="851" w:bottom="1134" w:left="851" w:header="720" w:footer="720" w:gutter="0"/>
          <w:paperSrc w:first="7" w:other="7"/>
          <w:cols w:space="720" w:equalWidth="0">
            <w:col w:w="10488"/>
          </w:cols>
          <w:titlePg/>
          <w:docGrid w:linePitch="326"/>
        </w:sectPr>
      </w:pPr>
      <w:r w:rsidRPr="00B11E93">
        <w:rPr>
          <w:noProof/>
          <w:color w:val="FF0000"/>
          <w:szCs w:val="24"/>
        </w:rPr>
        <w:drawing>
          <wp:inline distT="0" distB="0" distL="0" distR="0">
            <wp:extent cx="6086475" cy="3400425"/>
            <wp:effectExtent l="19050" t="0" r="95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E6B08" w:rsidRPr="00355B22" w:rsidRDefault="00AE6B08" w:rsidP="00AE6B08">
      <w:pPr>
        <w:pStyle w:val="af8"/>
        <w:ind w:firstLine="567"/>
        <w:jc w:val="center"/>
        <w:rPr>
          <w:noProof/>
          <w:sz w:val="22"/>
          <w:szCs w:val="22"/>
        </w:rPr>
      </w:pPr>
      <w:r w:rsidRPr="00355B22">
        <w:rPr>
          <w:sz w:val="22"/>
          <w:szCs w:val="22"/>
        </w:rPr>
        <w:lastRenderedPageBreak/>
        <w:t>Рисунок 6. Изменение кредиторской и дебиторской задолженности по месяцам 201</w:t>
      </w:r>
      <w:r w:rsidR="00B11E93" w:rsidRPr="00355B22">
        <w:rPr>
          <w:sz w:val="22"/>
          <w:szCs w:val="22"/>
        </w:rPr>
        <w:t>6</w:t>
      </w:r>
      <w:r w:rsidRPr="00355B22">
        <w:rPr>
          <w:sz w:val="22"/>
          <w:szCs w:val="22"/>
        </w:rPr>
        <w:t xml:space="preserve"> года по кругу крупных и средних организаций Колпашевского района.</w:t>
      </w:r>
    </w:p>
    <w:p w:rsidR="00AE6B08" w:rsidRPr="004C7DAC" w:rsidRDefault="00AE6B08" w:rsidP="00AE6B08">
      <w:pPr>
        <w:pStyle w:val="31"/>
        <w:ind w:firstLine="567"/>
        <w:jc w:val="center"/>
        <w:rPr>
          <w:color w:val="FF0000"/>
          <w:sz w:val="22"/>
          <w:szCs w:val="22"/>
        </w:rPr>
        <w:sectPr w:rsidR="00AE6B08" w:rsidRPr="004C7DAC" w:rsidSect="005D4BFA">
          <w:headerReference w:type="default" r:id="rId39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AE6B08" w:rsidRPr="00263F16" w:rsidRDefault="00AE6B08" w:rsidP="00B02C24">
      <w:pPr>
        <w:ind w:firstLine="567"/>
        <w:jc w:val="both"/>
        <w:rPr>
          <w:sz w:val="28"/>
        </w:rPr>
      </w:pPr>
      <w:r w:rsidRPr="00263F16">
        <w:rPr>
          <w:sz w:val="28"/>
        </w:rPr>
        <w:lastRenderedPageBreak/>
        <w:t>По виду деятельности «Производство электрических машин» сложился положительный финансовый результат деятельности, отмечается снижение суммы превышения кредиторской задолженности над дебиторской задолженностью, при этом</w:t>
      </w:r>
      <w:r w:rsidR="00B02C24">
        <w:rPr>
          <w:sz w:val="28"/>
        </w:rPr>
        <w:t xml:space="preserve"> </w:t>
      </w:r>
      <w:r w:rsidRPr="00263F16">
        <w:rPr>
          <w:sz w:val="28"/>
        </w:rPr>
        <w:t>увеличился размер дебиторской задолженности, в том числе и размер задолженности покупателей за товары (работы, услуги).</w:t>
      </w:r>
    </w:p>
    <w:p w:rsidR="00AE6B08" w:rsidRPr="00AC3FAE" w:rsidRDefault="00AE6B08" w:rsidP="00AC3FAE">
      <w:pPr>
        <w:pStyle w:val="33"/>
      </w:pPr>
      <w:r w:rsidRPr="00AC3FAE">
        <w:t xml:space="preserve">По виду деятельности «Производство и распределение электроэнергии, газа и воды» </w:t>
      </w:r>
      <w:r w:rsidR="00AC3FAE" w:rsidRPr="00AC3FAE">
        <w:t xml:space="preserve">в течение </w:t>
      </w:r>
      <w:r w:rsidR="00AC3FAE" w:rsidRPr="00322944">
        <w:t>2016 года ситуация улучшилась, поскольку предприятию были предоставлены из бюджета субсидии на компенсацию убытков и на компенсацию разницы в стоимо</w:t>
      </w:r>
      <w:r w:rsidR="00263F16" w:rsidRPr="00322944">
        <w:t>сти угля и утверждённого тарифа</w:t>
      </w:r>
      <w:r w:rsidR="00AC3FAE" w:rsidRPr="00322944">
        <w:t>, по итогам 2016</w:t>
      </w:r>
      <w:r w:rsidR="00AC3FAE" w:rsidRPr="00AC3FAE">
        <w:t xml:space="preserve"> года сложился отрицательный финансовый результат. </w:t>
      </w:r>
      <w:r w:rsidRPr="00AC3FAE">
        <w:rPr>
          <w:szCs w:val="24"/>
        </w:rPr>
        <w:t>При этом сумма кредиторской задолженности</w:t>
      </w:r>
      <w:r w:rsidR="00AC3FAE" w:rsidRPr="00AC3FAE">
        <w:rPr>
          <w:szCs w:val="24"/>
        </w:rPr>
        <w:t xml:space="preserve"> увеличилась</w:t>
      </w:r>
      <w:r w:rsidRPr="00AC3FAE">
        <w:rPr>
          <w:szCs w:val="24"/>
        </w:rPr>
        <w:t xml:space="preserve">, но превышает сумму дебиторской задолженности в </w:t>
      </w:r>
      <w:r w:rsidR="00AC3FAE" w:rsidRPr="00AC3FAE">
        <w:rPr>
          <w:szCs w:val="24"/>
        </w:rPr>
        <w:t>4</w:t>
      </w:r>
      <w:r w:rsidRPr="00AC3FAE">
        <w:rPr>
          <w:szCs w:val="24"/>
        </w:rPr>
        <w:t xml:space="preserve"> раза. В сумме </w:t>
      </w:r>
      <w:r w:rsidRPr="00AC3FAE">
        <w:rPr>
          <w:szCs w:val="24"/>
        </w:rPr>
        <w:lastRenderedPageBreak/>
        <w:t>дебиторской задолженности основную долю (</w:t>
      </w:r>
      <w:r w:rsidR="00AC3FAE" w:rsidRPr="00AC3FAE">
        <w:rPr>
          <w:szCs w:val="24"/>
        </w:rPr>
        <w:t>7</w:t>
      </w:r>
      <w:r w:rsidRPr="00AC3FAE">
        <w:rPr>
          <w:szCs w:val="24"/>
        </w:rPr>
        <w:t xml:space="preserve">7%) составляет задолженность потребителей за оказанные услуги, которая </w:t>
      </w:r>
      <w:r w:rsidR="00AC3FAE" w:rsidRPr="00AC3FAE">
        <w:rPr>
          <w:szCs w:val="24"/>
        </w:rPr>
        <w:t>в</w:t>
      </w:r>
      <w:r w:rsidRPr="00AC3FAE">
        <w:rPr>
          <w:szCs w:val="24"/>
        </w:rPr>
        <w:t xml:space="preserve"> 2015 год </w:t>
      </w:r>
      <w:r w:rsidR="00AC3FAE" w:rsidRPr="00AC3FAE">
        <w:rPr>
          <w:szCs w:val="24"/>
        </w:rPr>
        <w:t>составляла 97%</w:t>
      </w:r>
      <w:r w:rsidRPr="00AC3FAE">
        <w:rPr>
          <w:szCs w:val="24"/>
        </w:rPr>
        <w:t xml:space="preserve">. </w:t>
      </w:r>
    </w:p>
    <w:p w:rsidR="00AE6B08" w:rsidRDefault="00AE6B08" w:rsidP="00AE6B08">
      <w:pPr>
        <w:pStyle w:val="31"/>
        <w:ind w:firstLine="567"/>
      </w:pPr>
      <w:r w:rsidRPr="00DA080E">
        <w:t>По виду деятельности «</w:t>
      </w:r>
      <w:r w:rsidRPr="00DA080E">
        <w:rPr>
          <w:szCs w:val="24"/>
        </w:rPr>
        <w:t>Здравоохранение и предоставление социальных услуг</w:t>
      </w:r>
      <w:r w:rsidRPr="00DA080E">
        <w:t xml:space="preserve">» финансовый результат, по-прежнему, положительный, хотя и сумма прибыли сократилась по сравнению с прошлым годом в </w:t>
      </w:r>
      <w:r w:rsidR="00AC3FAE" w:rsidRPr="00DA080E">
        <w:t>3,3</w:t>
      </w:r>
      <w:r w:rsidRPr="00DA080E">
        <w:t xml:space="preserve"> раза. Сумма дебиторской задолженности </w:t>
      </w:r>
      <w:r w:rsidR="00AC3FAE" w:rsidRPr="00DA080E">
        <w:t>увеличилась на 15%</w:t>
      </w:r>
      <w:r w:rsidRPr="00DA080E">
        <w:t>. Сумма кредиторской задолженности за 201</w:t>
      </w:r>
      <w:r w:rsidR="00AC3FAE" w:rsidRPr="00DA080E">
        <w:t>6</w:t>
      </w:r>
      <w:r w:rsidRPr="00DA080E">
        <w:t xml:space="preserve"> год сократилась в 1,</w:t>
      </w:r>
      <w:r w:rsidR="00AC3FAE" w:rsidRPr="00DA080E">
        <w:t>2</w:t>
      </w:r>
      <w:r w:rsidRPr="00DA080E">
        <w:t xml:space="preserve"> раза, а сумма задолженности по кредитам </w:t>
      </w:r>
      <w:r w:rsidR="00AC3FAE" w:rsidRPr="00DA080E">
        <w:t>увеличилась</w:t>
      </w:r>
      <w:r w:rsidRPr="00DA080E">
        <w:t xml:space="preserve"> в </w:t>
      </w:r>
      <w:r w:rsidR="00AC3FAE" w:rsidRPr="00DA080E">
        <w:t>2,5</w:t>
      </w:r>
      <w:r w:rsidRPr="00DA080E">
        <w:t xml:space="preserve"> раза. При этом сумма кредиторской задолженности превышает сумму дебиторской задолженности в </w:t>
      </w:r>
      <w:r w:rsidR="00DA080E" w:rsidRPr="00DA080E">
        <w:t>4</w:t>
      </w:r>
      <w:r w:rsidRPr="00DA080E">
        <w:t xml:space="preserve"> раза.</w:t>
      </w:r>
    </w:p>
    <w:p w:rsidR="00A07FF2" w:rsidRPr="00DA080E" w:rsidRDefault="00A07FF2" w:rsidP="00AE6B08">
      <w:pPr>
        <w:pStyle w:val="31"/>
        <w:ind w:firstLine="567"/>
      </w:pPr>
      <w:r>
        <w:t>По виду деятельности "</w:t>
      </w:r>
      <w:r w:rsidRPr="00A07FF2">
        <w:t>Предоставление прочих коммунальных, социальных и персональных услуг</w:t>
      </w:r>
      <w:r>
        <w:t>" сложился положительный финансовый результат, сумма кредиторской задолженности превышает сумму дебиторской задолженности в 1,9 раз.</w:t>
      </w:r>
      <w:r w:rsidR="00322944">
        <w:t xml:space="preserve"> В 2015 году предприятие по данному виду деятельности </w:t>
      </w:r>
      <w:r w:rsidR="00377AE1">
        <w:t xml:space="preserve">не относилось к разряду </w:t>
      </w:r>
      <w:proofErr w:type="gramStart"/>
      <w:r w:rsidR="00377AE1">
        <w:t>крупных</w:t>
      </w:r>
      <w:proofErr w:type="gramEnd"/>
      <w:r w:rsidR="00377AE1">
        <w:t xml:space="preserve"> и средних и информацию в статистические органы не представляло.</w:t>
      </w:r>
    </w:p>
    <w:p w:rsidR="00322944" w:rsidRDefault="00322944" w:rsidP="00AE6B08">
      <w:pPr>
        <w:pStyle w:val="31"/>
        <w:ind w:firstLine="567"/>
      </w:pPr>
    </w:p>
    <w:p w:rsidR="00AE6B08" w:rsidRPr="00DA080E" w:rsidRDefault="00AE6B08" w:rsidP="00AE6B08">
      <w:pPr>
        <w:pStyle w:val="31"/>
        <w:ind w:firstLine="567"/>
      </w:pPr>
      <w:r w:rsidRPr="00DA080E"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8A060B" w:rsidRDefault="008A060B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B02C24" w:rsidRDefault="00B02C24" w:rsidP="00AE6B08">
      <w:pPr>
        <w:ind w:firstLine="567"/>
        <w:jc w:val="both"/>
        <w:rPr>
          <w:b/>
          <w:sz w:val="28"/>
        </w:rPr>
      </w:pPr>
    </w:p>
    <w:p w:rsidR="00AE6B08" w:rsidRPr="00C31324" w:rsidRDefault="00AE6B08" w:rsidP="00AE6B08">
      <w:pPr>
        <w:ind w:firstLine="567"/>
        <w:jc w:val="both"/>
        <w:rPr>
          <w:b/>
          <w:sz w:val="28"/>
        </w:rPr>
      </w:pPr>
      <w:r w:rsidRPr="00C31324">
        <w:rPr>
          <w:b/>
          <w:sz w:val="28"/>
        </w:rPr>
        <w:t>Над выпуском работали:</w:t>
      </w:r>
    </w:p>
    <w:p w:rsidR="00AE6B08" w:rsidRPr="004C7DAC" w:rsidRDefault="00AE6B08" w:rsidP="00AE6B08">
      <w:pPr>
        <w:ind w:firstLine="567"/>
        <w:jc w:val="both"/>
        <w:rPr>
          <w:color w:val="FF0000"/>
        </w:rPr>
      </w:pPr>
      <w:r w:rsidRPr="00C31324">
        <w:rPr>
          <w:sz w:val="28"/>
        </w:rPr>
        <w:t>Анализ социально-экономического развития Колпашевского района подготовлен специалистами отдела экономики и стратегического планирования.</w:t>
      </w:r>
    </w:p>
    <w:p w:rsidR="00962A27" w:rsidRPr="00BA32F3" w:rsidRDefault="00962A27" w:rsidP="00AE6B08">
      <w:pPr>
        <w:pStyle w:val="21"/>
        <w:ind w:firstLine="567"/>
        <w:jc w:val="center"/>
        <w:rPr>
          <w:color w:val="FF0000"/>
        </w:rPr>
      </w:pPr>
    </w:p>
    <w:sectPr w:rsidR="00962A27" w:rsidRPr="00BA32F3" w:rsidSect="00B02C24">
      <w:headerReference w:type="default" r:id="rId40"/>
      <w:footerReference w:type="default" r:id="rId41"/>
      <w:type w:val="continuous"/>
      <w:pgSz w:w="11906" w:h="16838"/>
      <w:pgMar w:top="1134" w:right="851" w:bottom="1134" w:left="851" w:header="720" w:footer="720" w:gutter="0"/>
      <w:paperSrc w:first="7" w:other="7"/>
      <w:pgNumType w:start="56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95" w:rsidRDefault="00C84795">
      <w:r>
        <w:separator/>
      </w:r>
    </w:p>
  </w:endnote>
  <w:endnote w:type="continuationSeparator" w:id="1">
    <w:p w:rsidR="00C84795" w:rsidRDefault="00C8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84795" w:rsidRDefault="00C8479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C84795" w:rsidRDefault="00C8479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f0"/>
      <w:framePr w:wrap="auto" w:vAnchor="text" w:hAnchor="margin" w:xAlign="center" w:y="1"/>
      <w:rPr>
        <w:rStyle w:val="af"/>
      </w:rPr>
    </w:pPr>
  </w:p>
  <w:p w:rsidR="00C84795" w:rsidRDefault="00C84795">
    <w:pPr>
      <w:pStyle w:val="af0"/>
      <w:framePr w:wrap="auto" w:vAnchor="text" w:hAnchor="page" w:x="7102" w:y="133"/>
      <w:rPr>
        <w:rStyle w:val="af"/>
      </w:rPr>
    </w:pPr>
  </w:p>
  <w:p w:rsidR="00C84795" w:rsidRDefault="00C84795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f0"/>
    </w:pPr>
  </w:p>
  <w:p w:rsidR="00C84795" w:rsidRDefault="00C84795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f0"/>
      <w:framePr w:wrap="auto" w:vAnchor="text" w:hAnchor="page" w:x="7102" w:y="133"/>
      <w:rPr>
        <w:rStyle w:val="af"/>
      </w:rPr>
    </w:pPr>
  </w:p>
  <w:p w:rsidR="00C84795" w:rsidRDefault="00C84795" w:rsidP="006B00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95" w:rsidRDefault="00C84795">
      <w:r>
        <w:separator/>
      </w:r>
    </w:p>
  </w:footnote>
  <w:footnote w:type="continuationSeparator" w:id="1">
    <w:p w:rsidR="00C84795" w:rsidRDefault="00C8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d"/>
      <w:framePr w:wrap="auto" w:vAnchor="text" w:hAnchor="margin" w:xAlign="right" w:y="1"/>
      <w:rPr>
        <w:rStyle w:val="af"/>
      </w:rPr>
    </w:pPr>
  </w:p>
  <w:p w:rsidR="00C84795" w:rsidRDefault="00C8479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d"/>
      <w:framePr w:wrap="auto" w:vAnchor="text" w:hAnchor="margin" w:xAlign="right" w:y="1"/>
      <w:rPr>
        <w:rStyle w:val="af"/>
      </w:rPr>
    </w:pPr>
  </w:p>
  <w:p w:rsidR="00C84795" w:rsidRDefault="00C84795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C84795" w:rsidRDefault="00C84795">
        <w:pPr>
          <w:pStyle w:val="ad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84795" w:rsidRDefault="00C84795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170"/>
      <w:docPartObj>
        <w:docPartGallery w:val="Page Numbers (Top of Page)"/>
        <w:docPartUnique/>
      </w:docPartObj>
    </w:sdtPr>
    <w:sdtContent>
      <w:p w:rsidR="00C84795" w:rsidRDefault="00C84795">
        <w:pPr>
          <w:pStyle w:val="ad"/>
          <w:jc w:val="center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C84795" w:rsidRDefault="00C84795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5719"/>
      <w:docPartObj>
        <w:docPartGallery w:val="Page Numbers (Top of Page)"/>
        <w:docPartUnique/>
      </w:docPartObj>
    </w:sdtPr>
    <w:sdtContent>
      <w:p w:rsidR="00C84795" w:rsidRDefault="00C84795">
        <w:pPr>
          <w:pStyle w:val="ad"/>
          <w:jc w:val="center"/>
        </w:pPr>
        <w:fldSimple w:instr=" PAGE   \* MERGEFORMAT ">
          <w:r w:rsidR="00EA080E">
            <w:rPr>
              <w:noProof/>
            </w:rPr>
            <w:t>52</w:t>
          </w:r>
        </w:fldSimple>
      </w:p>
    </w:sdtContent>
  </w:sdt>
  <w:p w:rsidR="00C84795" w:rsidRDefault="00C84795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d"/>
      <w:ind w:right="360"/>
      <w:rPr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5" w:rsidRDefault="00C84795">
    <w:pPr>
      <w:pStyle w:val="ad"/>
      <w:framePr w:wrap="auto" w:vAnchor="text" w:hAnchor="margin" w:xAlign="right" w:y="1"/>
      <w:rPr>
        <w:rStyle w:val="af"/>
      </w:rPr>
    </w:pPr>
  </w:p>
  <w:p w:rsidR="00C84795" w:rsidRDefault="00C84795" w:rsidP="00B02C24">
    <w:pPr>
      <w:pStyle w:val="ad"/>
      <w:ind w:right="360"/>
      <w:jc w:val="center"/>
    </w:pPr>
    <w:r>
      <w:t>55</w:t>
    </w:r>
  </w:p>
  <w:p w:rsidR="00C84795" w:rsidRDefault="00C84795" w:rsidP="00B02C24">
    <w:pPr>
      <w:pStyle w:val="ad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F4B"/>
    <w:multiLevelType w:val="hybridMultilevel"/>
    <w:tmpl w:val="77543872"/>
    <w:lvl w:ilvl="0" w:tplc="C97E76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30448C"/>
    <w:multiLevelType w:val="hybridMultilevel"/>
    <w:tmpl w:val="BA6C490E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266164A"/>
    <w:multiLevelType w:val="hybridMultilevel"/>
    <w:tmpl w:val="783E8228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FC0E55"/>
    <w:multiLevelType w:val="hybridMultilevel"/>
    <w:tmpl w:val="08866E86"/>
    <w:lvl w:ilvl="0" w:tplc="29C8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663C0"/>
    <w:multiLevelType w:val="hybridMultilevel"/>
    <w:tmpl w:val="151415B0"/>
    <w:lvl w:ilvl="0" w:tplc="29C8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4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3EFC0026"/>
    <w:multiLevelType w:val="hybridMultilevel"/>
    <w:tmpl w:val="BA58361E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84AFE"/>
    <w:multiLevelType w:val="hybridMultilevel"/>
    <w:tmpl w:val="666009F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78E301D3"/>
    <w:multiLevelType w:val="hybridMultilevel"/>
    <w:tmpl w:val="62A02E7E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3"/>
  </w:num>
  <w:num w:numId="5">
    <w:abstractNumId w:val="12"/>
  </w:num>
  <w:num w:numId="6">
    <w:abstractNumId w:val="26"/>
  </w:num>
  <w:num w:numId="7">
    <w:abstractNumId w:val="2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9"/>
  </w:num>
  <w:num w:numId="13">
    <w:abstractNumId w:val="27"/>
  </w:num>
  <w:num w:numId="14">
    <w:abstractNumId w:val="14"/>
  </w:num>
  <w:num w:numId="15">
    <w:abstractNumId w:val="15"/>
  </w:num>
  <w:num w:numId="16">
    <w:abstractNumId w:val="24"/>
  </w:num>
  <w:num w:numId="17">
    <w:abstractNumId w:val="7"/>
  </w:num>
  <w:num w:numId="18">
    <w:abstractNumId w:val="21"/>
  </w:num>
  <w:num w:numId="19">
    <w:abstractNumId w:val="29"/>
  </w:num>
  <w:num w:numId="20">
    <w:abstractNumId w:val="16"/>
  </w:num>
  <w:num w:numId="21">
    <w:abstractNumId w:val="20"/>
  </w:num>
  <w:num w:numId="22">
    <w:abstractNumId w:val="4"/>
  </w:num>
  <w:num w:numId="23">
    <w:abstractNumId w:val="17"/>
  </w:num>
  <w:num w:numId="24">
    <w:abstractNumId w:val="23"/>
  </w:num>
  <w:num w:numId="25">
    <w:abstractNumId w:val="10"/>
  </w:num>
  <w:num w:numId="26">
    <w:abstractNumId w:val="18"/>
  </w:num>
  <w:num w:numId="27">
    <w:abstractNumId w:val="11"/>
  </w:num>
  <w:num w:numId="28">
    <w:abstractNumId w:val="30"/>
  </w:num>
  <w:num w:numId="29">
    <w:abstractNumId w:val="0"/>
  </w:num>
  <w:num w:numId="30">
    <w:abstractNumId w:val="6"/>
  </w:num>
  <w:num w:numId="31">
    <w:abstractNumId w:val="19"/>
  </w:num>
  <w:num w:numId="32">
    <w:abstractNumId w:val="32"/>
  </w:num>
  <w:num w:numId="33">
    <w:abstractNumId w:val="8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804"/>
    <w:rsid w:val="00000E32"/>
    <w:rsid w:val="000015A4"/>
    <w:rsid w:val="000017AB"/>
    <w:rsid w:val="00002196"/>
    <w:rsid w:val="00002489"/>
    <w:rsid w:val="00002924"/>
    <w:rsid w:val="00003153"/>
    <w:rsid w:val="00003176"/>
    <w:rsid w:val="000035FA"/>
    <w:rsid w:val="0000395B"/>
    <w:rsid w:val="00003CB7"/>
    <w:rsid w:val="00004557"/>
    <w:rsid w:val="00004F58"/>
    <w:rsid w:val="0000554C"/>
    <w:rsid w:val="00006969"/>
    <w:rsid w:val="000076B0"/>
    <w:rsid w:val="0000789B"/>
    <w:rsid w:val="000103D1"/>
    <w:rsid w:val="00010429"/>
    <w:rsid w:val="0001085C"/>
    <w:rsid w:val="0001086E"/>
    <w:rsid w:val="00010AED"/>
    <w:rsid w:val="00010EE3"/>
    <w:rsid w:val="00010F06"/>
    <w:rsid w:val="00010FD1"/>
    <w:rsid w:val="00011DC2"/>
    <w:rsid w:val="000123C7"/>
    <w:rsid w:val="00012650"/>
    <w:rsid w:val="00012DBA"/>
    <w:rsid w:val="00012EBD"/>
    <w:rsid w:val="00012EE7"/>
    <w:rsid w:val="000131BF"/>
    <w:rsid w:val="000134DB"/>
    <w:rsid w:val="00013978"/>
    <w:rsid w:val="00016C89"/>
    <w:rsid w:val="000171D2"/>
    <w:rsid w:val="0001790A"/>
    <w:rsid w:val="000207AE"/>
    <w:rsid w:val="00020F1D"/>
    <w:rsid w:val="00021CA5"/>
    <w:rsid w:val="00022784"/>
    <w:rsid w:val="000228FB"/>
    <w:rsid w:val="00022938"/>
    <w:rsid w:val="00022D66"/>
    <w:rsid w:val="00023258"/>
    <w:rsid w:val="0002356A"/>
    <w:rsid w:val="000235E1"/>
    <w:rsid w:val="00023700"/>
    <w:rsid w:val="00023F3F"/>
    <w:rsid w:val="00023FFA"/>
    <w:rsid w:val="00024229"/>
    <w:rsid w:val="000242BD"/>
    <w:rsid w:val="000249BA"/>
    <w:rsid w:val="00024F0B"/>
    <w:rsid w:val="0002664A"/>
    <w:rsid w:val="00027356"/>
    <w:rsid w:val="0002767C"/>
    <w:rsid w:val="000277A5"/>
    <w:rsid w:val="00027ACA"/>
    <w:rsid w:val="000303F0"/>
    <w:rsid w:val="00030F0E"/>
    <w:rsid w:val="0003117F"/>
    <w:rsid w:val="00031358"/>
    <w:rsid w:val="00031621"/>
    <w:rsid w:val="00031D95"/>
    <w:rsid w:val="00031DC3"/>
    <w:rsid w:val="00031E3D"/>
    <w:rsid w:val="00031F1F"/>
    <w:rsid w:val="00032276"/>
    <w:rsid w:val="000326F6"/>
    <w:rsid w:val="0003315D"/>
    <w:rsid w:val="000339AC"/>
    <w:rsid w:val="00034588"/>
    <w:rsid w:val="000352C0"/>
    <w:rsid w:val="00035EF9"/>
    <w:rsid w:val="000362B3"/>
    <w:rsid w:val="00036C73"/>
    <w:rsid w:val="00036D47"/>
    <w:rsid w:val="00040B12"/>
    <w:rsid w:val="00040F6D"/>
    <w:rsid w:val="00040F92"/>
    <w:rsid w:val="0004151D"/>
    <w:rsid w:val="000416F1"/>
    <w:rsid w:val="00041729"/>
    <w:rsid w:val="00041744"/>
    <w:rsid w:val="0004189A"/>
    <w:rsid w:val="00041F6F"/>
    <w:rsid w:val="000423AB"/>
    <w:rsid w:val="0004257E"/>
    <w:rsid w:val="00042CC3"/>
    <w:rsid w:val="00043001"/>
    <w:rsid w:val="000434E3"/>
    <w:rsid w:val="0004355A"/>
    <w:rsid w:val="00043786"/>
    <w:rsid w:val="00044299"/>
    <w:rsid w:val="0004432B"/>
    <w:rsid w:val="0004433C"/>
    <w:rsid w:val="000443BC"/>
    <w:rsid w:val="00044419"/>
    <w:rsid w:val="0004489F"/>
    <w:rsid w:val="00045078"/>
    <w:rsid w:val="000458AA"/>
    <w:rsid w:val="00045A1C"/>
    <w:rsid w:val="00046068"/>
    <w:rsid w:val="00046C7A"/>
    <w:rsid w:val="00046D9D"/>
    <w:rsid w:val="000470DA"/>
    <w:rsid w:val="0004792B"/>
    <w:rsid w:val="00050207"/>
    <w:rsid w:val="00050427"/>
    <w:rsid w:val="00050758"/>
    <w:rsid w:val="000509DD"/>
    <w:rsid w:val="00051225"/>
    <w:rsid w:val="00051A70"/>
    <w:rsid w:val="000520D2"/>
    <w:rsid w:val="000521C5"/>
    <w:rsid w:val="00052574"/>
    <w:rsid w:val="00053861"/>
    <w:rsid w:val="000538A2"/>
    <w:rsid w:val="00053BEC"/>
    <w:rsid w:val="00054BAB"/>
    <w:rsid w:val="0005573F"/>
    <w:rsid w:val="00055B69"/>
    <w:rsid w:val="00056084"/>
    <w:rsid w:val="00056105"/>
    <w:rsid w:val="000561ED"/>
    <w:rsid w:val="00056896"/>
    <w:rsid w:val="000568BA"/>
    <w:rsid w:val="00060D4E"/>
    <w:rsid w:val="00060F95"/>
    <w:rsid w:val="00061E43"/>
    <w:rsid w:val="00061FE2"/>
    <w:rsid w:val="00062700"/>
    <w:rsid w:val="000630BA"/>
    <w:rsid w:val="00063378"/>
    <w:rsid w:val="00063573"/>
    <w:rsid w:val="0006392D"/>
    <w:rsid w:val="000639A1"/>
    <w:rsid w:val="00063A5C"/>
    <w:rsid w:val="00063E97"/>
    <w:rsid w:val="0006444F"/>
    <w:rsid w:val="00064774"/>
    <w:rsid w:val="00065B3C"/>
    <w:rsid w:val="000660EC"/>
    <w:rsid w:val="000661E4"/>
    <w:rsid w:val="0006622E"/>
    <w:rsid w:val="0006663D"/>
    <w:rsid w:val="00067864"/>
    <w:rsid w:val="00070705"/>
    <w:rsid w:val="00070D90"/>
    <w:rsid w:val="000725BB"/>
    <w:rsid w:val="00072616"/>
    <w:rsid w:val="00073383"/>
    <w:rsid w:val="000738A0"/>
    <w:rsid w:val="000738C5"/>
    <w:rsid w:val="00073B95"/>
    <w:rsid w:val="00073D30"/>
    <w:rsid w:val="00073E8B"/>
    <w:rsid w:val="000742D7"/>
    <w:rsid w:val="00074336"/>
    <w:rsid w:val="000746C4"/>
    <w:rsid w:val="0007487A"/>
    <w:rsid w:val="000748E0"/>
    <w:rsid w:val="00074C68"/>
    <w:rsid w:val="000755CA"/>
    <w:rsid w:val="00075A0A"/>
    <w:rsid w:val="00076BC9"/>
    <w:rsid w:val="00077124"/>
    <w:rsid w:val="000772A4"/>
    <w:rsid w:val="000774DF"/>
    <w:rsid w:val="00077952"/>
    <w:rsid w:val="000807F5"/>
    <w:rsid w:val="00080FC3"/>
    <w:rsid w:val="00081BAC"/>
    <w:rsid w:val="00081DD9"/>
    <w:rsid w:val="00082CE5"/>
    <w:rsid w:val="00082DD9"/>
    <w:rsid w:val="00082FE0"/>
    <w:rsid w:val="000833F1"/>
    <w:rsid w:val="0008373C"/>
    <w:rsid w:val="00083C01"/>
    <w:rsid w:val="00083E7D"/>
    <w:rsid w:val="000842DE"/>
    <w:rsid w:val="0008461A"/>
    <w:rsid w:val="00084F66"/>
    <w:rsid w:val="000850F4"/>
    <w:rsid w:val="00085A73"/>
    <w:rsid w:val="000862AD"/>
    <w:rsid w:val="0008632D"/>
    <w:rsid w:val="00087B96"/>
    <w:rsid w:val="00087DE0"/>
    <w:rsid w:val="00090234"/>
    <w:rsid w:val="00090977"/>
    <w:rsid w:val="00091148"/>
    <w:rsid w:val="00091D07"/>
    <w:rsid w:val="00091DE0"/>
    <w:rsid w:val="000923B1"/>
    <w:rsid w:val="00092433"/>
    <w:rsid w:val="00092745"/>
    <w:rsid w:val="000928F6"/>
    <w:rsid w:val="00092AB5"/>
    <w:rsid w:val="00092C45"/>
    <w:rsid w:val="0009411A"/>
    <w:rsid w:val="000943FE"/>
    <w:rsid w:val="00094518"/>
    <w:rsid w:val="000948FC"/>
    <w:rsid w:val="00094C07"/>
    <w:rsid w:val="00094F86"/>
    <w:rsid w:val="00096001"/>
    <w:rsid w:val="00097173"/>
    <w:rsid w:val="000973C4"/>
    <w:rsid w:val="000A09F3"/>
    <w:rsid w:val="000A0ED1"/>
    <w:rsid w:val="000A10A3"/>
    <w:rsid w:val="000A1383"/>
    <w:rsid w:val="000A160E"/>
    <w:rsid w:val="000A28A9"/>
    <w:rsid w:val="000A2C74"/>
    <w:rsid w:val="000A3CAE"/>
    <w:rsid w:val="000A4CCB"/>
    <w:rsid w:val="000A5884"/>
    <w:rsid w:val="000A5D32"/>
    <w:rsid w:val="000A5DBA"/>
    <w:rsid w:val="000A5DBE"/>
    <w:rsid w:val="000A5F36"/>
    <w:rsid w:val="000A62C8"/>
    <w:rsid w:val="000A6564"/>
    <w:rsid w:val="000A68D9"/>
    <w:rsid w:val="000A7BFD"/>
    <w:rsid w:val="000B03C5"/>
    <w:rsid w:val="000B0A7B"/>
    <w:rsid w:val="000B11CF"/>
    <w:rsid w:val="000B12BB"/>
    <w:rsid w:val="000B21C0"/>
    <w:rsid w:val="000B2209"/>
    <w:rsid w:val="000B2249"/>
    <w:rsid w:val="000B235A"/>
    <w:rsid w:val="000B2894"/>
    <w:rsid w:val="000B2BBE"/>
    <w:rsid w:val="000B38FF"/>
    <w:rsid w:val="000B3A51"/>
    <w:rsid w:val="000B3E08"/>
    <w:rsid w:val="000B476D"/>
    <w:rsid w:val="000B534A"/>
    <w:rsid w:val="000B563A"/>
    <w:rsid w:val="000B5FEB"/>
    <w:rsid w:val="000B6AB7"/>
    <w:rsid w:val="000B6F34"/>
    <w:rsid w:val="000B75E0"/>
    <w:rsid w:val="000B77E5"/>
    <w:rsid w:val="000B7FCA"/>
    <w:rsid w:val="000C0FA8"/>
    <w:rsid w:val="000C13A1"/>
    <w:rsid w:val="000C1914"/>
    <w:rsid w:val="000C1F55"/>
    <w:rsid w:val="000C2D74"/>
    <w:rsid w:val="000C358B"/>
    <w:rsid w:val="000C358F"/>
    <w:rsid w:val="000C41FE"/>
    <w:rsid w:val="000C473D"/>
    <w:rsid w:val="000C47FD"/>
    <w:rsid w:val="000C487D"/>
    <w:rsid w:val="000C4D34"/>
    <w:rsid w:val="000C505C"/>
    <w:rsid w:val="000C54A6"/>
    <w:rsid w:val="000C5A81"/>
    <w:rsid w:val="000C5BA6"/>
    <w:rsid w:val="000C607B"/>
    <w:rsid w:val="000C69F5"/>
    <w:rsid w:val="000C6CF1"/>
    <w:rsid w:val="000C710C"/>
    <w:rsid w:val="000C7667"/>
    <w:rsid w:val="000C766B"/>
    <w:rsid w:val="000C7E0C"/>
    <w:rsid w:val="000D0992"/>
    <w:rsid w:val="000D0A79"/>
    <w:rsid w:val="000D0A94"/>
    <w:rsid w:val="000D102D"/>
    <w:rsid w:val="000D218F"/>
    <w:rsid w:val="000D2872"/>
    <w:rsid w:val="000D29E5"/>
    <w:rsid w:val="000D2E5C"/>
    <w:rsid w:val="000D2FF1"/>
    <w:rsid w:val="000D349C"/>
    <w:rsid w:val="000D34D5"/>
    <w:rsid w:val="000D3C25"/>
    <w:rsid w:val="000D3E0B"/>
    <w:rsid w:val="000D3E21"/>
    <w:rsid w:val="000D4014"/>
    <w:rsid w:val="000D40F0"/>
    <w:rsid w:val="000D417E"/>
    <w:rsid w:val="000D4B9E"/>
    <w:rsid w:val="000D4C77"/>
    <w:rsid w:val="000D4FB8"/>
    <w:rsid w:val="000D562E"/>
    <w:rsid w:val="000D5775"/>
    <w:rsid w:val="000D5F40"/>
    <w:rsid w:val="000D651D"/>
    <w:rsid w:val="000D6A9F"/>
    <w:rsid w:val="000D74B1"/>
    <w:rsid w:val="000D7E85"/>
    <w:rsid w:val="000E1178"/>
    <w:rsid w:val="000E15DF"/>
    <w:rsid w:val="000E20B4"/>
    <w:rsid w:val="000E23D3"/>
    <w:rsid w:val="000E2680"/>
    <w:rsid w:val="000E2C69"/>
    <w:rsid w:val="000E2EA5"/>
    <w:rsid w:val="000E34B4"/>
    <w:rsid w:val="000E3CEA"/>
    <w:rsid w:val="000E3CF7"/>
    <w:rsid w:val="000E4620"/>
    <w:rsid w:val="000E4C9D"/>
    <w:rsid w:val="000E4FD8"/>
    <w:rsid w:val="000E522A"/>
    <w:rsid w:val="000E54A1"/>
    <w:rsid w:val="000E57BB"/>
    <w:rsid w:val="000E5845"/>
    <w:rsid w:val="000E5914"/>
    <w:rsid w:val="000E61F2"/>
    <w:rsid w:val="000E662A"/>
    <w:rsid w:val="000E6A57"/>
    <w:rsid w:val="000E6BD4"/>
    <w:rsid w:val="000E72D4"/>
    <w:rsid w:val="000E732E"/>
    <w:rsid w:val="000F06E2"/>
    <w:rsid w:val="000F0A2F"/>
    <w:rsid w:val="000F1021"/>
    <w:rsid w:val="000F14B4"/>
    <w:rsid w:val="000F2076"/>
    <w:rsid w:val="000F24A8"/>
    <w:rsid w:val="000F24B7"/>
    <w:rsid w:val="000F2CAA"/>
    <w:rsid w:val="000F2EBF"/>
    <w:rsid w:val="000F3510"/>
    <w:rsid w:val="000F4055"/>
    <w:rsid w:val="000F426B"/>
    <w:rsid w:val="000F43CB"/>
    <w:rsid w:val="000F5040"/>
    <w:rsid w:val="000F5222"/>
    <w:rsid w:val="000F5FA1"/>
    <w:rsid w:val="000F61C4"/>
    <w:rsid w:val="000F6790"/>
    <w:rsid w:val="000F6990"/>
    <w:rsid w:val="000F7E44"/>
    <w:rsid w:val="001008C6"/>
    <w:rsid w:val="00100BB2"/>
    <w:rsid w:val="00100D98"/>
    <w:rsid w:val="00100E93"/>
    <w:rsid w:val="00101AD4"/>
    <w:rsid w:val="00101AE1"/>
    <w:rsid w:val="0010202F"/>
    <w:rsid w:val="00102494"/>
    <w:rsid w:val="001029E6"/>
    <w:rsid w:val="00103AD1"/>
    <w:rsid w:val="00103AF9"/>
    <w:rsid w:val="001040DF"/>
    <w:rsid w:val="00104B3B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06B30"/>
    <w:rsid w:val="00106B7F"/>
    <w:rsid w:val="001070F0"/>
    <w:rsid w:val="00110942"/>
    <w:rsid w:val="00110B4B"/>
    <w:rsid w:val="00110D71"/>
    <w:rsid w:val="001120A6"/>
    <w:rsid w:val="00112306"/>
    <w:rsid w:val="001123F1"/>
    <w:rsid w:val="00112489"/>
    <w:rsid w:val="001126D7"/>
    <w:rsid w:val="00112926"/>
    <w:rsid w:val="00112FF8"/>
    <w:rsid w:val="0011382E"/>
    <w:rsid w:val="00114121"/>
    <w:rsid w:val="00114544"/>
    <w:rsid w:val="001146B0"/>
    <w:rsid w:val="00114C36"/>
    <w:rsid w:val="001155F6"/>
    <w:rsid w:val="00115A29"/>
    <w:rsid w:val="00115C8A"/>
    <w:rsid w:val="00115DC3"/>
    <w:rsid w:val="001161F1"/>
    <w:rsid w:val="001163E1"/>
    <w:rsid w:val="001179EA"/>
    <w:rsid w:val="00117A45"/>
    <w:rsid w:val="00117E21"/>
    <w:rsid w:val="0012097A"/>
    <w:rsid w:val="001210B3"/>
    <w:rsid w:val="00121130"/>
    <w:rsid w:val="00121206"/>
    <w:rsid w:val="0012124D"/>
    <w:rsid w:val="0012148A"/>
    <w:rsid w:val="00121798"/>
    <w:rsid w:val="00121DB3"/>
    <w:rsid w:val="0012227E"/>
    <w:rsid w:val="00122284"/>
    <w:rsid w:val="001223E8"/>
    <w:rsid w:val="00122708"/>
    <w:rsid w:val="00122A6F"/>
    <w:rsid w:val="00122A76"/>
    <w:rsid w:val="001232E5"/>
    <w:rsid w:val="00123852"/>
    <w:rsid w:val="00123D75"/>
    <w:rsid w:val="0012498C"/>
    <w:rsid w:val="00124ADA"/>
    <w:rsid w:val="0012560B"/>
    <w:rsid w:val="0012570D"/>
    <w:rsid w:val="00125745"/>
    <w:rsid w:val="00126396"/>
    <w:rsid w:val="0012708A"/>
    <w:rsid w:val="00127854"/>
    <w:rsid w:val="00127D30"/>
    <w:rsid w:val="001302D8"/>
    <w:rsid w:val="00130D5B"/>
    <w:rsid w:val="00130EE4"/>
    <w:rsid w:val="00130FE5"/>
    <w:rsid w:val="0013169A"/>
    <w:rsid w:val="00131ADC"/>
    <w:rsid w:val="00132B35"/>
    <w:rsid w:val="00132C49"/>
    <w:rsid w:val="00132EC3"/>
    <w:rsid w:val="001332F6"/>
    <w:rsid w:val="00133B0D"/>
    <w:rsid w:val="00133B8C"/>
    <w:rsid w:val="00133C5D"/>
    <w:rsid w:val="00133F2D"/>
    <w:rsid w:val="001341BD"/>
    <w:rsid w:val="00134521"/>
    <w:rsid w:val="00134A30"/>
    <w:rsid w:val="00135300"/>
    <w:rsid w:val="001354A9"/>
    <w:rsid w:val="00135A2C"/>
    <w:rsid w:val="00135B69"/>
    <w:rsid w:val="0013724F"/>
    <w:rsid w:val="00137544"/>
    <w:rsid w:val="00137789"/>
    <w:rsid w:val="00137965"/>
    <w:rsid w:val="00137A76"/>
    <w:rsid w:val="00137AEC"/>
    <w:rsid w:val="0014013E"/>
    <w:rsid w:val="00140AFE"/>
    <w:rsid w:val="00141112"/>
    <w:rsid w:val="00141562"/>
    <w:rsid w:val="00142423"/>
    <w:rsid w:val="001426B6"/>
    <w:rsid w:val="0014294F"/>
    <w:rsid w:val="0014299C"/>
    <w:rsid w:val="00142A66"/>
    <w:rsid w:val="00142A73"/>
    <w:rsid w:val="00142BEE"/>
    <w:rsid w:val="00143F0D"/>
    <w:rsid w:val="001448B7"/>
    <w:rsid w:val="00145238"/>
    <w:rsid w:val="00145400"/>
    <w:rsid w:val="0014563D"/>
    <w:rsid w:val="0014576B"/>
    <w:rsid w:val="00145FF6"/>
    <w:rsid w:val="00146E4A"/>
    <w:rsid w:val="001472D2"/>
    <w:rsid w:val="001477F3"/>
    <w:rsid w:val="00147B80"/>
    <w:rsid w:val="00150188"/>
    <w:rsid w:val="001501B2"/>
    <w:rsid w:val="0015036D"/>
    <w:rsid w:val="00150731"/>
    <w:rsid w:val="001507C4"/>
    <w:rsid w:val="001512AA"/>
    <w:rsid w:val="00151510"/>
    <w:rsid w:val="00152D14"/>
    <w:rsid w:val="00152F05"/>
    <w:rsid w:val="00152F4A"/>
    <w:rsid w:val="0015377C"/>
    <w:rsid w:val="001537F2"/>
    <w:rsid w:val="00153EF9"/>
    <w:rsid w:val="00154280"/>
    <w:rsid w:val="00154677"/>
    <w:rsid w:val="001549E7"/>
    <w:rsid w:val="00154CCA"/>
    <w:rsid w:val="00155129"/>
    <w:rsid w:val="001552C6"/>
    <w:rsid w:val="00155F6C"/>
    <w:rsid w:val="0015655D"/>
    <w:rsid w:val="00156662"/>
    <w:rsid w:val="00156700"/>
    <w:rsid w:val="00156AB4"/>
    <w:rsid w:val="0015713E"/>
    <w:rsid w:val="001572B5"/>
    <w:rsid w:val="001601B0"/>
    <w:rsid w:val="00160605"/>
    <w:rsid w:val="00160F9A"/>
    <w:rsid w:val="001612D3"/>
    <w:rsid w:val="0016130C"/>
    <w:rsid w:val="00161DB4"/>
    <w:rsid w:val="001624A5"/>
    <w:rsid w:val="00162B04"/>
    <w:rsid w:val="00162CF0"/>
    <w:rsid w:val="0016330D"/>
    <w:rsid w:val="001639BA"/>
    <w:rsid w:val="00163D7F"/>
    <w:rsid w:val="001651ED"/>
    <w:rsid w:val="00165406"/>
    <w:rsid w:val="0016590C"/>
    <w:rsid w:val="00165C3D"/>
    <w:rsid w:val="00166B06"/>
    <w:rsid w:val="00166F6B"/>
    <w:rsid w:val="00167146"/>
    <w:rsid w:val="0016719B"/>
    <w:rsid w:val="00167770"/>
    <w:rsid w:val="00167815"/>
    <w:rsid w:val="001678EC"/>
    <w:rsid w:val="001703BB"/>
    <w:rsid w:val="00170D43"/>
    <w:rsid w:val="00171006"/>
    <w:rsid w:val="00171148"/>
    <w:rsid w:val="00171252"/>
    <w:rsid w:val="001725C7"/>
    <w:rsid w:val="00172656"/>
    <w:rsid w:val="00172AF1"/>
    <w:rsid w:val="00173708"/>
    <w:rsid w:val="00173874"/>
    <w:rsid w:val="00173891"/>
    <w:rsid w:val="00174D18"/>
    <w:rsid w:val="0017500F"/>
    <w:rsid w:val="001750CD"/>
    <w:rsid w:val="00175442"/>
    <w:rsid w:val="001756B1"/>
    <w:rsid w:val="00176890"/>
    <w:rsid w:val="00176DBD"/>
    <w:rsid w:val="00176F76"/>
    <w:rsid w:val="00177896"/>
    <w:rsid w:val="001778A5"/>
    <w:rsid w:val="00177FC7"/>
    <w:rsid w:val="00180452"/>
    <w:rsid w:val="001812A3"/>
    <w:rsid w:val="00181CE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46A"/>
    <w:rsid w:val="001845BD"/>
    <w:rsid w:val="001848F4"/>
    <w:rsid w:val="00184F93"/>
    <w:rsid w:val="00185591"/>
    <w:rsid w:val="001856D7"/>
    <w:rsid w:val="00185A7B"/>
    <w:rsid w:val="001861A4"/>
    <w:rsid w:val="001861B8"/>
    <w:rsid w:val="001864F4"/>
    <w:rsid w:val="001873F9"/>
    <w:rsid w:val="00187C53"/>
    <w:rsid w:val="0019007A"/>
    <w:rsid w:val="001901B6"/>
    <w:rsid w:val="00190A9B"/>
    <w:rsid w:val="0019115F"/>
    <w:rsid w:val="00191254"/>
    <w:rsid w:val="00191EE3"/>
    <w:rsid w:val="00192430"/>
    <w:rsid w:val="00192F46"/>
    <w:rsid w:val="001930E2"/>
    <w:rsid w:val="0019402B"/>
    <w:rsid w:val="00195715"/>
    <w:rsid w:val="00195D93"/>
    <w:rsid w:val="00196063"/>
    <w:rsid w:val="00196DC0"/>
    <w:rsid w:val="001970A4"/>
    <w:rsid w:val="00197840"/>
    <w:rsid w:val="001A02C3"/>
    <w:rsid w:val="001A0835"/>
    <w:rsid w:val="001A0D96"/>
    <w:rsid w:val="001A135A"/>
    <w:rsid w:val="001A1B03"/>
    <w:rsid w:val="001A1CE4"/>
    <w:rsid w:val="001A2F5B"/>
    <w:rsid w:val="001A32D2"/>
    <w:rsid w:val="001A360B"/>
    <w:rsid w:val="001A3652"/>
    <w:rsid w:val="001A3D9D"/>
    <w:rsid w:val="001A4D72"/>
    <w:rsid w:val="001A4FE9"/>
    <w:rsid w:val="001A52D3"/>
    <w:rsid w:val="001A6068"/>
    <w:rsid w:val="001A60E2"/>
    <w:rsid w:val="001A64E3"/>
    <w:rsid w:val="001A6BFA"/>
    <w:rsid w:val="001A6E8C"/>
    <w:rsid w:val="001A736E"/>
    <w:rsid w:val="001A7AFF"/>
    <w:rsid w:val="001A7CD0"/>
    <w:rsid w:val="001A7EBB"/>
    <w:rsid w:val="001B1F1F"/>
    <w:rsid w:val="001B204D"/>
    <w:rsid w:val="001B22D6"/>
    <w:rsid w:val="001B2832"/>
    <w:rsid w:val="001B29A3"/>
    <w:rsid w:val="001B2F9D"/>
    <w:rsid w:val="001B323E"/>
    <w:rsid w:val="001B32C1"/>
    <w:rsid w:val="001B3C63"/>
    <w:rsid w:val="001B4C2F"/>
    <w:rsid w:val="001B5025"/>
    <w:rsid w:val="001B59FE"/>
    <w:rsid w:val="001B5A1F"/>
    <w:rsid w:val="001B5A3D"/>
    <w:rsid w:val="001B5ABD"/>
    <w:rsid w:val="001B5AE8"/>
    <w:rsid w:val="001B5CB9"/>
    <w:rsid w:val="001B6575"/>
    <w:rsid w:val="001B672E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31F9"/>
    <w:rsid w:val="001C320C"/>
    <w:rsid w:val="001C36D0"/>
    <w:rsid w:val="001C373B"/>
    <w:rsid w:val="001C3B50"/>
    <w:rsid w:val="001C41B2"/>
    <w:rsid w:val="001C4653"/>
    <w:rsid w:val="001C4BEA"/>
    <w:rsid w:val="001C51D8"/>
    <w:rsid w:val="001C52B3"/>
    <w:rsid w:val="001C52F4"/>
    <w:rsid w:val="001C54CE"/>
    <w:rsid w:val="001C5731"/>
    <w:rsid w:val="001C6022"/>
    <w:rsid w:val="001C61C6"/>
    <w:rsid w:val="001C66A2"/>
    <w:rsid w:val="001C6A37"/>
    <w:rsid w:val="001C7637"/>
    <w:rsid w:val="001C7EC6"/>
    <w:rsid w:val="001D06C6"/>
    <w:rsid w:val="001D15CE"/>
    <w:rsid w:val="001D15EA"/>
    <w:rsid w:val="001D1B11"/>
    <w:rsid w:val="001D2265"/>
    <w:rsid w:val="001D23F3"/>
    <w:rsid w:val="001D30F9"/>
    <w:rsid w:val="001D3827"/>
    <w:rsid w:val="001D4689"/>
    <w:rsid w:val="001D4C98"/>
    <w:rsid w:val="001D4D44"/>
    <w:rsid w:val="001D62A6"/>
    <w:rsid w:val="001D62AB"/>
    <w:rsid w:val="001D636F"/>
    <w:rsid w:val="001D7BDB"/>
    <w:rsid w:val="001D7E38"/>
    <w:rsid w:val="001E0313"/>
    <w:rsid w:val="001E085F"/>
    <w:rsid w:val="001E0981"/>
    <w:rsid w:val="001E0AF0"/>
    <w:rsid w:val="001E0B17"/>
    <w:rsid w:val="001E157E"/>
    <w:rsid w:val="001E1AFE"/>
    <w:rsid w:val="001E29F1"/>
    <w:rsid w:val="001E3A3B"/>
    <w:rsid w:val="001E41D7"/>
    <w:rsid w:val="001E4B72"/>
    <w:rsid w:val="001E5479"/>
    <w:rsid w:val="001E5860"/>
    <w:rsid w:val="001E5908"/>
    <w:rsid w:val="001E64CD"/>
    <w:rsid w:val="001E671D"/>
    <w:rsid w:val="001E6AA3"/>
    <w:rsid w:val="001E6FCE"/>
    <w:rsid w:val="001E7343"/>
    <w:rsid w:val="001E7BE4"/>
    <w:rsid w:val="001F035F"/>
    <w:rsid w:val="001F0439"/>
    <w:rsid w:val="001F0661"/>
    <w:rsid w:val="001F093F"/>
    <w:rsid w:val="001F11F4"/>
    <w:rsid w:val="001F1D85"/>
    <w:rsid w:val="001F1FFF"/>
    <w:rsid w:val="001F25A6"/>
    <w:rsid w:val="001F2CC5"/>
    <w:rsid w:val="001F3090"/>
    <w:rsid w:val="001F3927"/>
    <w:rsid w:val="001F3A72"/>
    <w:rsid w:val="001F3DC5"/>
    <w:rsid w:val="001F4229"/>
    <w:rsid w:val="001F4819"/>
    <w:rsid w:val="001F483E"/>
    <w:rsid w:val="001F484D"/>
    <w:rsid w:val="001F4F36"/>
    <w:rsid w:val="001F5356"/>
    <w:rsid w:val="001F5629"/>
    <w:rsid w:val="001F59C7"/>
    <w:rsid w:val="001F6165"/>
    <w:rsid w:val="001F6A5A"/>
    <w:rsid w:val="001F7304"/>
    <w:rsid w:val="001F7B50"/>
    <w:rsid w:val="001F7EB7"/>
    <w:rsid w:val="0020005E"/>
    <w:rsid w:val="002001DB"/>
    <w:rsid w:val="00200BF7"/>
    <w:rsid w:val="00200E63"/>
    <w:rsid w:val="00200E6C"/>
    <w:rsid w:val="002013A4"/>
    <w:rsid w:val="00201872"/>
    <w:rsid w:val="00201C39"/>
    <w:rsid w:val="0020205A"/>
    <w:rsid w:val="002021D1"/>
    <w:rsid w:val="0020238D"/>
    <w:rsid w:val="0020276C"/>
    <w:rsid w:val="00202929"/>
    <w:rsid w:val="00202C69"/>
    <w:rsid w:val="002035AE"/>
    <w:rsid w:val="002035C9"/>
    <w:rsid w:val="00203D88"/>
    <w:rsid w:val="00204A6C"/>
    <w:rsid w:val="002050A3"/>
    <w:rsid w:val="00205171"/>
    <w:rsid w:val="00205606"/>
    <w:rsid w:val="0020638A"/>
    <w:rsid w:val="0020644B"/>
    <w:rsid w:val="002065C9"/>
    <w:rsid w:val="00206799"/>
    <w:rsid w:val="00207036"/>
    <w:rsid w:val="0020707C"/>
    <w:rsid w:val="002079F8"/>
    <w:rsid w:val="00210209"/>
    <w:rsid w:val="002102AB"/>
    <w:rsid w:val="00211169"/>
    <w:rsid w:val="0021120E"/>
    <w:rsid w:val="002115A3"/>
    <w:rsid w:val="00211A92"/>
    <w:rsid w:val="00211CD9"/>
    <w:rsid w:val="00212007"/>
    <w:rsid w:val="00212163"/>
    <w:rsid w:val="00212702"/>
    <w:rsid w:val="00212F17"/>
    <w:rsid w:val="002138BD"/>
    <w:rsid w:val="00213C60"/>
    <w:rsid w:val="00214214"/>
    <w:rsid w:val="002143E8"/>
    <w:rsid w:val="00214AC5"/>
    <w:rsid w:val="002152AA"/>
    <w:rsid w:val="002157D2"/>
    <w:rsid w:val="002158A7"/>
    <w:rsid w:val="00215908"/>
    <w:rsid w:val="00215C80"/>
    <w:rsid w:val="00216060"/>
    <w:rsid w:val="002166EA"/>
    <w:rsid w:val="00216A37"/>
    <w:rsid w:val="00216B34"/>
    <w:rsid w:val="00216D25"/>
    <w:rsid w:val="00216DB2"/>
    <w:rsid w:val="00216EC1"/>
    <w:rsid w:val="00217081"/>
    <w:rsid w:val="00217D3A"/>
    <w:rsid w:val="002205C7"/>
    <w:rsid w:val="002207F0"/>
    <w:rsid w:val="00220DC3"/>
    <w:rsid w:val="00220FFF"/>
    <w:rsid w:val="0022135D"/>
    <w:rsid w:val="0022229E"/>
    <w:rsid w:val="0022286A"/>
    <w:rsid w:val="00222A08"/>
    <w:rsid w:val="00222C12"/>
    <w:rsid w:val="00222E93"/>
    <w:rsid w:val="00222F6E"/>
    <w:rsid w:val="00223154"/>
    <w:rsid w:val="002231D5"/>
    <w:rsid w:val="0022355D"/>
    <w:rsid w:val="00223893"/>
    <w:rsid w:val="00223B06"/>
    <w:rsid w:val="002240BE"/>
    <w:rsid w:val="00224D15"/>
    <w:rsid w:val="00224F31"/>
    <w:rsid w:val="002251E5"/>
    <w:rsid w:val="0022556C"/>
    <w:rsid w:val="002258BA"/>
    <w:rsid w:val="00225B14"/>
    <w:rsid w:val="00225C91"/>
    <w:rsid w:val="00226A34"/>
    <w:rsid w:val="00227147"/>
    <w:rsid w:val="002275A0"/>
    <w:rsid w:val="0023029D"/>
    <w:rsid w:val="0023095A"/>
    <w:rsid w:val="00230F03"/>
    <w:rsid w:val="00231BA7"/>
    <w:rsid w:val="0023204E"/>
    <w:rsid w:val="00232295"/>
    <w:rsid w:val="00232395"/>
    <w:rsid w:val="002326B1"/>
    <w:rsid w:val="0023295C"/>
    <w:rsid w:val="00234097"/>
    <w:rsid w:val="00234199"/>
    <w:rsid w:val="00234A4D"/>
    <w:rsid w:val="00235539"/>
    <w:rsid w:val="0023593B"/>
    <w:rsid w:val="00235A68"/>
    <w:rsid w:val="00235B15"/>
    <w:rsid w:val="00236C65"/>
    <w:rsid w:val="00236D52"/>
    <w:rsid w:val="00236ED2"/>
    <w:rsid w:val="00236F5F"/>
    <w:rsid w:val="00236F73"/>
    <w:rsid w:val="00237AD6"/>
    <w:rsid w:val="00240666"/>
    <w:rsid w:val="002411AD"/>
    <w:rsid w:val="00241A80"/>
    <w:rsid w:val="00241AD3"/>
    <w:rsid w:val="002420BA"/>
    <w:rsid w:val="002424DB"/>
    <w:rsid w:val="00242A4B"/>
    <w:rsid w:val="00243200"/>
    <w:rsid w:val="002432DF"/>
    <w:rsid w:val="00243572"/>
    <w:rsid w:val="00243A98"/>
    <w:rsid w:val="002441A9"/>
    <w:rsid w:val="002446AB"/>
    <w:rsid w:val="002457DA"/>
    <w:rsid w:val="00245E4B"/>
    <w:rsid w:val="002462B3"/>
    <w:rsid w:val="002463E0"/>
    <w:rsid w:val="00246D95"/>
    <w:rsid w:val="002470B9"/>
    <w:rsid w:val="002478CF"/>
    <w:rsid w:val="00250421"/>
    <w:rsid w:val="0025045A"/>
    <w:rsid w:val="002504C3"/>
    <w:rsid w:val="00250B79"/>
    <w:rsid w:val="00251297"/>
    <w:rsid w:val="002513EC"/>
    <w:rsid w:val="0025251F"/>
    <w:rsid w:val="0025293C"/>
    <w:rsid w:val="00252ADD"/>
    <w:rsid w:val="00252F38"/>
    <w:rsid w:val="002533E5"/>
    <w:rsid w:val="002535A3"/>
    <w:rsid w:val="00253A27"/>
    <w:rsid w:val="00253FFB"/>
    <w:rsid w:val="0025507D"/>
    <w:rsid w:val="002555B3"/>
    <w:rsid w:val="00255A8A"/>
    <w:rsid w:val="00255C7D"/>
    <w:rsid w:val="0025718A"/>
    <w:rsid w:val="002571F7"/>
    <w:rsid w:val="002575B9"/>
    <w:rsid w:val="00257629"/>
    <w:rsid w:val="0025786B"/>
    <w:rsid w:val="002579EF"/>
    <w:rsid w:val="00260179"/>
    <w:rsid w:val="002601A9"/>
    <w:rsid w:val="00260882"/>
    <w:rsid w:val="00261317"/>
    <w:rsid w:val="0026206A"/>
    <w:rsid w:val="00262257"/>
    <w:rsid w:val="00262805"/>
    <w:rsid w:val="00262D01"/>
    <w:rsid w:val="00262EAA"/>
    <w:rsid w:val="00263206"/>
    <w:rsid w:val="00263B4D"/>
    <w:rsid w:val="00263F16"/>
    <w:rsid w:val="002640AF"/>
    <w:rsid w:val="002641D1"/>
    <w:rsid w:val="00264A2D"/>
    <w:rsid w:val="00264D56"/>
    <w:rsid w:val="00264F17"/>
    <w:rsid w:val="002662D8"/>
    <w:rsid w:val="002663EA"/>
    <w:rsid w:val="002666FF"/>
    <w:rsid w:val="00266924"/>
    <w:rsid w:val="00266E2E"/>
    <w:rsid w:val="00267A40"/>
    <w:rsid w:val="00267B78"/>
    <w:rsid w:val="00270A7F"/>
    <w:rsid w:val="00270EFC"/>
    <w:rsid w:val="00270F68"/>
    <w:rsid w:val="0027157C"/>
    <w:rsid w:val="00271A52"/>
    <w:rsid w:val="00271EE2"/>
    <w:rsid w:val="00271EEF"/>
    <w:rsid w:val="00272A58"/>
    <w:rsid w:val="00272E4E"/>
    <w:rsid w:val="00273632"/>
    <w:rsid w:val="00273E1F"/>
    <w:rsid w:val="002743C8"/>
    <w:rsid w:val="002744B4"/>
    <w:rsid w:val="0027478B"/>
    <w:rsid w:val="00274A25"/>
    <w:rsid w:val="00274C02"/>
    <w:rsid w:val="00274E2C"/>
    <w:rsid w:val="002759F3"/>
    <w:rsid w:val="00275D80"/>
    <w:rsid w:val="00276111"/>
    <w:rsid w:val="0027616D"/>
    <w:rsid w:val="00276584"/>
    <w:rsid w:val="00276B4F"/>
    <w:rsid w:val="00276BBA"/>
    <w:rsid w:val="00276D44"/>
    <w:rsid w:val="0027782D"/>
    <w:rsid w:val="002778DC"/>
    <w:rsid w:val="00280E50"/>
    <w:rsid w:val="0028117A"/>
    <w:rsid w:val="002813CD"/>
    <w:rsid w:val="00281FF6"/>
    <w:rsid w:val="002828DB"/>
    <w:rsid w:val="00282BE2"/>
    <w:rsid w:val="0028311D"/>
    <w:rsid w:val="0028338B"/>
    <w:rsid w:val="0028390F"/>
    <w:rsid w:val="0028465A"/>
    <w:rsid w:val="00285635"/>
    <w:rsid w:val="0028582C"/>
    <w:rsid w:val="002865FA"/>
    <w:rsid w:val="00286F31"/>
    <w:rsid w:val="002873EF"/>
    <w:rsid w:val="00287885"/>
    <w:rsid w:val="00287DDF"/>
    <w:rsid w:val="00290439"/>
    <w:rsid w:val="0029073E"/>
    <w:rsid w:val="002907AB"/>
    <w:rsid w:val="002907D2"/>
    <w:rsid w:val="002908F0"/>
    <w:rsid w:val="00290CF5"/>
    <w:rsid w:val="00291094"/>
    <w:rsid w:val="0029112A"/>
    <w:rsid w:val="0029166F"/>
    <w:rsid w:val="00291A39"/>
    <w:rsid w:val="00291AE3"/>
    <w:rsid w:val="00291C98"/>
    <w:rsid w:val="002923CF"/>
    <w:rsid w:val="002925D9"/>
    <w:rsid w:val="00292685"/>
    <w:rsid w:val="002928C3"/>
    <w:rsid w:val="00292A5A"/>
    <w:rsid w:val="00292DE3"/>
    <w:rsid w:val="0029333C"/>
    <w:rsid w:val="0029334A"/>
    <w:rsid w:val="00293613"/>
    <w:rsid w:val="00293A26"/>
    <w:rsid w:val="00293D9D"/>
    <w:rsid w:val="00293F97"/>
    <w:rsid w:val="00294192"/>
    <w:rsid w:val="00294D3A"/>
    <w:rsid w:val="002952D2"/>
    <w:rsid w:val="002954D3"/>
    <w:rsid w:val="002956C9"/>
    <w:rsid w:val="00295A18"/>
    <w:rsid w:val="00296121"/>
    <w:rsid w:val="002968C3"/>
    <w:rsid w:val="002972C5"/>
    <w:rsid w:val="002973EA"/>
    <w:rsid w:val="0029792C"/>
    <w:rsid w:val="002A0060"/>
    <w:rsid w:val="002A0099"/>
    <w:rsid w:val="002A01F0"/>
    <w:rsid w:val="002A03BA"/>
    <w:rsid w:val="002A0E4E"/>
    <w:rsid w:val="002A1151"/>
    <w:rsid w:val="002A1568"/>
    <w:rsid w:val="002A2752"/>
    <w:rsid w:val="002A30D6"/>
    <w:rsid w:val="002A3627"/>
    <w:rsid w:val="002A364C"/>
    <w:rsid w:val="002A3697"/>
    <w:rsid w:val="002A3D40"/>
    <w:rsid w:val="002A42ED"/>
    <w:rsid w:val="002A5001"/>
    <w:rsid w:val="002A523F"/>
    <w:rsid w:val="002A5936"/>
    <w:rsid w:val="002A5DCF"/>
    <w:rsid w:val="002A6303"/>
    <w:rsid w:val="002A6BBF"/>
    <w:rsid w:val="002A6E73"/>
    <w:rsid w:val="002A6F0A"/>
    <w:rsid w:val="002A73AA"/>
    <w:rsid w:val="002A7D16"/>
    <w:rsid w:val="002A7DED"/>
    <w:rsid w:val="002A7FCD"/>
    <w:rsid w:val="002B00AC"/>
    <w:rsid w:val="002B0694"/>
    <w:rsid w:val="002B264D"/>
    <w:rsid w:val="002B2B01"/>
    <w:rsid w:val="002B3798"/>
    <w:rsid w:val="002B4249"/>
    <w:rsid w:val="002B4312"/>
    <w:rsid w:val="002B43DA"/>
    <w:rsid w:val="002B490F"/>
    <w:rsid w:val="002B51BA"/>
    <w:rsid w:val="002B57A3"/>
    <w:rsid w:val="002B5971"/>
    <w:rsid w:val="002B5D69"/>
    <w:rsid w:val="002B5E63"/>
    <w:rsid w:val="002B724D"/>
    <w:rsid w:val="002B7739"/>
    <w:rsid w:val="002B7AA8"/>
    <w:rsid w:val="002C0544"/>
    <w:rsid w:val="002C0589"/>
    <w:rsid w:val="002C0649"/>
    <w:rsid w:val="002C0E48"/>
    <w:rsid w:val="002C0EA2"/>
    <w:rsid w:val="002C163B"/>
    <w:rsid w:val="002C179B"/>
    <w:rsid w:val="002C1C82"/>
    <w:rsid w:val="002C2801"/>
    <w:rsid w:val="002C2C82"/>
    <w:rsid w:val="002C36CD"/>
    <w:rsid w:val="002C3826"/>
    <w:rsid w:val="002C39E2"/>
    <w:rsid w:val="002C3CB7"/>
    <w:rsid w:val="002C3F36"/>
    <w:rsid w:val="002C4D7A"/>
    <w:rsid w:val="002C5766"/>
    <w:rsid w:val="002C588A"/>
    <w:rsid w:val="002C592C"/>
    <w:rsid w:val="002C5949"/>
    <w:rsid w:val="002C59E4"/>
    <w:rsid w:val="002C5C58"/>
    <w:rsid w:val="002C5D02"/>
    <w:rsid w:val="002C6708"/>
    <w:rsid w:val="002C6727"/>
    <w:rsid w:val="002C6888"/>
    <w:rsid w:val="002C69AC"/>
    <w:rsid w:val="002C6A57"/>
    <w:rsid w:val="002C6BEE"/>
    <w:rsid w:val="002C7876"/>
    <w:rsid w:val="002D0626"/>
    <w:rsid w:val="002D0795"/>
    <w:rsid w:val="002D0CDF"/>
    <w:rsid w:val="002D1398"/>
    <w:rsid w:val="002D13DD"/>
    <w:rsid w:val="002D278E"/>
    <w:rsid w:val="002D27A3"/>
    <w:rsid w:val="002D2881"/>
    <w:rsid w:val="002D2EAC"/>
    <w:rsid w:val="002D379C"/>
    <w:rsid w:val="002D428C"/>
    <w:rsid w:val="002D43E5"/>
    <w:rsid w:val="002D4643"/>
    <w:rsid w:val="002D4B64"/>
    <w:rsid w:val="002D5E5A"/>
    <w:rsid w:val="002D5F10"/>
    <w:rsid w:val="002D61DB"/>
    <w:rsid w:val="002D6297"/>
    <w:rsid w:val="002D671A"/>
    <w:rsid w:val="002D682E"/>
    <w:rsid w:val="002D6A02"/>
    <w:rsid w:val="002D6D67"/>
    <w:rsid w:val="002D6D9C"/>
    <w:rsid w:val="002D7A88"/>
    <w:rsid w:val="002D7B54"/>
    <w:rsid w:val="002E07FA"/>
    <w:rsid w:val="002E0B7C"/>
    <w:rsid w:val="002E1589"/>
    <w:rsid w:val="002E18D6"/>
    <w:rsid w:val="002E1DC7"/>
    <w:rsid w:val="002E34B0"/>
    <w:rsid w:val="002E38AF"/>
    <w:rsid w:val="002E3B1C"/>
    <w:rsid w:val="002E3C0C"/>
    <w:rsid w:val="002E591A"/>
    <w:rsid w:val="002E6154"/>
    <w:rsid w:val="002E62CA"/>
    <w:rsid w:val="002E62DE"/>
    <w:rsid w:val="002E6FE7"/>
    <w:rsid w:val="002E7A76"/>
    <w:rsid w:val="002F0526"/>
    <w:rsid w:val="002F06A8"/>
    <w:rsid w:val="002F06B4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2ACA"/>
    <w:rsid w:val="002F33FF"/>
    <w:rsid w:val="002F3837"/>
    <w:rsid w:val="002F5208"/>
    <w:rsid w:val="002F6537"/>
    <w:rsid w:val="002F6C0F"/>
    <w:rsid w:val="002F707D"/>
    <w:rsid w:val="002F75DD"/>
    <w:rsid w:val="002F7833"/>
    <w:rsid w:val="002F7C8A"/>
    <w:rsid w:val="00300475"/>
    <w:rsid w:val="003005D5"/>
    <w:rsid w:val="00300A3E"/>
    <w:rsid w:val="00301B63"/>
    <w:rsid w:val="00301DD4"/>
    <w:rsid w:val="00302038"/>
    <w:rsid w:val="00302634"/>
    <w:rsid w:val="003030EF"/>
    <w:rsid w:val="003037FD"/>
    <w:rsid w:val="00303E68"/>
    <w:rsid w:val="00304388"/>
    <w:rsid w:val="003045F1"/>
    <w:rsid w:val="0030468E"/>
    <w:rsid w:val="00305229"/>
    <w:rsid w:val="0030549D"/>
    <w:rsid w:val="00305803"/>
    <w:rsid w:val="003065AC"/>
    <w:rsid w:val="0030665D"/>
    <w:rsid w:val="00306A0A"/>
    <w:rsid w:val="00310105"/>
    <w:rsid w:val="00310217"/>
    <w:rsid w:val="00310C10"/>
    <w:rsid w:val="00311677"/>
    <w:rsid w:val="00311845"/>
    <w:rsid w:val="00311940"/>
    <w:rsid w:val="00311C94"/>
    <w:rsid w:val="00311D31"/>
    <w:rsid w:val="00311E35"/>
    <w:rsid w:val="00312700"/>
    <w:rsid w:val="00312C09"/>
    <w:rsid w:val="00313375"/>
    <w:rsid w:val="00313B9D"/>
    <w:rsid w:val="003141D0"/>
    <w:rsid w:val="003149C4"/>
    <w:rsid w:val="00314A68"/>
    <w:rsid w:val="00314D5A"/>
    <w:rsid w:val="0031514E"/>
    <w:rsid w:val="00315407"/>
    <w:rsid w:val="00315A79"/>
    <w:rsid w:val="00315DC9"/>
    <w:rsid w:val="00315E8A"/>
    <w:rsid w:val="00315F71"/>
    <w:rsid w:val="0031629B"/>
    <w:rsid w:val="00316BC0"/>
    <w:rsid w:val="00316DB6"/>
    <w:rsid w:val="00316F9E"/>
    <w:rsid w:val="00316FB9"/>
    <w:rsid w:val="00317C8B"/>
    <w:rsid w:val="0032069B"/>
    <w:rsid w:val="0032123D"/>
    <w:rsid w:val="003217CC"/>
    <w:rsid w:val="00321FC4"/>
    <w:rsid w:val="00321FE2"/>
    <w:rsid w:val="003221E6"/>
    <w:rsid w:val="0032234C"/>
    <w:rsid w:val="00322484"/>
    <w:rsid w:val="00322566"/>
    <w:rsid w:val="003225BC"/>
    <w:rsid w:val="00322944"/>
    <w:rsid w:val="003229AC"/>
    <w:rsid w:val="00322A86"/>
    <w:rsid w:val="0032304D"/>
    <w:rsid w:val="003233DC"/>
    <w:rsid w:val="0032370B"/>
    <w:rsid w:val="003237AC"/>
    <w:rsid w:val="00323D4B"/>
    <w:rsid w:val="003251E1"/>
    <w:rsid w:val="00325508"/>
    <w:rsid w:val="00325F32"/>
    <w:rsid w:val="0032664C"/>
    <w:rsid w:val="00326F0C"/>
    <w:rsid w:val="00330040"/>
    <w:rsid w:val="003300DF"/>
    <w:rsid w:val="003304C6"/>
    <w:rsid w:val="00330570"/>
    <w:rsid w:val="003308C2"/>
    <w:rsid w:val="003311AA"/>
    <w:rsid w:val="003314AE"/>
    <w:rsid w:val="0033165A"/>
    <w:rsid w:val="00331826"/>
    <w:rsid w:val="003318BE"/>
    <w:rsid w:val="00331AAB"/>
    <w:rsid w:val="00331AFE"/>
    <w:rsid w:val="003329EE"/>
    <w:rsid w:val="00332A9D"/>
    <w:rsid w:val="00332CF3"/>
    <w:rsid w:val="00333783"/>
    <w:rsid w:val="003351E9"/>
    <w:rsid w:val="00335607"/>
    <w:rsid w:val="003356E7"/>
    <w:rsid w:val="003356FB"/>
    <w:rsid w:val="00335C91"/>
    <w:rsid w:val="00335E2F"/>
    <w:rsid w:val="00336CCB"/>
    <w:rsid w:val="0033736E"/>
    <w:rsid w:val="003373A2"/>
    <w:rsid w:val="0034048F"/>
    <w:rsid w:val="00340863"/>
    <w:rsid w:val="00340AA0"/>
    <w:rsid w:val="00340EAC"/>
    <w:rsid w:val="003411C5"/>
    <w:rsid w:val="0034165F"/>
    <w:rsid w:val="0034168E"/>
    <w:rsid w:val="00341FED"/>
    <w:rsid w:val="0034260A"/>
    <w:rsid w:val="003427D4"/>
    <w:rsid w:val="00342964"/>
    <w:rsid w:val="00342D14"/>
    <w:rsid w:val="00342D24"/>
    <w:rsid w:val="00343596"/>
    <w:rsid w:val="0034359E"/>
    <w:rsid w:val="00343CAA"/>
    <w:rsid w:val="003440B5"/>
    <w:rsid w:val="00344142"/>
    <w:rsid w:val="00345132"/>
    <w:rsid w:val="0034545E"/>
    <w:rsid w:val="003454FF"/>
    <w:rsid w:val="003456EF"/>
    <w:rsid w:val="00346394"/>
    <w:rsid w:val="00346741"/>
    <w:rsid w:val="00346A1D"/>
    <w:rsid w:val="00346D32"/>
    <w:rsid w:val="003474E7"/>
    <w:rsid w:val="0034785E"/>
    <w:rsid w:val="00347A16"/>
    <w:rsid w:val="00347E9F"/>
    <w:rsid w:val="003500C6"/>
    <w:rsid w:val="00350682"/>
    <w:rsid w:val="003506C5"/>
    <w:rsid w:val="00350EF3"/>
    <w:rsid w:val="0035107D"/>
    <w:rsid w:val="003516C6"/>
    <w:rsid w:val="0035179F"/>
    <w:rsid w:val="003517E0"/>
    <w:rsid w:val="00352083"/>
    <w:rsid w:val="003523DF"/>
    <w:rsid w:val="0035385F"/>
    <w:rsid w:val="003539D8"/>
    <w:rsid w:val="00353DCC"/>
    <w:rsid w:val="00353EE1"/>
    <w:rsid w:val="003542A8"/>
    <w:rsid w:val="0035523D"/>
    <w:rsid w:val="00355359"/>
    <w:rsid w:val="003558CC"/>
    <w:rsid w:val="00355B22"/>
    <w:rsid w:val="00355B95"/>
    <w:rsid w:val="00355C60"/>
    <w:rsid w:val="00356323"/>
    <w:rsid w:val="00356F5B"/>
    <w:rsid w:val="00357A73"/>
    <w:rsid w:val="00357C0E"/>
    <w:rsid w:val="00357CA0"/>
    <w:rsid w:val="00357D73"/>
    <w:rsid w:val="00360040"/>
    <w:rsid w:val="0036066C"/>
    <w:rsid w:val="003607B1"/>
    <w:rsid w:val="003607C2"/>
    <w:rsid w:val="00360A2E"/>
    <w:rsid w:val="003613AD"/>
    <w:rsid w:val="00361F86"/>
    <w:rsid w:val="00362553"/>
    <w:rsid w:val="00362578"/>
    <w:rsid w:val="00362AB2"/>
    <w:rsid w:val="00362CF4"/>
    <w:rsid w:val="00363288"/>
    <w:rsid w:val="0036338B"/>
    <w:rsid w:val="003641F2"/>
    <w:rsid w:val="0036450A"/>
    <w:rsid w:val="003649AC"/>
    <w:rsid w:val="00364E45"/>
    <w:rsid w:val="0036530F"/>
    <w:rsid w:val="003658A6"/>
    <w:rsid w:val="00366D35"/>
    <w:rsid w:val="00367775"/>
    <w:rsid w:val="003678EC"/>
    <w:rsid w:val="00367DDB"/>
    <w:rsid w:val="00367F7F"/>
    <w:rsid w:val="0037023B"/>
    <w:rsid w:val="00370E53"/>
    <w:rsid w:val="00370EF8"/>
    <w:rsid w:val="003718A0"/>
    <w:rsid w:val="00371CDB"/>
    <w:rsid w:val="00371E53"/>
    <w:rsid w:val="00371F5F"/>
    <w:rsid w:val="00372B54"/>
    <w:rsid w:val="0037313C"/>
    <w:rsid w:val="00373213"/>
    <w:rsid w:val="003736F5"/>
    <w:rsid w:val="00374172"/>
    <w:rsid w:val="0037447D"/>
    <w:rsid w:val="00374B31"/>
    <w:rsid w:val="00374E88"/>
    <w:rsid w:val="00375AB6"/>
    <w:rsid w:val="00375D19"/>
    <w:rsid w:val="003766EF"/>
    <w:rsid w:val="0037699C"/>
    <w:rsid w:val="00376D11"/>
    <w:rsid w:val="00376E31"/>
    <w:rsid w:val="00377395"/>
    <w:rsid w:val="0037798B"/>
    <w:rsid w:val="00377AE1"/>
    <w:rsid w:val="003805ED"/>
    <w:rsid w:val="00380CD1"/>
    <w:rsid w:val="00380F54"/>
    <w:rsid w:val="00381171"/>
    <w:rsid w:val="00381395"/>
    <w:rsid w:val="00382766"/>
    <w:rsid w:val="003829A3"/>
    <w:rsid w:val="00382BD1"/>
    <w:rsid w:val="00382F88"/>
    <w:rsid w:val="0038306E"/>
    <w:rsid w:val="00383586"/>
    <w:rsid w:val="003838D2"/>
    <w:rsid w:val="00384C29"/>
    <w:rsid w:val="00384D5A"/>
    <w:rsid w:val="003853FA"/>
    <w:rsid w:val="003864C2"/>
    <w:rsid w:val="003869D2"/>
    <w:rsid w:val="00386CC1"/>
    <w:rsid w:val="003873D9"/>
    <w:rsid w:val="0038761D"/>
    <w:rsid w:val="00387807"/>
    <w:rsid w:val="00387B55"/>
    <w:rsid w:val="00387D2E"/>
    <w:rsid w:val="003904B2"/>
    <w:rsid w:val="00390623"/>
    <w:rsid w:val="00390692"/>
    <w:rsid w:val="00390953"/>
    <w:rsid w:val="00390962"/>
    <w:rsid w:val="00390B55"/>
    <w:rsid w:val="00390BDB"/>
    <w:rsid w:val="00390E6C"/>
    <w:rsid w:val="00392525"/>
    <w:rsid w:val="003927B2"/>
    <w:rsid w:val="00392CAD"/>
    <w:rsid w:val="00392D8F"/>
    <w:rsid w:val="00392DF1"/>
    <w:rsid w:val="00392F98"/>
    <w:rsid w:val="003930F1"/>
    <w:rsid w:val="00393241"/>
    <w:rsid w:val="0039450C"/>
    <w:rsid w:val="003945D0"/>
    <w:rsid w:val="00394D33"/>
    <w:rsid w:val="003953E6"/>
    <w:rsid w:val="003954CA"/>
    <w:rsid w:val="003955B5"/>
    <w:rsid w:val="00395DDA"/>
    <w:rsid w:val="00395E1D"/>
    <w:rsid w:val="00396204"/>
    <w:rsid w:val="003966CE"/>
    <w:rsid w:val="00396722"/>
    <w:rsid w:val="0039697C"/>
    <w:rsid w:val="00396A39"/>
    <w:rsid w:val="00397301"/>
    <w:rsid w:val="00397A81"/>
    <w:rsid w:val="003A0051"/>
    <w:rsid w:val="003A0851"/>
    <w:rsid w:val="003A08EE"/>
    <w:rsid w:val="003A0C31"/>
    <w:rsid w:val="003A144A"/>
    <w:rsid w:val="003A1DBB"/>
    <w:rsid w:val="003A1DF9"/>
    <w:rsid w:val="003A30FD"/>
    <w:rsid w:val="003A38DA"/>
    <w:rsid w:val="003A3CFC"/>
    <w:rsid w:val="003A4232"/>
    <w:rsid w:val="003A470A"/>
    <w:rsid w:val="003A4851"/>
    <w:rsid w:val="003A4BD2"/>
    <w:rsid w:val="003A62A7"/>
    <w:rsid w:val="003A64A1"/>
    <w:rsid w:val="003A67FC"/>
    <w:rsid w:val="003A784D"/>
    <w:rsid w:val="003A7DD9"/>
    <w:rsid w:val="003A7E37"/>
    <w:rsid w:val="003A7FEA"/>
    <w:rsid w:val="003B00D5"/>
    <w:rsid w:val="003B01E8"/>
    <w:rsid w:val="003B0B95"/>
    <w:rsid w:val="003B1E24"/>
    <w:rsid w:val="003B1E26"/>
    <w:rsid w:val="003B2423"/>
    <w:rsid w:val="003B24F2"/>
    <w:rsid w:val="003B2A63"/>
    <w:rsid w:val="003B30EE"/>
    <w:rsid w:val="003B399D"/>
    <w:rsid w:val="003B5114"/>
    <w:rsid w:val="003B579B"/>
    <w:rsid w:val="003B5818"/>
    <w:rsid w:val="003B5A0C"/>
    <w:rsid w:val="003B6569"/>
    <w:rsid w:val="003B6928"/>
    <w:rsid w:val="003B6B8F"/>
    <w:rsid w:val="003B6E4B"/>
    <w:rsid w:val="003B6FAE"/>
    <w:rsid w:val="003B734B"/>
    <w:rsid w:val="003B765F"/>
    <w:rsid w:val="003B790F"/>
    <w:rsid w:val="003B7A45"/>
    <w:rsid w:val="003B7CCF"/>
    <w:rsid w:val="003C00DF"/>
    <w:rsid w:val="003C036C"/>
    <w:rsid w:val="003C0641"/>
    <w:rsid w:val="003C0A5D"/>
    <w:rsid w:val="003C0AF1"/>
    <w:rsid w:val="003C11AA"/>
    <w:rsid w:val="003C1448"/>
    <w:rsid w:val="003C1522"/>
    <w:rsid w:val="003C1F4B"/>
    <w:rsid w:val="003C241B"/>
    <w:rsid w:val="003C2458"/>
    <w:rsid w:val="003C2500"/>
    <w:rsid w:val="003C2B2B"/>
    <w:rsid w:val="003C35BC"/>
    <w:rsid w:val="003C3719"/>
    <w:rsid w:val="003C37CD"/>
    <w:rsid w:val="003C3994"/>
    <w:rsid w:val="003C40C7"/>
    <w:rsid w:val="003C41B8"/>
    <w:rsid w:val="003C457B"/>
    <w:rsid w:val="003C4881"/>
    <w:rsid w:val="003C4956"/>
    <w:rsid w:val="003C4B66"/>
    <w:rsid w:val="003C4C15"/>
    <w:rsid w:val="003C4E65"/>
    <w:rsid w:val="003C4EE1"/>
    <w:rsid w:val="003C4FBF"/>
    <w:rsid w:val="003C50EE"/>
    <w:rsid w:val="003C55AE"/>
    <w:rsid w:val="003C59F9"/>
    <w:rsid w:val="003C5E21"/>
    <w:rsid w:val="003C6142"/>
    <w:rsid w:val="003C6AA6"/>
    <w:rsid w:val="003C6DF4"/>
    <w:rsid w:val="003C6F0D"/>
    <w:rsid w:val="003C7195"/>
    <w:rsid w:val="003C7223"/>
    <w:rsid w:val="003C760C"/>
    <w:rsid w:val="003D016D"/>
    <w:rsid w:val="003D01A2"/>
    <w:rsid w:val="003D022F"/>
    <w:rsid w:val="003D07CA"/>
    <w:rsid w:val="003D1402"/>
    <w:rsid w:val="003D1782"/>
    <w:rsid w:val="003D1BA1"/>
    <w:rsid w:val="003D2DD8"/>
    <w:rsid w:val="003D322F"/>
    <w:rsid w:val="003D3F5B"/>
    <w:rsid w:val="003D4209"/>
    <w:rsid w:val="003D4285"/>
    <w:rsid w:val="003D4BD4"/>
    <w:rsid w:val="003D4CB8"/>
    <w:rsid w:val="003D5CCE"/>
    <w:rsid w:val="003D642A"/>
    <w:rsid w:val="003D6B03"/>
    <w:rsid w:val="003D77F7"/>
    <w:rsid w:val="003E03DA"/>
    <w:rsid w:val="003E0664"/>
    <w:rsid w:val="003E2FD0"/>
    <w:rsid w:val="003E30FE"/>
    <w:rsid w:val="003E3ADA"/>
    <w:rsid w:val="003E430E"/>
    <w:rsid w:val="003E45A0"/>
    <w:rsid w:val="003E4E9E"/>
    <w:rsid w:val="003E5115"/>
    <w:rsid w:val="003E513C"/>
    <w:rsid w:val="003E54DA"/>
    <w:rsid w:val="003E6144"/>
    <w:rsid w:val="003E7BA0"/>
    <w:rsid w:val="003E7FB6"/>
    <w:rsid w:val="003F00B9"/>
    <w:rsid w:val="003F00CF"/>
    <w:rsid w:val="003F0320"/>
    <w:rsid w:val="003F0357"/>
    <w:rsid w:val="003F041B"/>
    <w:rsid w:val="003F043C"/>
    <w:rsid w:val="003F0C6F"/>
    <w:rsid w:val="003F0D27"/>
    <w:rsid w:val="003F0ED9"/>
    <w:rsid w:val="003F19AB"/>
    <w:rsid w:val="003F1FF1"/>
    <w:rsid w:val="003F217B"/>
    <w:rsid w:val="003F2525"/>
    <w:rsid w:val="003F27BD"/>
    <w:rsid w:val="003F3117"/>
    <w:rsid w:val="003F3210"/>
    <w:rsid w:val="003F3507"/>
    <w:rsid w:val="003F38AB"/>
    <w:rsid w:val="003F3A85"/>
    <w:rsid w:val="003F4A2F"/>
    <w:rsid w:val="003F522B"/>
    <w:rsid w:val="003F5A95"/>
    <w:rsid w:val="003F6359"/>
    <w:rsid w:val="003F64E0"/>
    <w:rsid w:val="003F6973"/>
    <w:rsid w:val="003F6ED7"/>
    <w:rsid w:val="003F7ECD"/>
    <w:rsid w:val="003F7F0A"/>
    <w:rsid w:val="0040043B"/>
    <w:rsid w:val="00400F52"/>
    <w:rsid w:val="004016D3"/>
    <w:rsid w:val="00401965"/>
    <w:rsid w:val="00401BB5"/>
    <w:rsid w:val="00401F70"/>
    <w:rsid w:val="004025B0"/>
    <w:rsid w:val="004035C6"/>
    <w:rsid w:val="004036B5"/>
    <w:rsid w:val="00403913"/>
    <w:rsid w:val="00403C83"/>
    <w:rsid w:val="00403E45"/>
    <w:rsid w:val="00403E4A"/>
    <w:rsid w:val="00403F22"/>
    <w:rsid w:val="00403FE4"/>
    <w:rsid w:val="00404431"/>
    <w:rsid w:val="00404435"/>
    <w:rsid w:val="00404833"/>
    <w:rsid w:val="004051C0"/>
    <w:rsid w:val="004057CF"/>
    <w:rsid w:val="00406285"/>
    <w:rsid w:val="004066F5"/>
    <w:rsid w:val="004066F6"/>
    <w:rsid w:val="00406E2A"/>
    <w:rsid w:val="004078E5"/>
    <w:rsid w:val="00407972"/>
    <w:rsid w:val="00407AC4"/>
    <w:rsid w:val="00407B93"/>
    <w:rsid w:val="004100CD"/>
    <w:rsid w:val="004104E7"/>
    <w:rsid w:val="004109DD"/>
    <w:rsid w:val="004109EE"/>
    <w:rsid w:val="00411362"/>
    <w:rsid w:val="004113AA"/>
    <w:rsid w:val="00411B4A"/>
    <w:rsid w:val="00411E71"/>
    <w:rsid w:val="0041206D"/>
    <w:rsid w:val="00412222"/>
    <w:rsid w:val="00412841"/>
    <w:rsid w:val="0041284E"/>
    <w:rsid w:val="004129F1"/>
    <w:rsid w:val="004129FD"/>
    <w:rsid w:val="00412A4A"/>
    <w:rsid w:val="00412D13"/>
    <w:rsid w:val="00412E03"/>
    <w:rsid w:val="00413258"/>
    <w:rsid w:val="0041347C"/>
    <w:rsid w:val="00413631"/>
    <w:rsid w:val="004138A8"/>
    <w:rsid w:val="00414A15"/>
    <w:rsid w:val="00414BE7"/>
    <w:rsid w:val="0041523A"/>
    <w:rsid w:val="00415B15"/>
    <w:rsid w:val="00416169"/>
    <w:rsid w:val="00416584"/>
    <w:rsid w:val="0041719F"/>
    <w:rsid w:val="004175A6"/>
    <w:rsid w:val="00417613"/>
    <w:rsid w:val="00417B07"/>
    <w:rsid w:val="00417C7A"/>
    <w:rsid w:val="00417D57"/>
    <w:rsid w:val="00420426"/>
    <w:rsid w:val="00421420"/>
    <w:rsid w:val="0042215F"/>
    <w:rsid w:val="00422687"/>
    <w:rsid w:val="00422E34"/>
    <w:rsid w:val="00423358"/>
    <w:rsid w:val="004239ED"/>
    <w:rsid w:val="0042453A"/>
    <w:rsid w:val="004249C3"/>
    <w:rsid w:val="00424C8B"/>
    <w:rsid w:val="00425522"/>
    <w:rsid w:val="004260A4"/>
    <w:rsid w:val="004260B6"/>
    <w:rsid w:val="00426CE9"/>
    <w:rsid w:val="00427242"/>
    <w:rsid w:val="00427827"/>
    <w:rsid w:val="00430087"/>
    <w:rsid w:val="0043018A"/>
    <w:rsid w:val="004303EC"/>
    <w:rsid w:val="004311D0"/>
    <w:rsid w:val="0043156C"/>
    <w:rsid w:val="00432BBB"/>
    <w:rsid w:val="00432E27"/>
    <w:rsid w:val="00433E26"/>
    <w:rsid w:val="00433F9C"/>
    <w:rsid w:val="00434A87"/>
    <w:rsid w:val="00435016"/>
    <w:rsid w:val="00435090"/>
    <w:rsid w:val="004353DD"/>
    <w:rsid w:val="00435634"/>
    <w:rsid w:val="004358C5"/>
    <w:rsid w:val="00435EE7"/>
    <w:rsid w:val="00435FAC"/>
    <w:rsid w:val="004363B0"/>
    <w:rsid w:val="004365BE"/>
    <w:rsid w:val="004375C9"/>
    <w:rsid w:val="00437DB7"/>
    <w:rsid w:val="00437FC8"/>
    <w:rsid w:val="00440546"/>
    <w:rsid w:val="004409C0"/>
    <w:rsid w:val="0044194B"/>
    <w:rsid w:val="00441E7A"/>
    <w:rsid w:val="00442534"/>
    <w:rsid w:val="00442541"/>
    <w:rsid w:val="00442C65"/>
    <w:rsid w:val="004438E3"/>
    <w:rsid w:val="00443E0A"/>
    <w:rsid w:val="00444365"/>
    <w:rsid w:val="00444561"/>
    <w:rsid w:val="004449A3"/>
    <w:rsid w:val="00445383"/>
    <w:rsid w:val="00445408"/>
    <w:rsid w:val="00445575"/>
    <w:rsid w:val="00445EB8"/>
    <w:rsid w:val="00445F68"/>
    <w:rsid w:val="004465A2"/>
    <w:rsid w:val="004465AE"/>
    <w:rsid w:val="0044678C"/>
    <w:rsid w:val="00446E27"/>
    <w:rsid w:val="00446EF1"/>
    <w:rsid w:val="00446EF4"/>
    <w:rsid w:val="00447511"/>
    <w:rsid w:val="00447B9D"/>
    <w:rsid w:val="00450158"/>
    <w:rsid w:val="004506C7"/>
    <w:rsid w:val="00450F0C"/>
    <w:rsid w:val="0045106F"/>
    <w:rsid w:val="00451E2D"/>
    <w:rsid w:val="00451E89"/>
    <w:rsid w:val="0045215D"/>
    <w:rsid w:val="00453056"/>
    <w:rsid w:val="00453B63"/>
    <w:rsid w:val="00453B6C"/>
    <w:rsid w:val="00454BA9"/>
    <w:rsid w:val="004552CF"/>
    <w:rsid w:val="00455386"/>
    <w:rsid w:val="00455B43"/>
    <w:rsid w:val="00455CF1"/>
    <w:rsid w:val="00455DA2"/>
    <w:rsid w:val="0045623E"/>
    <w:rsid w:val="004566BD"/>
    <w:rsid w:val="00456CBB"/>
    <w:rsid w:val="0045722A"/>
    <w:rsid w:val="004572A8"/>
    <w:rsid w:val="00457C1E"/>
    <w:rsid w:val="00457CE4"/>
    <w:rsid w:val="00457D1B"/>
    <w:rsid w:val="00457ED5"/>
    <w:rsid w:val="00457FBA"/>
    <w:rsid w:val="004603B8"/>
    <w:rsid w:val="0046043B"/>
    <w:rsid w:val="0046043D"/>
    <w:rsid w:val="0046087E"/>
    <w:rsid w:val="00460A26"/>
    <w:rsid w:val="00460B80"/>
    <w:rsid w:val="004610A8"/>
    <w:rsid w:val="00461C5C"/>
    <w:rsid w:val="0046215F"/>
    <w:rsid w:val="0046234F"/>
    <w:rsid w:val="00462409"/>
    <w:rsid w:val="004624FE"/>
    <w:rsid w:val="0046267D"/>
    <w:rsid w:val="00462742"/>
    <w:rsid w:val="00463A22"/>
    <w:rsid w:val="00463C75"/>
    <w:rsid w:val="004645C4"/>
    <w:rsid w:val="00464DFB"/>
    <w:rsid w:val="00464E0D"/>
    <w:rsid w:val="00465A3C"/>
    <w:rsid w:val="00466444"/>
    <w:rsid w:val="00466A85"/>
    <w:rsid w:val="004672F0"/>
    <w:rsid w:val="0046736F"/>
    <w:rsid w:val="00467839"/>
    <w:rsid w:val="00470A72"/>
    <w:rsid w:val="004712F5"/>
    <w:rsid w:val="004715CD"/>
    <w:rsid w:val="00471AFA"/>
    <w:rsid w:val="0047282C"/>
    <w:rsid w:val="00472996"/>
    <w:rsid w:val="00472C89"/>
    <w:rsid w:val="0047311C"/>
    <w:rsid w:val="004733D2"/>
    <w:rsid w:val="00473580"/>
    <w:rsid w:val="00473650"/>
    <w:rsid w:val="00473E4B"/>
    <w:rsid w:val="00474670"/>
    <w:rsid w:val="00474D33"/>
    <w:rsid w:val="00474F0A"/>
    <w:rsid w:val="004758A7"/>
    <w:rsid w:val="004758C4"/>
    <w:rsid w:val="00476AA4"/>
    <w:rsid w:val="004775FD"/>
    <w:rsid w:val="00477C07"/>
    <w:rsid w:val="00480812"/>
    <w:rsid w:val="00481402"/>
    <w:rsid w:val="004826E7"/>
    <w:rsid w:val="00482FCC"/>
    <w:rsid w:val="00483A2B"/>
    <w:rsid w:val="00484543"/>
    <w:rsid w:val="0048455A"/>
    <w:rsid w:val="0048508B"/>
    <w:rsid w:val="00485409"/>
    <w:rsid w:val="00485456"/>
    <w:rsid w:val="0048593D"/>
    <w:rsid w:val="00485A09"/>
    <w:rsid w:val="00485A39"/>
    <w:rsid w:val="00485F1A"/>
    <w:rsid w:val="00486101"/>
    <w:rsid w:val="00486961"/>
    <w:rsid w:val="00486A63"/>
    <w:rsid w:val="00486B3B"/>
    <w:rsid w:val="00487481"/>
    <w:rsid w:val="00487DC3"/>
    <w:rsid w:val="00490D0A"/>
    <w:rsid w:val="004910F8"/>
    <w:rsid w:val="00491124"/>
    <w:rsid w:val="0049247A"/>
    <w:rsid w:val="00493F34"/>
    <w:rsid w:val="00494172"/>
    <w:rsid w:val="00494B59"/>
    <w:rsid w:val="00494E7F"/>
    <w:rsid w:val="00495A88"/>
    <w:rsid w:val="00495C3B"/>
    <w:rsid w:val="00496091"/>
    <w:rsid w:val="00496E1A"/>
    <w:rsid w:val="00496F10"/>
    <w:rsid w:val="00497630"/>
    <w:rsid w:val="00497860"/>
    <w:rsid w:val="00497915"/>
    <w:rsid w:val="004A0CE0"/>
    <w:rsid w:val="004A10E3"/>
    <w:rsid w:val="004A13D2"/>
    <w:rsid w:val="004A1708"/>
    <w:rsid w:val="004A1B2C"/>
    <w:rsid w:val="004A2740"/>
    <w:rsid w:val="004A29F7"/>
    <w:rsid w:val="004A2B48"/>
    <w:rsid w:val="004A3266"/>
    <w:rsid w:val="004A3598"/>
    <w:rsid w:val="004A3C6B"/>
    <w:rsid w:val="004A3C84"/>
    <w:rsid w:val="004A3CC1"/>
    <w:rsid w:val="004A45BF"/>
    <w:rsid w:val="004A460B"/>
    <w:rsid w:val="004A472C"/>
    <w:rsid w:val="004A481B"/>
    <w:rsid w:val="004A49F2"/>
    <w:rsid w:val="004A4A60"/>
    <w:rsid w:val="004A4AAC"/>
    <w:rsid w:val="004A4BAD"/>
    <w:rsid w:val="004A51AB"/>
    <w:rsid w:val="004A5CA8"/>
    <w:rsid w:val="004A5DC6"/>
    <w:rsid w:val="004A62A8"/>
    <w:rsid w:val="004A68CF"/>
    <w:rsid w:val="004A6F04"/>
    <w:rsid w:val="004A73AB"/>
    <w:rsid w:val="004A7839"/>
    <w:rsid w:val="004A7924"/>
    <w:rsid w:val="004B0185"/>
    <w:rsid w:val="004B0755"/>
    <w:rsid w:val="004B077F"/>
    <w:rsid w:val="004B12CF"/>
    <w:rsid w:val="004B158B"/>
    <w:rsid w:val="004B1AB6"/>
    <w:rsid w:val="004B24C1"/>
    <w:rsid w:val="004B35FF"/>
    <w:rsid w:val="004B3634"/>
    <w:rsid w:val="004B3825"/>
    <w:rsid w:val="004B3A11"/>
    <w:rsid w:val="004B3FB7"/>
    <w:rsid w:val="004B4053"/>
    <w:rsid w:val="004B4235"/>
    <w:rsid w:val="004B4BE8"/>
    <w:rsid w:val="004B4C90"/>
    <w:rsid w:val="004B4EB8"/>
    <w:rsid w:val="004B5D7D"/>
    <w:rsid w:val="004B5F93"/>
    <w:rsid w:val="004B6682"/>
    <w:rsid w:val="004B70F2"/>
    <w:rsid w:val="004B736C"/>
    <w:rsid w:val="004B75E2"/>
    <w:rsid w:val="004B7746"/>
    <w:rsid w:val="004B7992"/>
    <w:rsid w:val="004B7E47"/>
    <w:rsid w:val="004B7F7E"/>
    <w:rsid w:val="004B7FB7"/>
    <w:rsid w:val="004C08BB"/>
    <w:rsid w:val="004C0B91"/>
    <w:rsid w:val="004C0C1B"/>
    <w:rsid w:val="004C0C2A"/>
    <w:rsid w:val="004C0F9F"/>
    <w:rsid w:val="004C11BD"/>
    <w:rsid w:val="004C1537"/>
    <w:rsid w:val="004C1595"/>
    <w:rsid w:val="004C15C9"/>
    <w:rsid w:val="004C1927"/>
    <w:rsid w:val="004C1941"/>
    <w:rsid w:val="004C1DBB"/>
    <w:rsid w:val="004C246A"/>
    <w:rsid w:val="004C269B"/>
    <w:rsid w:val="004C2F2C"/>
    <w:rsid w:val="004C3C93"/>
    <w:rsid w:val="004C4021"/>
    <w:rsid w:val="004C44D8"/>
    <w:rsid w:val="004C4933"/>
    <w:rsid w:val="004C4B28"/>
    <w:rsid w:val="004C5599"/>
    <w:rsid w:val="004C5799"/>
    <w:rsid w:val="004C593C"/>
    <w:rsid w:val="004C6885"/>
    <w:rsid w:val="004C6EC5"/>
    <w:rsid w:val="004C762E"/>
    <w:rsid w:val="004C7641"/>
    <w:rsid w:val="004C7DAC"/>
    <w:rsid w:val="004D02B1"/>
    <w:rsid w:val="004D0792"/>
    <w:rsid w:val="004D0837"/>
    <w:rsid w:val="004D0C2A"/>
    <w:rsid w:val="004D0D11"/>
    <w:rsid w:val="004D1230"/>
    <w:rsid w:val="004D16ED"/>
    <w:rsid w:val="004D25C6"/>
    <w:rsid w:val="004D34D4"/>
    <w:rsid w:val="004D3B26"/>
    <w:rsid w:val="004D41A7"/>
    <w:rsid w:val="004D44E4"/>
    <w:rsid w:val="004D5757"/>
    <w:rsid w:val="004D59D3"/>
    <w:rsid w:val="004D602A"/>
    <w:rsid w:val="004D617B"/>
    <w:rsid w:val="004D6440"/>
    <w:rsid w:val="004D7255"/>
    <w:rsid w:val="004D75EB"/>
    <w:rsid w:val="004D78B9"/>
    <w:rsid w:val="004D7DD6"/>
    <w:rsid w:val="004E0105"/>
    <w:rsid w:val="004E0410"/>
    <w:rsid w:val="004E04CF"/>
    <w:rsid w:val="004E0C17"/>
    <w:rsid w:val="004E0D0B"/>
    <w:rsid w:val="004E0D3B"/>
    <w:rsid w:val="004E0F93"/>
    <w:rsid w:val="004E0FAF"/>
    <w:rsid w:val="004E10FC"/>
    <w:rsid w:val="004E16FD"/>
    <w:rsid w:val="004E199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8A2"/>
    <w:rsid w:val="004E4AA8"/>
    <w:rsid w:val="004E5B4A"/>
    <w:rsid w:val="004E66D3"/>
    <w:rsid w:val="004E6702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63E"/>
    <w:rsid w:val="004F0841"/>
    <w:rsid w:val="004F0939"/>
    <w:rsid w:val="004F0B23"/>
    <w:rsid w:val="004F0B96"/>
    <w:rsid w:val="004F175D"/>
    <w:rsid w:val="004F1BFF"/>
    <w:rsid w:val="004F21D2"/>
    <w:rsid w:val="004F2215"/>
    <w:rsid w:val="004F2433"/>
    <w:rsid w:val="004F3930"/>
    <w:rsid w:val="004F3B4A"/>
    <w:rsid w:val="004F4612"/>
    <w:rsid w:val="004F46BF"/>
    <w:rsid w:val="004F4B70"/>
    <w:rsid w:val="004F4DB1"/>
    <w:rsid w:val="004F54EC"/>
    <w:rsid w:val="004F5D33"/>
    <w:rsid w:val="004F651B"/>
    <w:rsid w:val="004F6614"/>
    <w:rsid w:val="004F73D4"/>
    <w:rsid w:val="004F7872"/>
    <w:rsid w:val="004F7F2A"/>
    <w:rsid w:val="004F7FEB"/>
    <w:rsid w:val="00500262"/>
    <w:rsid w:val="00500E89"/>
    <w:rsid w:val="00500EC2"/>
    <w:rsid w:val="0050108D"/>
    <w:rsid w:val="005011F7"/>
    <w:rsid w:val="0050186F"/>
    <w:rsid w:val="00502D9C"/>
    <w:rsid w:val="0050340E"/>
    <w:rsid w:val="00503627"/>
    <w:rsid w:val="00503C66"/>
    <w:rsid w:val="00504D47"/>
    <w:rsid w:val="00504E98"/>
    <w:rsid w:val="005051C9"/>
    <w:rsid w:val="00505AE5"/>
    <w:rsid w:val="00505F36"/>
    <w:rsid w:val="00506543"/>
    <w:rsid w:val="0050680C"/>
    <w:rsid w:val="00506E34"/>
    <w:rsid w:val="00506F2A"/>
    <w:rsid w:val="00506F61"/>
    <w:rsid w:val="0050700F"/>
    <w:rsid w:val="005072C8"/>
    <w:rsid w:val="005072EA"/>
    <w:rsid w:val="005076E6"/>
    <w:rsid w:val="005079F2"/>
    <w:rsid w:val="005109C8"/>
    <w:rsid w:val="00510D66"/>
    <w:rsid w:val="00511F87"/>
    <w:rsid w:val="00512206"/>
    <w:rsid w:val="00512824"/>
    <w:rsid w:val="0051286D"/>
    <w:rsid w:val="00512D3B"/>
    <w:rsid w:val="0051358D"/>
    <w:rsid w:val="00513AB6"/>
    <w:rsid w:val="00513C6A"/>
    <w:rsid w:val="00513DFE"/>
    <w:rsid w:val="00514152"/>
    <w:rsid w:val="005148B4"/>
    <w:rsid w:val="0051494A"/>
    <w:rsid w:val="00515C78"/>
    <w:rsid w:val="0051630E"/>
    <w:rsid w:val="005166BD"/>
    <w:rsid w:val="00516804"/>
    <w:rsid w:val="00516DD4"/>
    <w:rsid w:val="00516E4A"/>
    <w:rsid w:val="0051776C"/>
    <w:rsid w:val="00520AB3"/>
    <w:rsid w:val="00520DC9"/>
    <w:rsid w:val="0052119A"/>
    <w:rsid w:val="005213AF"/>
    <w:rsid w:val="00522063"/>
    <w:rsid w:val="0052266B"/>
    <w:rsid w:val="00523A2F"/>
    <w:rsid w:val="005254C2"/>
    <w:rsid w:val="00525E46"/>
    <w:rsid w:val="00526D12"/>
    <w:rsid w:val="00526DB6"/>
    <w:rsid w:val="00527677"/>
    <w:rsid w:val="00527D3F"/>
    <w:rsid w:val="00530040"/>
    <w:rsid w:val="00530D7C"/>
    <w:rsid w:val="00530EE4"/>
    <w:rsid w:val="0053105D"/>
    <w:rsid w:val="005318A1"/>
    <w:rsid w:val="00531E14"/>
    <w:rsid w:val="00531EE4"/>
    <w:rsid w:val="005321E7"/>
    <w:rsid w:val="005326E0"/>
    <w:rsid w:val="005327C6"/>
    <w:rsid w:val="0053293E"/>
    <w:rsid w:val="00532D12"/>
    <w:rsid w:val="00533431"/>
    <w:rsid w:val="00533E0D"/>
    <w:rsid w:val="00534B05"/>
    <w:rsid w:val="0053503D"/>
    <w:rsid w:val="005355CA"/>
    <w:rsid w:val="005358E6"/>
    <w:rsid w:val="00535A49"/>
    <w:rsid w:val="005361BE"/>
    <w:rsid w:val="005362E0"/>
    <w:rsid w:val="00536470"/>
    <w:rsid w:val="005368F2"/>
    <w:rsid w:val="0053707B"/>
    <w:rsid w:val="005372ED"/>
    <w:rsid w:val="0054070C"/>
    <w:rsid w:val="00540F3E"/>
    <w:rsid w:val="005411ED"/>
    <w:rsid w:val="005412F3"/>
    <w:rsid w:val="00541892"/>
    <w:rsid w:val="0054196D"/>
    <w:rsid w:val="00541B55"/>
    <w:rsid w:val="005424B6"/>
    <w:rsid w:val="005429AE"/>
    <w:rsid w:val="0054324C"/>
    <w:rsid w:val="005435BA"/>
    <w:rsid w:val="0054366E"/>
    <w:rsid w:val="00543CA7"/>
    <w:rsid w:val="00543F9E"/>
    <w:rsid w:val="00544503"/>
    <w:rsid w:val="0054562E"/>
    <w:rsid w:val="00545E11"/>
    <w:rsid w:val="00546291"/>
    <w:rsid w:val="0054631F"/>
    <w:rsid w:val="00546474"/>
    <w:rsid w:val="005464A6"/>
    <w:rsid w:val="00546608"/>
    <w:rsid w:val="00546DBA"/>
    <w:rsid w:val="0054725F"/>
    <w:rsid w:val="0054785F"/>
    <w:rsid w:val="00547EAC"/>
    <w:rsid w:val="00547ED2"/>
    <w:rsid w:val="00547F67"/>
    <w:rsid w:val="00551001"/>
    <w:rsid w:val="0055165B"/>
    <w:rsid w:val="00551EEB"/>
    <w:rsid w:val="0055206E"/>
    <w:rsid w:val="00552082"/>
    <w:rsid w:val="0055269C"/>
    <w:rsid w:val="00552D02"/>
    <w:rsid w:val="00552D95"/>
    <w:rsid w:val="0055530B"/>
    <w:rsid w:val="005553CC"/>
    <w:rsid w:val="00555977"/>
    <w:rsid w:val="00555AC9"/>
    <w:rsid w:val="00555D49"/>
    <w:rsid w:val="00556241"/>
    <w:rsid w:val="00556FDF"/>
    <w:rsid w:val="00560017"/>
    <w:rsid w:val="005601D3"/>
    <w:rsid w:val="00560FE7"/>
    <w:rsid w:val="0056171B"/>
    <w:rsid w:val="00561B31"/>
    <w:rsid w:val="00561CB0"/>
    <w:rsid w:val="00561FE0"/>
    <w:rsid w:val="00562056"/>
    <w:rsid w:val="00562389"/>
    <w:rsid w:val="00562AFA"/>
    <w:rsid w:val="00562D00"/>
    <w:rsid w:val="0056386B"/>
    <w:rsid w:val="00564067"/>
    <w:rsid w:val="00564DD0"/>
    <w:rsid w:val="005652EE"/>
    <w:rsid w:val="00566494"/>
    <w:rsid w:val="005665C2"/>
    <w:rsid w:val="00566758"/>
    <w:rsid w:val="00566C9C"/>
    <w:rsid w:val="005671F7"/>
    <w:rsid w:val="005678EB"/>
    <w:rsid w:val="00567AD9"/>
    <w:rsid w:val="00567BD9"/>
    <w:rsid w:val="00567D07"/>
    <w:rsid w:val="00570177"/>
    <w:rsid w:val="0057090E"/>
    <w:rsid w:val="0057111A"/>
    <w:rsid w:val="005711F7"/>
    <w:rsid w:val="0057369D"/>
    <w:rsid w:val="005736D5"/>
    <w:rsid w:val="005739D3"/>
    <w:rsid w:val="00573B51"/>
    <w:rsid w:val="005743BD"/>
    <w:rsid w:val="005743CE"/>
    <w:rsid w:val="0057472F"/>
    <w:rsid w:val="00574DAF"/>
    <w:rsid w:val="00576221"/>
    <w:rsid w:val="00576455"/>
    <w:rsid w:val="005769FA"/>
    <w:rsid w:val="00576A98"/>
    <w:rsid w:val="0057749E"/>
    <w:rsid w:val="00577C69"/>
    <w:rsid w:val="00577DC0"/>
    <w:rsid w:val="00581602"/>
    <w:rsid w:val="00581B27"/>
    <w:rsid w:val="0058207B"/>
    <w:rsid w:val="00582143"/>
    <w:rsid w:val="005822B6"/>
    <w:rsid w:val="00582708"/>
    <w:rsid w:val="005833DB"/>
    <w:rsid w:val="0058353A"/>
    <w:rsid w:val="005835A7"/>
    <w:rsid w:val="005836BA"/>
    <w:rsid w:val="005838BB"/>
    <w:rsid w:val="005839F5"/>
    <w:rsid w:val="00583B5B"/>
    <w:rsid w:val="00583C26"/>
    <w:rsid w:val="00583E36"/>
    <w:rsid w:val="00584065"/>
    <w:rsid w:val="0058469A"/>
    <w:rsid w:val="00584954"/>
    <w:rsid w:val="00584B86"/>
    <w:rsid w:val="005850D3"/>
    <w:rsid w:val="005857F6"/>
    <w:rsid w:val="00585C17"/>
    <w:rsid w:val="00585F0F"/>
    <w:rsid w:val="0058603F"/>
    <w:rsid w:val="00586C25"/>
    <w:rsid w:val="00586D94"/>
    <w:rsid w:val="00586E83"/>
    <w:rsid w:val="00586FB7"/>
    <w:rsid w:val="00586FF4"/>
    <w:rsid w:val="00587143"/>
    <w:rsid w:val="005874D7"/>
    <w:rsid w:val="00587529"/>
    <w:rsid w:val="00587DBB"/>
    <w:rsid w:val="00587DDC"/>
    <w:rsid w:val="00587F1F"/>
    <w:rsid w:val="005912D5"/>
    <w:rsid w:val="00591F74"/>
    <w:rsid w:val="00591FFC"/>
    <w:rsid w:val="00592CC9"/>
    <w:rsid w:val="00592F88"/>
    <w:rsid w:val="005936F4"/>
    <w:rsid w:val="00593FE8"/>
    <w:rsid w:val="00593FF1"/>
    <w:rsid w:val="00594A6E"/>
    <w:rsid w:val="00594C97"/>
    <w:rsid w:val="00594E87"/>
    <w:rsid w:val="00595896"/>
    <w:rsid w:val="00595CC8"/>
    <w:rsid w:val="00595E08"/>
    <w:rsid w:val="005962F3"/>
    <w:rsid w:val="005969F8"/>
    <w:rsid w:val="005971F8"/>
    <w:rsid w:val="00597ACE"/>
    <w:rsid w:val="005A0268"/>
    <w:rsid w:val="005A0C0B"/>
    <w:rsid w:val="005A0FCB"/>
    <w:rsid w:val="005A1852"/>
    <w:rsid w:val="005A1A27"/>
    <w:rsid w:val="005A2084"/>
    <w:rsid w:val="005A2583"/>
    <w:rsid w:val="005A2A14"/>
    <w:rsid w:val="005A2EFA"/>
    <w:rsid w:val="005A3B30"/>
    <w:rsid w:val="005A410B"/>
    <w:rsid w:val="005A43CE"/>
    <w:rsid w:val="005A4445"/>
    <w:rsid w:val="005A456C"/>
    <w:rsid w:val="005A5044"/>
    <w:rsid w:val="005A513C"/>
    <w:rsid w:val="005A516A"/>
    <w:rsid w:val="005A5777"/>
    <w:rsid w:val="005A5868"/>
    <w:rsid w:val="005A5910"/>
    <w:rsid w:val="005A64D8"/>
    <w:rsid w:val="005A65EE"/>
    <w:rsid w:val="005A670F"/>
    <w:rsid w:val="005A6791"/>
    <w:rsid w:val="005A6EEA"/>
    <w:rsid w:val="005A7004"/>
    <w:rsid w:val="005A7180"/>
    <w:rsid w:val="005A7A32"/>
    <w:rsid w:val="005B02F3"/>
    <w:rsid w:val="005B0683"/>
    <w:rsid w:val="005B0BB1"/>
    <w:rsid w:val="005B0DA9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DE1"/>
    <w:rsid w:val="005B33BB"/>
    <w:rsid w:val="005B37D7"/>
    <w:rsid w:val="005B38B9"/>
    <w:rsid w:val="005B38FF"/>
    <w:rsid w:val="005B390E"/>
    <w:rsid w:val="005B3950"/>
    <w:rsid w:val="005B3F8A"/>
    <w:rsid w:val="005B4167"/>
    <w:rsid w:val="005B5B94"/>
    <w:rsid w:val="005B6369"/>
    <w:rsid w:val="005B6B46"/>
    <w:rsid w:val="005B74CA"/>
    <w:rsid w:val="005B76F6"/>
    <w:rsid w:val="005B7996"/>
    <w:rsid w:val="005B7D1D"/>
    <w:rsid w:val="005C03CF"/>
    <w:rsid w:val="005C0692"/>
    <w:rsid w:val="005C0C24"/>
    <w:rsid w:val="005C10E1"/>
    <w:rsid w:val="005C1500"/>
    <w:rsid w:val="005C1A44"/>
    <w:rsid w:val="005C1BD6"/>
    <w:rsid w:val="005C2403"/>
    <w:rsid w:val="005C276F"/>
    <w:rsid w:val="005C2AE1"/>
    <w:rsid w:val="005C3906"/>
    <w:rsid w:val="005C3B10"/>
    <w:rsid w:val="005C4293"/>
    <w:rsid w:val="005C471A"/>
    <w:rsid w:val="005C5D73"/>
    <w:rsid w:val="005C6108"/>
    <w:rsid w:val="005C63D8"/>
    <w:rsid w:val="005D00A2"/>
    <w:rsid w:val="005D0C4F"/>
    <w:rsid w:val="005D1B76"/>
    <w:rsid w:val="005D1F36"/>
    <w:rsid w:val="005D2148"/>
    <w:rsid w:val="005D24A3"/>
    <w:rsid w:val="005D2FEB"/>
    <w:rsid w:val="005D38EA"/>
    <w:rsid w:val="005D4216"/>
    <w:rsid w:val="005D4481"/>
    <w:rsid w:val="005D460B"/>
    <w:rsid w:val="005D4A03"/>
    <w:rsid w:val="005D4A49"/>
    <w:rsid w:val="005D4BD4"/>
    <w:rsid w:val="005D4BFA"/>
    <w:rsid w:val="005D4C6C"/>
    <w:rsid w:val="005D5021"/>
    <w:rsid w:val="005D540B"/>
    <w:rsid w:val="005D59F0"/>
    <w:rsid w:val="005D5DAD"/>
    <w:rsid w:val="005D5ED5"/>
    <w:rsid w:val="005D68D3"/>
    <w:rsid w:val="005D699E"/>
    <w:rsid w:val="005D6B6F"/>
    <w:rsid w:val="005D7542"/>
    <w:rsid w:val="005D7724"/>
    <w:rsid w:val="005D7A3D"/>
    <w:rsid w:val="005D7A83"/>
    <w:rsid w:val="005E0163"/>
    <w:rsid w:val="005E0309"/>
    <w:rsid w:val="005E11D7"/>
    <w:rsid w:val="005E1AD9"/>
    <w:rsid w:val="005E1B64"/>
    <w:rsid w:val="005E2389"/>
    <w:rsid w:val="005E30F4"/>
    <w:rsid w:val="005E3969"/>
    <w:rsid w:val="005E3CCC"/>
    <w:rsid w:val="005E44F9"/>
    <w:rsid w:val="005E4A2F"/>
    <w:rsid w:val="005E4B2F"/>
    <w:rsid w:val="005E4D22"/>
    <w:rsid w:val="005E4D60"/>
    <w:rsid w:val="005E4DF9"/>
    <w:rsid w:val="005E5202"/>
    <w:rsid w:val="005E5CF3"/>
    <w:rsid w:val="005E61F1"/>
    <w:rsid w:val="005E6B3F"/>
    <w:rsid w:val="005E6CF0"/>
    <w:rsid w:val="005E75CD"/>
    <w:rsid w:val="005F0565"/>
    <w:rsid w:val="005F0717"/>
    <w:rsid w:val="005F0770"/>
    <w:rsid w:val="005F0F0F"/>
    <w:rsid w:val="005F1024"/>
    <w:rsid w:val="005F1D7D"/>
    <w:rsid w:val="005F2E71"/>
    <w:rsid w:val="005F344C"/>
    <w:rsid w:val="005F3F38"/>
    <w:rsid w:val="005F41D3"/>
    <w:rsid w:val="005F4CAB"/>
    <w:rsid w:val="005F4D6C"/>
    <w:rsid w:val="005F512B"/>
    <w:rsid w:val="005F5649"/>
    <w:rsid w:val="005F5B67"/>
    <w:rsid w:val="005F6181"/>
    <w:rsid w:val="005F7317"/>
    <w:rsid w:val="005F7757"/>
    <w:rsid w:val="00600469"/>
    <w:rsid w:val="006014FA"/>
    <w:rsid w:val="0060150C"/>
    <w:rsid w:val="0060186E"/>
    <w:rsid w:val="00601B9B"/>
    <w:rsid w:val="0060208E"/>
    <w:rsid w:val="006023A5"/>
    <w:rsid w:val="00602946"/>
    <w:rsid w:val="00602FF3"/>
    <w:rsid w:val="006036FA"/>
    <w:rsid w:val="006053CD"/>
    <w:rsid w:val="00605726"/>
    <w:rsid w:val="00605808"/>
    <w:rsid w:val="00605A64"/>
    <w:rsid w:val="00605CBF"/>
    <w:rsid w:val="00605DB2"/>
    <w:rsid w:val="00605F02"/>
    <w:rsid w:val="0060690C"/>
    <w:rsid w:val="006108D1"/>
    <w:rsid w:val="0061110E"/>
    <w:rsid w:val="00611451"/>
    <w:rsid w:val="0061185F"/>
    <w:rsid w:val="00611944"/>
    <w:rsid w:val="00611B2C"/>
    <w:rsid w:val="00612215"/>
    <w:rsid w:val="006123DD"/>
    <w:rsid w:val="00612402"/>
    <w:rsid w:val="00612498"/>
    <w:rsid w:val="00612C5B"/>
    <w:rsid w:val="00612C93"/>
    <w:rsid w:val="00612DE6"/>
    <w:rsid w:val="00613FE0"/>
    <w:rsid w:val="00614137"/>
    <w:rsid w:val="00614152"/>
    <w:rsid w:val="0061466B"/>
    <w:rsid w:val="00614A66"/>
    <w:rsid w:val="0061515B"/>
    <w:rsid w:val="0061524D"/>
    <w:rsid w:val="00615260"/>
    <w:rsid w:val="00615C59"/>
    <w:rsid w:val="00615EF0"/>
    <w:rsid w:val="0061625B"/>
    <w:rsid w:val="006166B2"/>
    <w:rsid w:val="00616C25"/>
    <w:rsid w:val="00617930"/>
    <w:rsid w:val="00617B60"/>
    <w:rsid w:val="00620440"/>
    <w:rsid w:val="00620463"/>
    <w:rsid w:val="00620BD5"/>
    <w:rsid w:val="00620F3E"/>
    <w:rsid w:val="00621083"/>
    <w:rsid w:val="00621C0C"/>
    <w:rsid w:val="00621DB0"/>
    <w:rsid w:val="00621F08"/>
    <w:rsid w:val="006228CF"/>
    <w:rsid w:val="0062294E"/>
    <w:rsid w:val="00622B22"/>
    <w:rsid w:val="006232EF"/>
    <w:rsid w:val="00623A08"/>
    <w:rsid w:val="00623B66"/>
    <w:rsid w:val="00624032"/>
    <w:rsid w:val="0062467B"/>
    <w:rsid w:val="00624CA6"/>
    <w:rsid w:val="00624F6A"/>
    <w:rsid w:val="006251AB"/>
    <w:rsid w:val="0062531F"/>
    <w:rsid w:val="00625715"/>
    <w:rsid w:val="006257CA"/>
    <w:rsid w:val="00625E9A"/>
    <w:rsid w:val="00626023"/>
    <w:rsid w:val="00626774"/>
    <w:rsid w:val="00626863"/>
    <w:rsid w:val="0062698E"/>
    <w:rsid w:val="00626C85"/>
    <w:rsid w:val="0062710F"/>
    <w:rsid w:val="00627179"/>
    <w:rsid w:val="00627741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5C8"/>
    <w:rsid w:val="00632A14"/>
    <w:rsid w:val="00634152"/>
    <w:rsid w:val="00634588"/>
    <w:rsid w:val="00634AB9"/>
    <w:rsid w:val="00634B8B"/>
    <w:rsid w:val="00634DDE"/>
    <w:rsid w:val="006356F9"/>
    <w:rsid w:val="00635B8A"/>
    <w:rsid w:val="00636045"/>
    <w:rsid w:val="00636ED9"/>
    <w:rsid w:val="006372F5"/>
    <w:rsid w:val="0064143A"/>
    <w:rsid w:val="006418BB"/>
    <w:rsid w:val="006421DF"/>
    <w:rsid w:val="00642CA1"/>
    <w:rsid w:val="006433F7"/>
    <w:rsid w:val="00643921"/>
    <w:rsid w:val="006449CF"/>
    <w:rsid w:val="00644DEF"/>
    <w:rsid w:val="00644EBD"/>
    <w:rsid w:val="00645474"/>
    <w:rsid w:val="00645587"/>
    <w:rsid w:val="00645633"/>
    <w:rsid w:val="006456C5"/>
    <w:rsid w:val="00645B66"/>
    <w:rsid w:val="00645DD7"/>
    <w:rsid w:val="00646957"/>
    <w:rsid w:val="00646F78"/>
    <w:rsid w:val="00647106"/>
    <w:rsid w:val="006476B0"/>
    <w:rsid w:val="00647A01"/>
    <w:rsid w:val="00647E60"/>
    <w:rsid w:val="006516BB"/>
    <w:rsid w:val="00651B84"/>
    <w:rsid w:val="0065353D"/>
    <w:rsid w:val="00653B97"/>
    <w:rsid w:val="00654934"/>
    <w:rsid w:val="00654AAA"/>
    <w:rsid w:val="00654BDB"/>
    <w:rsid w:val="00655287"/>
    <w:rsid w:val="00656566"/>
    <w:rsid w:val="0065689E"/>
    <w:rsid w:val="00656C49"/>
    <w:rsid w:val="0065703A"/>
    <w:rsid w:val="00657B99"/>
    <w:rsid w:val="00660586"/>
    <w:rsid w:val="00660D72"/>
    <w:rsid w:val="00660FC7"/>
    <w:rsid w:val="0066154C"/>
    <w:rsid w:val="00661633"/>
    <w:rsid w:val="00661B44"/>
    <w:rsid w:val="00661DFD"/>
    <w:rsid w:val="00662405"/>
    <w:rsid w:val="00662788"/>
    <w:rsid w:val="006631C5"/>
    <w:rsid w:val="006633B6"/>
    <w:rsid w:val="0066458A"/>
    <w:rsid w:val="006649F3"/>
    <w:rsid w:val="00664A7C"/>
    <w:rsid w:val="00665003"/>
    <w:rsid w:val="006654C8"/>
    <w:rsid w:val="00667496"/>
    <w:rsid w:val="00667FE6"/>
    <w:rsid w:val="0067030A"/>
    <w:rsid w:val="006703E5"/>
    <w:rsid w:val="00670A74"/>
    <w:rsid w:val="006711D3"/>
    <w:rsid w:val="006712EE"/>
    <w:rsid w:val="006726D8"/>
    <w:rsid w:val="00672948"/>
    <w:rsid w:val="00672D19"/>
    <w:rsid w:val="00673C60"/>
    <w:rsid w:val="00673CB1"/>
    <w:rsid w:val="00673E68"/>
    <w:rsid w:val="0067480F"/>
    <w:rsid w:val="0067512F"/>
    <w:rsid w:val="00675351"/>
    <w:rsid w:val="00676211"/>
    <w:rsid w:val="006765CD"/>
    <w:rsid w:val="00676B5D"/>
    <w:rsid w:val="00676E17"/>
    <w:rsid w:val="006770C7"/>
    <w:rsid w:val="00677271"/>
    <w:rsid w:val="00677B65"/>
    <w:rsid w:val="006800F8"/>
    <w:rsid w:val="006803BC"/>
    <w:rsid w:val="00681003"/>
    <w:rsid w:val="0068113F"/>
    <w:rsid w:val="006812AC"/>
    <w:rsid w:val="00681725"/>
    <w:rsid w:val="006818DC"/>
    <w:rsid w:val="00681A0B"/>
    <w:rsid w:val="00681C20"/>
    <w:rsid w:val="00681D8B"/>
    <w:rsid w:val="00682753"/>
    <w:rsid w:val="0068277C"/>
    <w:rsid w:val="00682C54"/>
    <w:rsid w:val="00683152"/>
    <w:rsid w:val="00683876"/>
    <w:rsid w:val="00683E95"/>
    <w:rsid w:val="0068433B"/>
    <w:rsid w:val="0068455D"/>
    <w:rsid w:val="00684D62"/>
    <w:rsid w:val="006853A1"/>
    <w:rsid w:val="006859FB"/>
    <w:rsid w:val="00686139"/>
    <w:rsid w:val="006869B2"/>
    <w:rsid w:val="0068711A"/>
    <w:rsid w:val="00687DDE"/>
    <w:rsid w:val="0069007E"/>
    <w:rsid w:val="00690A02"/>
    <w:rsid w:val="006916C8"/>
    <w:rsid w:val="00691E27"/>
    <w:rsid w:val="00692352"/>
    <w:rsid w:val="006927D5"/>
    <w:rsid w:val="00693637"/>
    <w:rsid w:val="00693EF8"/>
    <w:rsid w:val="0069404D"/>
    <w:rsid w:val="00694F1F"/>
    <w:rsid w:val="0069531F"/>
    <w:rsid w:val="006959A8"/>
    <w:rsid w:val="00696B15"/>
    <w:rsid w:val="0069749B"/>
    <w:rsid w:val="00697CD5"/>
    <w:rsid w:val="006A00CA"/>
    <w:rsid w:val="006A09BB"/>
    <w:rsid w:val="006A0E31"/>
    <w:rsid w:val="006A1178"/>
    <w:rsid w:val="006A12B1"/>
    <w:rsid w:val="006A14C3"/>
    <w:rsid w:val="006A1505"/>
    <w:rsid w:val="006A16CC"/>
    <w:rsid w:val="006A17B9"/>
    <w:rsid w:val="006A186F"/>
    <w:rsid w:val="006A19E8"/>
    <w:rsid w:val="006A1A52"/>
    <w:rsid w:val="006A2451"/>
    <w:rsid w:val="006A2881"/>
    <w:rsid w:val="006A2B90"/>
    <w:rsid w:val="006A2C0A"/>
    <w:rsid w:val="006A2FF5"/>
    <w:rsid w:val="006A3483"/>
    <w:rsid w:val="006A465E"/>
    <w:rsid w:val="006A474C"/>
    <w:rsid w:val="006A529B"/>
    <w:rsid w:val="006A5733"/>
    <w:rsid w:val="006A5B4E"/>
    <w:rsid w:val="006A5CCA"/>
    <w:rsid w:val="006A6F73"/>
    <w:rsid w:val="006A6F86"/>
    <w:rsid w:val="006A795B"/>
    <w:rsid w:val="006B0095"/>
    <w:rsid w:val="006B0A68"/>
    <w:rsid w:val="006B192B"/>
    <w:rsid w:val="006B1DF3"/>
    <w:rsid w:val="006B1F57"/>
    <w:rsid w:val="006B20CA"/>
    <w:rsid w:val="006B2418"/>
    <w:rsid w:val="006B275E"/>
    <w:rsid w:val="006B324E"/>
    <w:rsid w:val="006B3E40"/>
    <w:rsid w:val="006B3FB0"/>
    <w:rsid w:val="006B4A6A"/>
    <w:rsid w:val="006B5211"/>
    <w:rsid w:val="006B5A5E"/>
    <w:rsid w:val="006B5EC7"/>
    <w:rsid w:val="006B68AF"/>
    <w:rsid w:val="006B6989"/>
    <w:rsid w:val="006B6A01"/>
    <w:rsid w:val="006B6BC1"/>
    <w:rsid w:val="006B7A6F"/>
    <w:rsid w:val="006B7F32"/>
    <w:rsid w:val="006C0011"/>
    <w:rsid w:val="006C066C"/>
    <w:rsid w:val="006C1168"/>
    <w:rsid w:val="006C1285"/>
    <w:rsid w:val="006C1349"/>
    <w:rsid w:val="006C1704"/>
    <w:rsid w:val="006C1A0B"/>
    <w:rsid w:val="006C1A76"/>
    <w:rsid w:val="006C1C43"/>
    <w:rsid w:val="006C1F97"/>
    <w:rsid w:val="006C22EA"/>
    <w:rsid w:val="006C230F"/>
    <w:rsid w:val="006C2A2D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B70"/>
    <w:rsid w:val="006C52EA"/>
    <w:rsid w:val="006C535A"/>
    <w:rsid w:val="006C66B9"/>
    <w:rsid w:val="006C6954"/>
    <w:rsid w:val="006C6C4F"/>
    <w:rsid w:val="006C6C70"/>
    <w:rsid w:val="006C6FD6"/>
    <w:rsid w:val="006C7715"/>
    <w:rsid w:val="006C7F51"/>
    <w:rsid w:val="006D0198"/>
    <w:rsid w:val="006D03D3"/>
    <w:rsid w:val="006D03FF"/>
    <w:rsid w:val="006D070D"/>
    <w:rsid w:val="006D0EA4"/>
    <w:rsid w:val="006D1055"/>
    <w:rsid w:val="006D111B"/>
    <w:rsid w:val="006D2DF1"/>
    <w:rsid w:val="006D3056"/>
    <w:rsid w:val="006D3388"/>
    <w:rsid w:val="006D3934"/>
    <w:rsid w:val="006D3D6D"/>
    <w:rsid w:val="006D3DFB"/>
    <w:rsid w:val="006D4567"/>
    <w:rsid w:val="006D54B3"/>
    <w:rsid w:val="006D58FC"/>
    <w:rsid w:val="006D60C1"/>
    <w:rsid w:val="006D7B1D"/>
    <w:rsid w:val="006E0C72"/>
    <w:rsid w:val="006E193D"/>
    <w:rsid w:val="006E1D1B"/>
    <w:rsid w:val="006E206C"/>
    <w:rsid w:val="006E2939"/>
    <w:rsid w:val="006E2EDB"/>
    <w:rsid w:val="006E3806"/>
    <w:rsid w:val="006E3A01"/>
    <w:rsid w:val="006E3A68"/>
    <w:rsid w:val="006E4149"/>
    <w:rsid w:val="006E4862"/>
    <w:rsid w:val="006E487A"/>
    <w:rsid w:val="006E4A93"/>
    <w:rsid w:val="006E4D0F"/>
    <w:rsid w:val="006E4DCF"/>
    <w:rsid w:val="006E4EEE"/>
    <w:rsid w:val="006E55FF"/>
    <w:rsid w:val="006E5A7E"/>
    <w:rsid w:val="006E5EF5"/>
    <w:rsid w:val="006E5F94"/>
    <w:rsid w:val="006E61F9"/>
    <w:rsid w:val="006E68A9"/>
    <w:rsid w:val="006E79C8"/>
    <w:rsid w:val="006E7E93"/>
    <w:rsid w:val="006F008F"/>
    <w:rsid w:val="006F06CB"/>
    <w:rsid w:val="006F18CC"/>
    <w:rsid w:val="006F224B"/>
    <w:rsid w:val="006F26E0"/>
    <w:rsid w:val="006F2A5F"/>
    <w:rsid w:val="006F2E21"/>
    <w:rsid w:val="006F34C5"/>
    <w:rsid w:val="006F3643"/>
    <w:rsid w:val="006F399B"/>
    <w:rsid w:val="006F42B2"/>
    <w:rsid w:val="006F4A36"/>
    <w:rsid w:val="006F64DF"/>
    <w:rsid w:val="006F6FB1"/>
    <w:rsid w:val="006F762C"/>
    <w:rsid w:val="006F7731"/>
    <w:rsid w:val="006F78DE"/>
    <w:rsid w:val="006F7A54"/>
    <w:rsid w:val="006F7AF1"/>
    <w:rsid w:val="006F7B35"/>
    <w:rsid w:val="006F7D45"/>
    <w:rsid w:val="007002C3"/>
    <w:rsid w:val="007010C9"/>
    <w:rsid w:val="0070153D"/>
    <w:rsid w:val="00701F89"/>
    <w:rsid w:val="00702CD5"/>
    <w:rsid w:val="0070335A"/>
    <w:rsid w:val="00703B53"/>
    <w:rsid w:val="00703E1A"/>
    <w:rsid w:val="00704171"/>
    <w:rsid w:val="00704663"/>
    <w:rsid w:val="00704C09"/>
    <w:rsid w:val="00704C13"/>
    <w:rsid w:val="007050FB"/>
    <w:rsid w:val="007059F1"/>
    <w:rsid w:val="00705A18"/>
    <w:rsid w:val="00705AE1"/>
    <w:rsid w:val="00705AF7"/>
    <w:rsid w:val="0070609B"/>
    <w:rsid w:val="00706107"/>
    <w:rsid w:val="007064F2"/>
    <w:rsid w:val="00706569"/>
    <w:rsid w:val="00707163"/>
    <w:rsid w:val="007073E2"/>
    <w:rsid w:val="007076FA"/>
    <w:rsid w:val="007103AA"/>
    <w:rsid w:val="00710D06"/>
    <w:rsid w:val="00711030"/>
    <w:rsid w:val="0071130E"/>
    <w:rsid w:val="00711B0B"/>
    <w:rsid w:val="00711E02"/>
    <w:rsid w:val="0071209C"/>
    <w:rsid w:val="007120FC"/>
    <w:rsid w:val="007132D9"/>
    <w:rsid w:val="00713523"/>
    <w:rsid w:val="00714170"/>
    <w:rsid w:val="00714461"/>
    <w:rsid w:val="0071453D"/>
    <w:rsid w:val="00714E08"/>
    <w:rsid w:val="00715934"/>
    <w:rsid w:val="00715ACB"/>
    <w:rsid w:val="0071655C"/>
    <w:rsid w:val="0071669C"/>
    <w:rsid w:val="00716925"/>
    <w:rsid w:val="00716ED2"/>
    <w:rsid w:val="0071786A"/>
    <w:rsid w:val="007179D2"/>
    <w:rsid w:val="00717E51"/>
    <w:rsid w:val="007206F7"/>
    <w:rsid w:val="00720991"/>
    <w:rsid w:val="00720B38"/>
    <w:rsid w:val="00720C9F"/>
    <w:rsid w:val="00720D79"/>
    <w:rsid w:val="00720EC9"/>
    <w:rsid w:val="00721154"/>
    <w:rsid w:val="007217D1"/>
    <w:rsid w:val="00721833"/>
    <w:rsid w:val="00721848"/>
    <w:rsid w:val="00722078"/>
    <w:rsid w:val="00722984"/>
    <w:rsid w:val="00722A76"/>
    <w:rsid w:val="007239E9"/>
    <w:rsid w:val="00723AB2"/>
    <w:rsid w:val="00723C28"/>
    <w:rsid w:val="00724A1A"/>
    <w:rsid w:val="00724AC0"/>
    <w:rsid w:val="00724ACC"/>
    <w:rsid w:val="00724BFD"/>
    <w:rsid w:val="00724C89"/>
    <w:rsid w:val="00724DCA"/>
    <w:rsid w:val="00725994"/>
    <w:rsid w:val="007270DC"/>
    <w:rsid w:val="00727811"/>
    <w:rsid w:val="00727CFD"/>
    <w:rsid w:val="00730517"/>
    <w:rsid w:val="007306E1"/>
    <w:rsid w:val="00730C81"/>
    <w:rsid w:val="00730C92"/>
    <w:rsid w:val="007317EB"/>
    <w:rsid w:val="00731E59"/>
    <w:rsid w:val="00731FFA"/>
    <w:rsid w:val="0073426B"/>
    <w:rsid w:val="0073482A"/>
    <w:rsid w:val="00734DA0"/>
    <w:rsid w:val="00734EC1"/>
    <w:rsid w:val="0073508F"/>
    <w:rsid w:val="00735EF3"/>
    <w:rsid w:val="007360FF"/>
    <w:rsid w:val="0073699A"/>
    <w:rsid w:val="0073739F"/>
    <w:rsid w:val="0073767B"/>
    <w:rsid w:val="007378C2"/>
    <w:rsid w:val="00740219"/>
    <w:rsid w:val="00740569"/>
    <w:rsid w:val="007408CF"/>
    <w:rsid w:val="00740ED5"/>
    <w:rsid w:val="00741C31"/>
    <w:rsid w:val="00741E35"/>
    <w:rsid w:val="00742076"/>
    <w:rsid w:val="007423A2"/>
    <w:rsid w:val="00742529"/>
    <w:rsid w:val="00742B9B"/>
    <w:rsid w:val="00743531"/>
    <w:rsid w:val="00743992"/>
    <w:rsid w:val="007442B4"/>
    <w:rsid w:val="00745604"/>
    <w:rsid w:val="00745805"/>
    <w:rsid w:val="007465CB"/>
    <w:rsid w:val="00746C31"/>
    <w:rsid w:val="007473E2"/>
    <w:rsid w:val="0075044D"/>
    <w:rsid w:val="007508DE"/>
    <w:rsid w:val="00750F82"/>
    <w:rsid w:val="00751136"/>
    <w:rsid w:val="0075117D"/>
    <w:rsid w:val="0075225D"/>
    <w:rsid w:val="00752783"/>
    <w:rsid w:val="0075279B"/>
    <w:rsid w:val="00752AF6"/>
    <w:rsid w:val="00752E0C"/>
    <w:rsid w:val="007530B6"/>
    <w:rsid w:val="00753C35"/>
    <w:rsid w:val="00754659"/>
    <w:rsid w:val="00754E0D"/>
    <w:rsid w:val="007550E4"/>
    <w:rsid w:val="0075583C"/>
    <w:rsid w:val="00755BE4"/>
    <w:rsid w:val="00755E35"/>
    <w:rsid w:val="0075648D"/>
    <w:rsid w:val="00756520"/>
    <w:rsid w:val="00756AF5"/>
    <w:rsid w:val="00756AFC"/>
    <w:rsid w:val="00756B22"/>
    <w:rsid w:val="0075700A"/>
    <w:rsid w:val="00757134"/>
    <w:rsid w:val="007572DB"/>
    <w:rsid w:val="00760520"/>
    <w:rsid w:val="007612D9"/>
    <w:rsid w:val="00761549"/>
    <w:rsid w:val="0076156A"/>
    <w:rsid w:val="00761E2C"/>
    <w:rsid w:val="007629FD"/>
    <w:rsid w:val="00762A17"/>
    <w:rsid w:val="007630F3"/>
    <w:rsid w:val="00763811"/>
    <w:rsid w:val="00763E07"/>
    <w:rsid w:val="007641D2"/>
    <w:rsid w:val="00765183"/>
    <w:rsid w:val="00765CC1"/>
    <w:rsid w:val="007662C1"/>
    <w:rsid w:val="0076650E"/>
    <w:rsid w:val="00767156"/>
    <w:rsid w:val="00767D68"/>
    <w:rsid w:val="00770404"/>
    <w:rsid w:val="007706C8"/>
    <w:rsid w:val="00770F84"/>
    <w:rsid w:val="0077117D"/>
    <w:rsid w:val="00771D02"/>
    <w:rsid w:val="00772100"/>
    <w:rsid w:val="00772BFF"/>
    <w:rsid w:val="00773422"/>
    <w:rsid w:val="00773926"/>
    <w:rsid w:val="00773FA2"/>
    <w:rsid w:val="0077414A"/>
    <w:rsid w:val="00775206"/>
    <w:rsid w:val="00775789"/>
    <w:rsid w:val="007762D6"/>
    <w:rsid w:val="007769D0"/>
    <w:rsid w:val="007770D5"/>
    <w:rsid w:val="007773C2"/>
    <w:rsid w:val="0078073B"/>
    <w:rsid w:val="007812D4"/>
    <w:rsid w:val="007816F7"/>
    <w:rsid w:val="00781C22"/>
    <w:rsid w:val="00781DF0"/>
    <w:rsid w:val="00782242"/>
    <w:rsid w:val="0078232E"/>
    <w:rsid w:val="0078270A"/>
    <w:rsid w:val="00782788"/>
    <w:rsid w:val="00782790"/>
    <w:rsid w:val="00782F82"/>
    <w:rsid w:val="00783008"/>
    <w:rsid w:val="00783D50"/>
    <w:rsid w:val="00783E49"/>
    <w:rsid w:val="00783FA4"/>
    <w:rsid w:val="007845A3"/>
    <w:rsid w:val="00784739"/>
    <w:rsid w:val="007849F2"/>
    <w:rsid w:val="00784CEC"/>
    <w:rsid w:val="00784E78"/>
    <w:rsid w:val="00784F2D"/>
    <w:rsid w:val="0078560E"/>
    <w:rsid w:val="00785956"/>
    <w:rsid w:val="00786024"/>
    <w:rsid w:val="007860E4"/>
    <w:rsid w:val="0078667E"/>
    <w:rsid w:val="0078669A"/>
    <w:rsid w:val="00786A5B"/>
    <w:rsid w:val="00786F07"/>
    <w:rsid w:val="007871AC"/>
    <w:rsid w:val="00790376"/>
    <w:rsid w:val="00790924"/>
    <w:rsid w:val="00790D40"/>
    <w:rsid w:val="00790FA8"/>
    <w:rsid w:val="007911AC"/>
    <w:rsid w:val="007919F5"/>
    <w:rsid w:val="00792079"/>
    <w:rsid w:val="007920D0"/>
    <w:rsid w:val="00792268"/>
    <w:rsid w:val="007929AA"/>
    <w:rsid w:val="0079345A"/>
    <w:rsid w:val="00793598"/>
    <w:rsid w:val="007939EF"/>
    <w:rsid w:val="00793C66"/>
    <w:rsid w:val="0079413F"/>
    <w:rsid w:val="007943D2"/>
    <w:rsid w:val="007948BF"/>
    <w:rsid w:val="00794E49"/>
    <w:rsid w:val="007959A0"/>
    <w:rsid w:val="00795C18"/>
    <w:rsid w:val="00795DD0"/>
    <w:rsid w:val="007964CE"/>
    <w:rsid w:val="00796C69"/>
    <w:rsid w:val="00797AD8"/>
    <w:rsid w:val="00797CED"/>
    <w:rsid w:val="007A0B27"/>
    <w:rsid w:val="007A17D2"/>
    <w:rsid w:val="007A197C"/>
    <w:rsid w:val="007A33A1"/>
    <w:rsid w:val="007A3433"/>
    <w:rsid w:val="007A3480"/>
    <w:rsid w:val="007A3491"/>
    <w:rsid w:val="007A352F"/>
    <w:rsid w:val="007A3632"/>
    <w:rsid w:val="007A38EE"/>
    <w:rsid w:val="007A3B0A"/>
    <w:rsid w:val="007A3D09"/>
    <w:rsid w:val="007A4229"/>
    <w:rsid w:val="007A454B"/>
    <w:rsid w:val="007A45A7"/>
    <w:rsid w:val="007A5745"/>
    <w:rsid w:val="007A59A5"/>
    <w:rsid w:val="007A601C"/>
    <w:rsid w:val="007A6882"/>
    <w:rsid w:val="007A6F2F"/>
    <w:rsid w:val="007A6FCA"/>
    <w:rsid w:val="007A7174"/>
    <w:rsid w:val="007A74DD"/>
    <w:rsid w:val="007A79A9"/>
    <w:rsid w:val="007A7E00"/>
    <w:rsid w:val="007B0076"/>
    <w:rsid w:val="007B05D6"/>
    <w:rsid w:val="007B08B1"/>
    <w:rsid w:val="007B0B0C"/>
    <w:rsid w:val="007B10B2"/>
    <w:rsid w:val="007B128B"/>
    <w:rsid w:val="007B1874"/>
    <w:rsid w:val="007B1C83"/>
    <w:rsid w:val="007B22D5"/>
    <w:rsid w:val="007B241F"/>
    <w:rsid w:val="007B25E0"/>
    <w:rsid w:val="007B2EEA"/>
    <w:rsid w:val="007B382E"/>
    <w:rsid w:val="007B428E"/>
    <w:rsid w:val="007B43C1"/>
    <w:rsid w:val="007B47A5"/>
    <w:rsid w:val="007B47B8"/>
    <w:rsid w:val="007B4C2D"/>
    <w:rsid w:val="007B4EC0"/>
    <w:rsid w:val="007B4F67"/>
    <w:rsid w:val="007B5C70"/>
    <w:rsid w:val="007B5F3C"/>
    <w:rsid w:val="007B61AF"/>
    <w:rsid w:val="007B6975"/>
    <w:rsid w:val="007B712E"/>
    <w:rsid w:val="007B786B"/>
    <w:rsid w:val="007C02CA"/>
    <w:rsid w:val="007C074B"/>
    <w:rsid w:val="007C09B2"/>
    <w:rsid w:val="007C0ACC"/>
    <w:rsid w:val="007C19DA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2F9"/>
    <w:rsid w:val="007C4ABE"/>
    <w:rsid w:val="007C4D06"/>
    <w:rsid w:val="007C4D43"/>
    <w:rsid w:val="007C631A"/>
    <w:rsid w:val="007C66CF"/>
    <w:rsid w:val="007C6933"/>
    <w:rsid w:val="007C6D0E"/>
    <w:rsid w:val="007C6FD2"/>
    <w:rsid w:val="007C70C4"/>
    <w:rsid w:val="007C78D6"/>
    <w:rsid w:val="007C7A6A"/>
    <w:rsid w:val="007C7BF4"/>
    <w:rsid w:val="007D054F"/>
    <w:rsid w:val="007D0D69"/>
    <w:rsid w:val="007D1069"/>
    <w:rsid w:val="007D1103"/>
    <w:rsid w:val="007D1153"/>
    <w:rsid w:val="007D1963"/>
    <w:rsid w:val="007D1A00"/>
    <w:rsid w:val="007D1A5A"/>
    <w:rsid w:val="007D1DA8"/>
    <w:rsid w:val="007D1DDA"/>
    <w:rsid w:val="007D23E4"/>
    <w:rsid w:val="007D2787"/>
    <w:rsid w:val="007D2D0B"/>
    <w:rsid w:val="007D30D0"/>
    <w:rsid w:val="007D3432"/>
    <w:rsid w:val="007D3B15"/>
    <w:rsid w:val="007D3B61"/>
    <w:rsid w:val="007D3BE6"/>
    <w:rsid w:val="007D3C5C"/>
    <w:rsid w:val="007D3D35"/>
    <w:rsid w:val="007D40F3"/>
    <w:rsid w:val="007D42B2"/>
    <w:rsid w:val="007D44A4"/>
    <w:rsid w:val="007D4FF6"/>
    <w:rsid w:val="007D5311"/>
    <w:rsid w:val="007D5F10"/>
    <w:rsid w:val="007D67C7"/>
    <w:rsid w:val="007D6D2D"/>
    <w:rsid w:val="007D6FD5"/>
    <w:rsid w:val="007D702C"/>
    <w:rsid w:val="007D78F7"/>
    <w:rsid w:val="007D7D7A"/>
    <w:rsid w:val="007E0294"/>
    <w:rsid w:val="007E06D0"/>
    <w:rsid w:val="007E0C9B"/>
    <w:rsid w:val="007E0EAB"/>
    <w:rsid w:val="007E1098"/>
    <w:rsid w:val="007E1B5F"/>
    <w:rsid w:val="007E1F50"/>
    <w:rsid w:val="007E2482"/>
    <w:rsid w:val="007E2B60"/>
    <w:rsid w:val="007E2C0D"/>
    <w:rsid w:val="007E3613"/>
    <w:rsid w:val="007E3E5E"/>
    <w:rsid w:val="007E410A"/>
    <w:rsid w:val="007E47C3"/>
    <w:rsid w:val="007E5077"/>
    <w:rsid w:val="007E58DE"/>
    <w:rsid w:val="007E5CF6"/>
    <w:rsid w:val="007E5D5F"/>
    <w:rsid w:val="007E6B1E"/>
    <w:rsid w:val="007E7307"/>
    <w:rsid w:val="007E7459"/>
    <w:rsid w:val="007E750A"/>
    <w:rsid w:val="007E7E52"/>
    <w:rsid w:val="007E7FA3"/>
    <w:rsid w:val="007F01EC"/>
    <w:rsid w:val="007F0CD6"/>
    <w:rsid w:val="007F0E0C"/>
    <w:rsid w:val="007F117F"/>
    <w:rsid w:val="007F15AA"/>
    <w:rsid w:val="007F1817"/>
    <w:rsid w:val="007F2474"/>
    <w:rsid w:val="007F2844"/>
    <w:rsid w:val="007F38C5"/>
    <w:rsid w:val="007F3BD0"/>
    <w:rsid w:val="007F3C55"/>
    <w:rsid w:val="007F435C"/>
    <w:rsid w:val="007F46A3"/>
    <w:rsid w:val="007F4E0A"/>
    <w:rsid w:val="007F547A"/>
    <w:rsid w:val="007F5E48"/>
    <w:rsid w:val="007F5EEB"/>
    <w:rsid w:val="007F6233"/>
    <w:rsid w:val="007F6474"/>
    <w:rsid w:val="007F6B37"/>
    <w:rsid w:val="007F73EA"/>
    <w:rsid w:val="007F7488"/>
    <w:rsid w:val="007F7657"/>
    <w:rsid w:val="0080092D"/>
    <w:rsid w:val="00801652"/>
    <w:rsid w:val="00801699"/>
    <w:rsid w:val="00801946"/>
    <w:rsid w:val="00801E5C"/>
    <w:rsid w:val="00802713"/>
    <w:rsid w:val="00802875"/>
    <w:rsid w:val="00802BCC"/>
    <w:rsid w:val="00802C85"/>
    <w:rsid w:val="00802E5F"/>
    <w:rsid w:val="008030B0"/>
    <w:rsid w:val="0080332F"/>
    <w:rsid w:val="00803F49"/>
    <w:rsid w:val="00803FBD"/>
    <w:rsid w:val="0080406B"/>
    <w:rsid w:val="00804B10"/>
    <w:rsid w:val="00804B34"/>
    <w:rsid w:val="0080572C"/>
    <w:rsid w:val="00805A67"/>
    <w:rsid w:val="008061E3"/>
    <w:rsid w:val="008065FB"/>
    <w:rsid w:val="00806909"/>
    <w:rsid w:val="00806E84"/>
    <w:rsid w:val="0080722A"/>
    <w:rsid w:val="0080745A"/>
    <w:rsid w:val="008074ED"/>
    <w:rsid w:val="0080794A"/>
    <w:rsid w:val="00807B87"/>
    <w:rsid w:val="00810737"/>
    <w:rsid w:val="00810A2E"/>
    <w:rsid w:val="008110B2"/>
    <w:rsid w:val="00811955"/>
    <w:rsid w:val="00811EFD"/>
    <w:rsid w:val="008120EA"/>
    <w:rsid w:val="00812AC2"/>
    <w:rsid w:val="00812CCC"/>
    <w:rsid w:val="00812DAE"/>
    <w:rsid w:val="00812E74"/>
    <w:rsid w:val="008138D0"/>
    <w:rsid w:val="00813ECF"/>
    <w:rsid w:val="00814507"/>
    <w:rsid w:val="008147C2"/>
    <w:rsid w:val="00814B46"/>
    <w:rsid w:val="00814EAF"/>
    <w:rsid w:val="00814F48"/>
    <w:rsid w:val="00815445"/>
    <w:rsid w:val="00815F78"/>
    <w:rsid w:val="0081696C"/>
    <w:rsid w:val="008169ED"/>
    <w:rsid w:val="00816B1D"/>
    <w:rsid w:val="0082024F"/>
    <w:rsid w:val="00820977"/>
    <w:rsid w:val="00820BCD"/>
    <w:rsid w:val="00821075"/>
    <w:rsid w:val="008215E7"/>
    <w:rsid w:val="00821BC1"/>
    <w:rsid w:val="00821DDE"/>
    <w:rsid w:val="00821E47"/>
    <w:rsid w:val="0082208D"/>
    <w:rsid w:val="0082288B"/>
    <w:rsid w:val="008228C2"/>
    <w:rsid w:val="00822BCC"/>
    <w:rsid w:val="00823004"/>
    <w:rsid w:val="00823524"/>
    <w:rsid w:val="008241E7"/>
    <w:rsid w:val="00824296"/>
    <w:rsid w:val="00824702"/>
    <w:rsid w:val="00824B39"/>
    <w:rsid w:val="00825198"/>
    <w:rsid w:val="0082557A"/>
    <w:rsid w:val="00825DA4"/>
    <w:rsid w:val="008261B8"/>
    <w:rsid w:val="00826412"/>
    <w:rsid w:val="008264E7"/>
    <w:rsid w:val="008267CE"/>
    <w:rsid w:val="00826A56"/>
    <w:rsid w:val="00826EE3"/>
    <w:rsid w:val="0082731D"/>
    <w:rsid w:val="008274A8"/>
    <w:rsid w:val="00827525"/>
    <w:rsid w:val="00827B05"/>
    <w:rsid w:val="008300DE"/>
    <w:rsid w:val="0083019C"/>
    <w:rsid w:val="008301BA"/>
    <w:rsid w:val="00830D18"/>
    <w:rsid w:val="00831366"/>
    <w:rsid w:val="00831591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3C93"/>
    <w:rsid w:val="0083429D"/>
    <w:rsid w:val="00834D2C"/>
    <w:rsid w:val="008355ED"/>
    <w:rsid w:val="00835B20"/>
    <w:rsid w:val="00835BAD"/>
    <w:rsid w:val="008368A4"/>
    <w:rsid w:val="00836DF9"/>
    <w:rsid w:val="0083738C"/>
    <w:rsid w:val="00840559"/>
    <w:rsid w:val="00840C83"/>
    <w:rsid w:val="00840DA3"/>
    <w:rsid w:val="00840FDE"/>
    <w:rsid w:val="00841413"/>
    <w:rsid w:val="008414FF"/>
    <w:rsid w:val="00841BBA"/>
    <w:rsid w:val="00841BD2"/>
    <w:rsid w:val="008423F2"/>
    <w:rsid w:val="00842661"/>
    <w:rsid w:val="00842CAE"/>
    <w:rsid w:val="00842E09"/>
    <w:rsid w:val="00843360"/>
    <w:rsid w:val="00843472"/>
    <w:rsid w:val="0084360F"/>
    <w:rsid w:val="008436B6"/>
    <w:rsid w:val="00843787"/>
    <w:rsid w:val="00843D70"/>
    <w:rsid w:val="00844110"/>
    <w:rsid w:val="00844BAE"/>
    <w:rsid w:val="0084587D"/>
    <w:rsid w:val="00845AF1"/>
    <w:rsid w:val="008466C0"/>
    <w:rsid w:val="00846B9D"/>
    <w:rsid w:val="00846EF5"/>
    <w:rsid w:val="00847DEF"/>
    <w:rsid w:val="0085068E"/>
    <w:rsid w:val="008506CB"/>
    <w:rsid w:val="00850ED4"/>
    <w:rsid w:val="008514A7"/>
    <w:rsid w:val="00851C41"/>
    <w:rsid w:val="00851DBF"/>
    <w:rsid w:val="008522B0"/>
    <w:rsid w:val="008523A1"/>
    <w:rsid w:val="00853615"/>
    <w:rsid w:val="008537A1"/>
    <w:rsid w:val="00853BCD"/>
    <w:rsid w:val="00854242"/>
    <w:rsid w:val="00854919"/>
    <w:rsid w:val="00854E8A"/>
    <w:rsid w:val="008552FA"/>
    <w:rsid w:val="00855987"/>
    <w:rsid w:val="00855BEE"/>
    <w:rsid w:val="00855D52"/>
    <w:rsid w:val="00856872"/>
    <w:rsid w:val="00856C65"/>
    <w:rsid w:val="008572FC"/>
    <w:rsid w:val="00861075"/>
    <w:rsid w:val="008623AD"/>
    <w:rsid w:val="00862DFC"/>
    <w:rsid w:val="00863624"/>
    <w:rsid w:val="00863A16"/>
    <w:rsid w:val="00863C91"/>
    <w:rsid w:val="00864F78"/>
    <w:rsid w:val="0086521B"/>
    <w:rsid w:val="008658CF"/>
    <w:rsid w:val="00866202"/>
    <w:rsid w:val="00866241"/>
    <w:rsid w:val="00866CB3"/>
    <w:rsid w:val="00866D85"/>
    <w:rsid w:val="00867119"/>
    <w:rsid w:val="00867B86"/>
    <w:rsid w:val="00867DDD"/>
    <w:rsid w:val="00870085"/>
    <w:rsid w:val="0087036B"/>
    <w:rsid w:val="00870769"/>
    <w:rsid w:val="00870951"/>
    <w:rsid w:val="00870966"/>
    <w:rsid w:val="008709D5"/>
    <w:rsid w:val="00870BE0"/>
    <w:rsid w:val="00870D7B"/>
    <w:rsid w:val="008710A3"/>
    <w:rsid w:val="008719CA"/>
    <w:rsid w:val="00871BD5"/>
    <w:rsid w:val="00872C7D"/>
    <w:rsid w:val="0087367C"/>
    <w:rsid w:val="008737B0"/>
    <w:rsid w:val="00873AA8"/>
    <w:rsid w:val="00874072"/>
    <w:rsid w:val="0087442F"/>
    <w:rsid w:val="008745FC"/>
    <w:rsid w:val="00874F41"/>
    <w:rsid w:val="00874F6F"/>
    <w:rsid w:val="0087548F"/>
    <w:rsid w:val="00875709"/>
    <w:rsid w:val="00875C61"/>
    <w:rsid w:val="008766E9"/>
    <w:rsid w:val="008772B3"/>
    <w:rsid w:val="008772F5"/>
    <w:rsid w:val="008776F4"/>
    <w:rsid w:val="0087774F"/>
    <w:rsid w:val="00877ED6"/>
    <w:rsid w:val="00880028"/>
    <w:rsid w:val="00880156"/>
    <w:rsid w:val="00880903"/>
    <w:rsid w:val="00880B69"/>
    <w:rsid w:val="00880C2E"/>
    <w:rsid w:val="00880DC5"/>
    <w:rsid w:val="0088149B"/>
    <w:rsid w:val="0088167A"/>
    <w:rsid w:val="00881C74"/>
    <w:rsid w:val="00881D53"/>
    <w:rsid w:val="00881D5C"/>
    <w:rsid w:val="008823C2"/>
    <w:rsid w:val="008824EC"/>
    <w:rsid w:val="00882E26"/>
    <w:rsid w:val="008831D7"/>
    <w:rsid w:val="00883D6E"/>
    <w:rsid w:val="00883DC7"/>
    <w:rsid w:val="00884C65"/>
    <w:rsid w:val="00884D1E"/>
    <w:rsid w:val="00885070"/>
    <w:rsid w:val="008854FA"/>
    <w:rsid w:val="00885651"/>
    <w:rsid w:val="00885810"/>
    <w:rsid w:val="008862B3"/>
    <w:rsid w:val="00890067"/>
    <w:rsid w:val="00890643"/>
    <w:rsid w:val="008917A8"/>
    <w:rsid w:val="00891B3F"/>
    <w:rsid w:val="00892D8E"/>
    <w:rsid w:val="00892ED8"/>
    <w:rsid w:val="00893141"/>
    <w:rsid w:val="008936CD"/>
    <w:rsid w:val="008939DC"/>
    <w:rsid w:val="008940BD"/>
    <w:rsid w:val="008943BA"/>
    <w:rsid w:val="00894A21"/>
    <w:rsid w:val="00894FF4"/>
    <w:rsid w:val="008950EF"/>
    <w:rsid w:val="00895181"/>
    <w:rsid w:val="008956A9"/>
    <w:rsid w:val="00895912"/>
    <w:rsid w:val="0089630B"/>
    <w:rsid w:val="00896798"/>
    <w:rsid w:val="00896FB5"/>
    <w:rsid w:val="0089724E"/>
    <w:rsid w:val="008A04E7"/>
    <w:rsid w:val="008A060B"/>
    <w:rsid w:val="008A098D"/>
    <w:rsid w:val="008A0B6B"/>
    <w:rsid w:val="008A0D34"/>
    <w:rsid w:val="008A0ED3"/>
    <w:rsid w:val="008A100E"/>
    <w:rsid w:val="008A136D"/>
    <w:rsid w:val="008A13E9"/>
    <w:rsid w:val="008A1AC6"/>
    <w:rsid w:val="008A24B1"/>
    <w:rsid w:val="008A2AA5"/>
    <w:rsid w:val="008A304C"/>
    <w:rsid w:val="008A3222"/>
    <w:rsid w:val="008A33AE"/>
    <w:rsid w:val="008A37B7"/>
    <w:rsid w:val="008A3AC6"/>
    <w:rsid w:val="008A4448"/>
    <w:rsid w:val="008A47A6"/>
    <w:rsid w:val="008A4BF1"/>
    <w:rsid w:val="008A4D3F"/>
    <w:rsid w:val="008A4FBD"/>
    <w:rsid w:val="008A56F9"/>
    <w:rsid w:val="008A5D38"/>
    <w:rsid w:val="008A6247"/>
    <w:rsid w:val="008A6A74"/>
    <w:rsid w:val="008A7220"/>
    <w:rsid w:val="008A72E2"/>
    <w:rsid w:val="008A73EE"/>
    <w:rsid w:val="008A75F4"/>
    <w:rsid w:val="008A796A"/>
    <w:rsid w:val="008A7B6F"/>
    <w:rsid w:val="008B054E"/>
    <w:rsid w:val="008B0C11"/>
    <w:rsid w:val="008B237B"/>
    <w:rsid w:val="008B2385"/>
    <w:rsid w:val="008B2490"/>
    <w:rsid w:val="008B2C0A"/>
    <w:rsid w:val="008B3933"/>
    <w:rsid w:val="008B410F"/>
    <w:rsid w:val="008B45B7"/>
    <w:rsid w:val="008B55AB"/>
    <w:rsid w:val="008B58AA"/>
    <w:rsid w:val="008B62C0"/>
    <w:rsid w:val="008B6308"/>
    <w:rsid w:val="008B6783"/>
    <w:rsid w:val="008B6A3D"/>
    <w:rsid w:val="008B6BBC"/>
    <w:rsid w:val="008B6C19"/>
    <w:rsid w:val="008B72D8"/>
    <w:rsid w:val="008B7A7A"/>
    <w:rsid w:val="008B7C38"/>
    <w:rsid w:val="008C03E6"/>
    <w:rsid w:val="008C170E"/>
    <w:rsid w:val="008C192D"/>
    <w:rsid w:val="008C19CC"/>
    <w:rsid w:val="008C2379"/>
    <w:rsid w:val="008C25D0"/>
    <w:rsid w:val="008C2730"/>
    <w:rsid w:val="008C2748"/>
    <w:rsid w:val="008C29EC"/>
    <w:rsid w:val="008C3647"/>
    <w:rsid w:val="008C413F"/>
    <w:rsid w:val="008C4A03"/>
    <w:rsid w:val="008C4AA7"/>
    <w:rsid w:val="008C641B"/>
    <w:rsid w:val="008C7015"/>
    <w:rsid w:val="008C79B1"/>
    <w:rsid w:val="008C7B46"/>
    <w:rsid w:val="008C7BF1"/>
    <w:rsid w:val="008C7FAC"/>
    <w:rsid w:val="008D0B1A"/>
    <w:rsid w:val="008D126E"/>
    <w:rsid w:val="008D239F"/>
    <w:rsid w:val="008D2A44"/>
    <w:rsid w:val="008D2AAE"/>
    <w:rsid w:val="008D2E52"/>
    <w:rsid w:val="008D3425"/>
    <w:rsid w:val="008D38A3"/>
    <w:rsid w:val="008D3D2D"/>
    <w:rsid w:val="008D41F7"/>
    <w:rsid w:val="008D4F5C"/>
    <w:rsid w:val="008D55DD"/>
    <w:rsid w:val="008D582E"/>
    <w:rsid w:val="008D59D4"/>
    <w:rsid w:val="008D5BF3"/>
    <w:rsid w:val="008D6BC0"/>
    <w:rsid w:val="008D6CD3"/>
    <w:rsid w:val="008D6D0E"/>
    <w:rsid w:val="008D6E2F"/>
    <w:rsid w:val="008D7277"/>
    <w:rsid w:val="008D77DD"/>
    <w:rsid w:val="008D7E10"/>
    <w:rsid w:val="008E023F"/>
    <w:rsid w:val="008E03C6"/>
    <w:rsid w:val="008E0A22"/>
    <w:rsid w:val="008E0A84"/>
    <w:rsid w:val="008E0E7E"/>
    <w:rsid w:val="008E0EC0"/>
    <w:rsid w:val="008E1C1F"/>
    <w:rsid w:val="008E30F4"/>
    <w:rsid w:val="008E3D37"/>
    <w:rsid w:val="008E4162"/>
    <w:rsid w:val="008E530C"/>
    <w:rsid w:val="008E54E2"/>
    <w:rsid w:val="008E5D1E"/>
    <w:rsid w:val="008E6D58"/>
    <w:rsid w:val="008E7176"/>
    <w:rsid w:val="008E71A1"/>
    <w:rsid w:val="008E7B74"/>
    <w:rsid w:val="008F041D"/>
    <w:rsid w:val="008F08A1"/>
    <w:rsid w:val="008F0E09"/>
    <w:rsid w:val="008F16C1"/>
    <w:rsid w:val="008F1A3F"/>
    <w:rsid w:val="008F1BBE"/>
    <w:rsid w:val="008F204B"/>
    <w:rsid w:val="008F2776"/>
    <w:rsid w:val="008F2918"/>
    <w:rsid w:val="008F29AA"/>
    <w:rsid w:val="008F2A6B"/>
    <w:rsid w:val="008F4143"/>
    <w:rsid w:val="008F41DC"/>
    <w:rsid w:val="008F4343"/>
    <w:rsid w:val="008F4605"/>
    <w:rsid w:val="008F5099"/>
    <w:rsid w:val="008F5BCF"/>
    <w:rsid w:val="008F5BEB"/>
    <w:rsid w:val="008F6248"/>
    <w:rsid w:val="008F65FD"/>
    <w:rsid w:val="008F671E"/>
    <w:rsid w:val="008F6AC7"/>
    <w:rsid w:val="008F6D13"/>
    <w:rsid w:val="008F74C9"/>
    <w:rsid w:val="008F78AB"/>
    <w:rsid w:val="0090049F"/>
    <w:rsid w:val="009008EC"/>
    <w:rsid w:val="00900F8F"/>
    <w:rsid w:val="0090137A"/>
    <w:rsid w:val="00901944"/>
    <w:rsid w:val="00901AC1"/>
    <w:rsid w:val="00902012"/>
    <w:rsid w:val="00902158"/>
    <w:rsid w:val="00902C9E"/>
    <w:rsid w:val="00902D23"/>
    <w:rsid w:val="00902EB4"/>
    <w:rsid w:val="00903022"/>
    <w:rsid w:val="009030C7"/>
    <w:rsid w:val="0090310D"/>
    <w:rsid w:val="00903413"/>
    <w:rsid w:val="009034AD"/>
    <w:rsid w:val="00903B2A"/>
    <w:rsid w:val="00903B93"/>
    <w:rsid w:val="009040B0"/>
    <w:rsid w:val="009042EC"/>
    <w:rsid w:val="00905A4A"/>
    <w:rsid w:val="00906B8E"/>
    <w:rsid w:val="009078DB"/>
    <w:rsid w:val="0090795E"/>
    <w:rsid w:val="0091011D"/>
    <w:rsid w:val="009102BA"/>
    <w:rsid w:val="009102C1"/>
    <w:rsid w:val="00910487"/>
    <w:rsid w:val="009107B9"/>
    <w:rsid w:val="0091106F"/>
    <w:rsid w:val="00911440"/>
    <w:rsid w:val="00911812"/>
    <w:rsid w:val="009124F2"/>
    <w:rsid w:val="009125FA"/>
    <w:rsid w:val="009126F2"/>
    <w:rsid w:val="00912D7B"/>
    <w:rsid w:val="00912F03"/>
    <w:rsid w:val="00913663"/>
    <w:rsid w:val="00913697"/>
    <w:rsid w:val="00913D22"/>
    <w:rsid w:val="0091445A"/>
    <w:rsid w:val="00914DD0"/>
    <w:rsid w:val="00915154"/>
    <w:rsid w:val="009154CC"/>
    <w:rsid w:val="009159DF"/>
    <w:rsid w:val="00917D80"/>
    <w:rsid w:val="00920B03"/>
    <w:rsid w:val="00920EA4"/>
    <w:rsid w:val="00920F7A"/>
    <w:rsid w:val="009210D3"/>
    <w:rsid w:val="00921230"/>
    <w:rsid w:val="009219F4"/>
    <w:rsid w:val="00921C11"/>
    <w:rsid w:val="00921DBA"/>
    <w:rsid w:val="0092228F"/>
    <w:rsid w:val="009229E8"/>
    <w:rsid w:val="00922DE6"/>
    <w:rsid w:val="00922FDC"/>
    <w:rsid w:val="00923522"/>
    <w:rsid w:val="009235E1"/>
    <w:rsid w:val="00924354"/>
    <w:rsid w:val="00924457"/>
    <w:rsid w:val="00924476"/>
    <w:rsid w:val="00924A6D"/>
    <w:rsid w:val="00924C0C"/>
    <w:rsid w:val="00924D4B"/>
    <w:rsid w:val="00924FBC"/>
    <w:rsid w:val="0092558F"/>
    <w:rsid w:val="0092571F"/>
    <w:rsid w:val="00925E57"/>
    <w:rsid w:val="00925E67"/>
    <w:rsid w:val="009265B6"/>
    <w:rsid w:val="0092689E"/>
    <w:rsid w:val="0092692C"/>
    <w:rsid w:val="009272C0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202D"/>
    <w:rsid w:val="0093207A"/>
    <w:rsid w:val="0093232E"/>
    <w:rsid w:val="0093260B"/>
    <w:rsid w:val="00932B5E"/>
    <w:rsid w:val="009330CC"/>
    <w:rsid w:val="0093323E"/>
    <w:rsid w:val="00933BE7"/>
    <w:rsid w:val="00933C75"/>
    <w:rsid w:val="00933E0B"/>
    <w:rsid w:val="00933E9C"/>
    <w:rsid w:val="009342F9"/>
    <w:rsid w:val="0093512B"/>
    <w:rsid w:val="00935E6E"/>
    <w:rsid w:val="00936679"/>
    <w:rsid w:val="00936921"/>
    <w:rsid w:val="0093710D"/>
    <w:rsid w:val="009371D2"/>
    <w:rsid w:val="00937431"/>
    <w:rsid w:val="0093751C"/>
    <w:rsid w:val="00937ABD"/>
    <w:rsid w:val="009403E4"/>
    <w:rsid w:val="009405BB"/>
    <w:rsid w:val="009410B1"/>
    <w:rsid w:val="009418AF"/>
    <w:rsid w:val="00941BD1"/>
    <w:rsid w:val="00941E81"/>
    <w:rsid w:val="0094235F"/>
    <w:rsid w:val="00942384"/>
    <w:rsid w:val="00942424"/>
    <w:rsid w:val="00942479"/>
    <w:rsid w:val="009425D6"/>
    <w:rsid w:val="00942861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77F"/>
    <w:rsid w:val="00947843"/>
    <w:rsid w:val="00947902"/>
    <w:rsid w:val="00947A2F"/>
    <w:rsid w:val="00947D7D"/>
    <w:rsid w:val="00947E7A"/>
    <w:rsid w:val="009503C9"/>
    <w:rsid w:val="00951203"/>
    <w:rsid w:val="009514EC"/>
    <w:rsid w:val="00951D0E"/>
    <w:rsid w:val="00951DC8"/>
    <w:rsid w:val="009524EF"/>
    <w:rsid w:val="009526C0"/>
    <w:rsid w:val="00952752"/>
    <w:rsid w:val="0095285A"/>
    <w:rsid w:val="00952863"/>
    <w:rsid w:val="00952BAA"/>
    <w:rsid w:val="00952D58"/>
    <w:rsid w:val="00953412"/>
    <w:rsid w:val="009536F9"/>
    <w:rsid w:val="00953D8D"/>
    <w:rsid w:val="00953DBA"/>
    <w:rsid w:val="009541C9"/>
    <w:rsid w:val="00955748"/>
    <w:rsid w:val="00955CF3"/>
    <w:rsid w:val="00955F87"/>
    <w:rsid w:val="00956118"/>
    <w:rsid w:val="00956147"/>
    <w:rsid w:val="00956CC6"/>
    <w:rsid w:val="00957194"/>
    <w:rsid w:val="009575D9"/>
    <w:rsid w:val="00957B37"/>
    <w:rsid w:val="00961BF8"/>
    <w:rsid w:val="0096214A"/>
    <w:rsid w:val="00962A27"/>
    <w:rsid w:val="00963ECB"/>
    <w:rsid w:val="00964B6E"/>
    <w:rsid w:val="0096576C"/>
    <w:rsid w:val="0096579D"/>
    <w:rsid w:val="00965A2D"/>
    <w:rsid w:val="0096659F"/>
    <w:rsid w:val="00966D86"/>
    <w:rsid w:val="00966E3A"/>
    <w:rsid w:val="009674E5"/>
    <w:rsid w:val="009675D5"/>
    <w:rsid w:val="009678DC"/>
    <w:rsid w:val="00967DF2"/>
    <w:rsid w:val="009715FA"/>
    <w:rsid w:val="00972485"/>
    <w:rsid w:val="0097288A"/>
    <w:rsid w:val="00972F36"/>
    <w:rsid w:val="00972F51"/>
    <w:rsid w:val="0097338A"/>
    <w:rsid w:val="009733C6"/>
    <w:rsid w:val="009735BF"/>
    <w:rsid w:val="00973AED"/>
    <w:rsid w:val="00973CA4"/>
    <w:rsid w:val="00973D5A"/>
    <w:rsid w:val="00973EEA"/>
    <w:rsid w:val="0097421F"/>
    <w:rsid w:val="009742A8"/>
    <w:rsid w:val="009746DC"/>
    <w:rsid w:val="00974A20"/>
    <w:rsid w:val="00975E78"/>
    <w:rsid w:val="00975FA0"/>
    <w:rsid w:val="0097660E"/>
    <w:rsid w:val="00976C13"/>
    <w:rsid w:val="00977061"/>
    <w:rsid w:val="0097794C"/>
    <w:rsid w:val="009802D6"/>
    <w:rsid w:val="0098060A"/>
    <w:rsid w:val="0098102F"/>
    <w:rsid w:val="00981519"/>
    <w:rsid w:val="0098219C"/>
    <w:rsid w:val="009821EE"/>
    <w:rsid w:val="00982F45"/>
    <w:rsid w:val="00983428"/>
    <w:rsid w:val="009834E6"/>
    <w:rsid w:val="0098373A"/>
    <w:rsid w:val="00983B3B"/>
    <w:rsid w:val="00984ACA"/>
    <w:rsid w:val="00984CB3"/>
    <w:rsid w:val="00984DBB"/>
    <w:rsid w:val="00984DF3"/>
    <w:rsid w:val="00984E0D"/>
    <w:rsid w:val="00984F91"/>
    <w:rsid w:val="009857A3"/>
    <w:rsid w:val="00985BBA"/>
    <w:rsid w:val="00985F00"/>
    <w:rsid w:val="009866FA"/>
    <w:rsid w:val="00987102"/>
    <w:rsid w:val="0099018B"/>
    <w:rsid w:val="0099086E"/>
    <w:rsid w:val="009909A8"/>
    <w:rsid w:val="00990DF3"/>
    <w:rsid w:val="009911B1"/>
    <w:rsid w:val="00991304"/>
    <w:rsid w:val="009913D1"/>
    <w:rsid w:val="00992623"/>
    <w:rsid w:val="009935E4"/>
    <w:rsid w:val="00993A41"/>
    <w:rsid w:val="00993CAB"/>
    <w:rsid w:val="00993FFE"/>
    <w:rsid w:val="00994524"/>
    <w:rsid w:val="00994B7E"/>
    <w:rsid w:val="00994BD1"/>
    <w:rsid w:val="00995C2C"/>
    <w:rsid w:val="00996C47"/>
    <w:rsid w:val="00996CA9"/>
    <w:rsid w:val="00996D87"/>
    <w:rsid w:val="009970E4"/>
    <w:rsid w:val="00997215"/>
    <w:rsid w:val="0099721A"/>
    <w:rsid w:val="009978AA"/>
    <w:rsid w:val="009A0216"/>
    <w:rsid w:val="009A0F49"/>
    <w:rsid w:val="009A1022"/>
    <w:rsid w:val="009A11D2"/>
    <w:rsid w:val="009A1748"/>
    <w:rsid w:val="009A1C94"/>
    <w:rsid w:val="009A1CC6"/>
    <w:rsid w:val="009A1DCE"/>
    <w:rsid w:val="009A1FF7"/>
    <w:rsid w:val="009A245B"/>
    <w:rsid w:val="009A25DD"/>
    <w:rsid w:val="009A29FF"/>
    <w:rsid w:val="009A2A0D"/>
    <w:rsid w:val="009A2DA6"/>
    <w:rsid w:val="009A2DB3"/>
    <w:rsid w:val="009A2F30"/>
    <w:rsid w:val="009A33DA"/>
    <w:rsid w:val="009A35AE"/>
    <w:rsid w:val="009A49A9"/>
    <w:rsid w:val="009A4F06"/>
    <w:rsid w:val="009A5033"/>
    <w:rsid w:val="009A515D"/>
    <w:rsid w:val="009A5851"/>
    <w:rsid w:val="009A6932"/>
    <w:rsid w:val="009A6BAD"/>
    <w:rsid w:val="009A713C"/>
    <w:rsid w:val="009A7418"/>
    <w:rsid w:val="009B0120"/>
    <w:rsid w:val="009B04C7"/>
    <w:rsid w:val="009B162A"/>
    <w:rsid w:val="009B1756"/>
    <w:rsid w:val="009B191D"/>
    <w:rsid w:val="009B212E"/>
    <w:rsid w:val="009B25F8"/>
    <w:rsid w:val="009B26C6"/>
    <w:rsid w:val="009B2A14"/>
    <w:rsid w:val="009B2E86"/>
    <w:rsid w:val="009B30D4"/>
    <w:rsid w:val="009B3142"/>
    <w:rsid w:val="009B376B"/>
    <w:rsid w:val="009B43AB"/>
    <w:rsid w:val="009B4660"/>
    <w:rsid w:val="009B5874"/>
    <w:rsid w:val="009B5883"/>
    <w:rsid w:val="009B5AE0"/>
    <w:rsid w:val="009B695C"/>
    <w:rsid w:val="009B6BC1"/>
    <w:rsid w:val="009B6F65"/>
    <w:rsid w:val="009B7059"/>
    <w:rsid w:val="009B7086"/>
    <w:rsid w:val="009B730C"/>
    <w:rsid w:val="009B76AE"/>
    <w:rsid w:val="009B7BFB"/>
    <w:rsid w:val="009B7EA7"/>
    <w:rsid w:val="009C02AB"/>
    <w:rsid w:val="009C072E"/>
    <w:rsid w:val="009C076F"/>
    <w:rsid w:val="009C07FC"/>
    <w:rsid w:val="009C0D0B"/>
    <w:rsid w:val="009C0D8E"/>
    <w:rsid w:val="009C0E9A"/>
    <w:rsid w:val="009C122B"/>
    <w:rsid w:val="009C13DB"/>
    <w:rsid w:val="009C15E4"/>
    <w:rsid w:val="009C172B"/>
    <w:rsid w:val="009C1CA6"/>
    <w:rsid w:val="009C1F91"/>
    <w:rsid w:val="009C2036"/>
    <w:rsid w:val="009C2641"/>
    <w:rsid w:val="009C2B7F"/>
    <w:rsid w:val="009C3860"/>
    <w:rsid w:val="009C3A6E"/>
    <w:rsid w:val="009C42B6"/>
    <w:rsid w:val="009C4312"/>
    <w:rsid w:val="009C4625"/>
    <w:rsid w:val="009C54F8"/>
    <w:rsid w:val="009C62B7"/>
    <w:rsid w:val="009C6327"/>
    <w:rsid w:val="009C69C2"/>
    <w:rsid w:val="009C6F24"/>
    <w:rsid w:val="009C6FF1"/>
    <w:rsid w:val="009D03AB"/>
    <w:rsid w:val="009D06DF"/>
    <w:rsid w:val="009D0A4D"/>
    <w:rsid w:val="009D0BFA"/>
    <w:rsid w:val="009D1098"/>
    <w:rsid w:val="009D167C"/>
    <w:rsid w:val="009D1C10"/>
    <w:rsid w:val="009D1F6A"/>
    <w:rsid w:val="009D2276"/>
    <w:rsid w:val="009D2355"/>
    <w:rsid w:val="009D2D87"/>
    <w:rsid w:val="009D2F45"/>
    <w:rsid w:val="009D32A8"/>
    <w:rsid w:val="009D405B"/>
    <w:rsid w:val="009D42A2"/>
    <w:rsid w:val="009D4388"/>
    <w:rsid w:val="009D441F"/>
    <w:rsid w:val="009D4EA5"/>
    <w:rsid w:val="009D5037"/>
    <w:rsid w:val="009D57E7"/>
    <w:rsid w:val="009D5896"/>
    <w:rsid w:val="009D5CC4"/>
    <w:rsid w:val="009D5D8E"/>
    <w:rsid w:val="009D5EA1"/>
    <w:rsid w:val="009D5F52"/>
    <w:rsid w:val="009D6917"/>
    <w:rsid w:val="009D7790"/>
    <w:rsid w:val="009D79C4"/>
    <w:rsid w:val="009E06EC"/>
    <w:rsid w:val="009E0867"/>
    <w:rsid w:val="009E0B90"/>
    <w:rsid w:val="009E0BA1"/>
    <w:rsid w:val="009E0C88"/>
    <w:rsid w:val="009E0EB9"/>
    <w:rsid w:val="009E1390"/>
    <w:rsid w:val="009E1777"/>
    <w:rsid w:val="009E1792"/>
    <w:rsid w:val="009E1E01"/>
    <w:rsid w:val="009E21F3"/>
    <w:rsid w:val="009E2678"/>
    <w:rsid w:val="009E2864"/>
    <w:rsid w:val="009E2F2C"/>
    <w:rsid w:val="009E3443"/>
    <w:rsid w:val="009E36B6"/>
    <w:rsid w:val="009E3D13"/>
    <w:rsid w:val="009E48E8"/>
    <w:rsid w:val="009E4BFF"/>
    <w:rsid w:val="009E55C4"/>
    <w:rsid w:val="009E6287"/>
    <w:rsid w:val="009E66C2"/>
    <w:rsid w:val="009E713E"/>
    <w:rsid w:val="009E7626"/>
    <w:rsid w:val="009E77BC"/>
    <w:rsid w:val="009F05CD"/>
    <w:rsid w:val="009F19DD"/>
    <w:rsid w:val="009F2479"/>
    <w:rsid w:val="009F3795"/>
    <w:rsid w:val="009F3FA6"/>
    <w:rsid w:val="009F402A"/>
    <w:rsid w:val="009F461E"/>
    <w:rsid w:val="009F4E71"/>
    <w:rsid w:val="009F4F92"/>
    <w:rsid w:val="009F51D0"/>
    <w:rsid w:val="009F5414"/>
    <w:rsid w:val="009F54AC"/>
    <w:rsid w:val="009F5650"/>
    <w:rsid w:val="009F576C"/>
    <w:rsid w:val="009F5A9F"/>
    <w:rsid w:val="009F6212"/>
    <w:rsid w:val="009F639C"/>
    <w:rsid w:val="009F65A3"/>
    <w:rsid w:val="009F6830"/>
    <w:rsid w:val="009F6A5F"/>
    <w:rsid w:val="009F6CFB"/>
    <w:rsid w:val="009F7387"/>
    <w:rsid w:val="009F73BF"/>
    <w:rsid w:val="009F73C6"/>
    <w:rsid w:val="009F770C"/>
    <w:rsid w:val="009F7A87"/>
    <w:rsid w:val="009F7ABE"/>
    <w:rsid w:val="009F7AFD"/>
    <w:rsid w:val="009F7E5F"/>
    <w:rsid w:val="009F7F3C"/>
    <w:rsid w:val="00A003AB"/>
    <w:rsid w:val="00A0053B"/>
    <w:rsid w:val="00A007A6"/>
    <w:rsid w:val="00A00C9B"/>
    <w:rsid w:val="00A00D15"/>
    <w:rsid w:val="00A00F52"/>
    <w:rsid w:val="00A014D7"/>
    <w:rsid w:val="00A01E8B"/>
    <w:rsid w:val="00A02363"/>
    <w:rsid w:val="00A02661"/>
    <w:rsid w:val="00A03072"/>
    <w:rsid w:val="00A04274"/>
    <w:rsid w:val="00A04C09"/>
    <w:rsid w:val="00A04F88"/>
    <w:rsid w:val="00A04FB7"/>
    <w:rsid w:val="00A05119"/>
    <w:rsid w:val="00A05211"/>
    <w:rsid w:val="00A05443"/>
    <w:rsid w:val="00A0563E"/>
    <w:rsid w:val="00A057EE"/>
    <w:rsid w:val="00A05991"/>
    <w:rsid w:val="00A05D72"/>
    <w:rsid w:val="00A06035"/>
    <w:rsid w:val="00A06332"/>
    <w:rsid w:val="00A06BF2"/>
    <w:rsid w:val="00A070CD"/>
    <w:rsid w:val="00A0741A"/>
    <w:rsid w:val="00A07FF2"/>
    <w:rsid w:val="00A10AEC"/>
    <w:rsid w:val="00A10DE6"/>
    <w:rsid w:val="00A121E8"/>
    <w:rsid w:val="00A12304"/>
    <w:rsid w:val="00A128E1"/>
    <w:rsid w:val="00A12B57"/>
    <w:rsid w:val="00A12FC0"/>
    <w:rsid w:val="00A13100"/>
    <w:rsid w:val="00A132A5"/>
    <w:rsid w:val="00A137C6"/>
    <w:rsid w:val="00A13CD5"/>
    <w:rsid w:val="00A13FC4"/>
    <w:rsid w:val="00A14098"/>
    <w:rsid w:val="00A14291"/>
    <w:rsid w:val="00A14451"/>
    <w:rsid w:val="00A1451A"/>
    <w:rsid w:val="00A14A3A"/>
    <w:rsid w:val="00A14C62"/>
    <w:rsid w:val="00A150A0"/>
    <w:rsid w:val="00A165B2"/>
    <w:rsid w:val="00A16AD5"/>
    <w:rsid w:val="00A16B1C"/>
    <w:rsid w:val="00A171D7"/>
    <w:rsid w:val="00A1742B"/>
    <w:rsid w:val="00A17449"/>
    <w:rsid w:val="00A177AB"/>
    <w:rsid w:val="00A179A9"/>
    <w:rsid w:val="00A17F0F"/>
    <w:rsid w:val="00A20421"/>
    <w:rsid w:val="00A20C9A"/>
    <w:rsid w:val="00A2147A"/>
    <w:rsid w:val="00A2162E"/>
    <w:rsid w:val="00A21C4B"/>
    <w:rsid w:val="00A21D42"/>
    <w:rsid w:val="00A22851"/>
    <w:rsid w:val="00A228E9"/>
    <w:rsid w:val="00A22E19"/>
    <w:rsid w:val="00A23E39"/>
    <w:rsid w:val="00A2472F"/>
    <w:rsid w:val="00A248A3"/>
    <w:rsid w:val="00A24AF8"/>
    <w:rsid w:val="00A25AD7"/>
    <w:rsid w:val="00A25DC2"/>
    <w:rsid w:val="00A265AC"/>
    <w:rsid w:val="00A26D9B"/>
    <w:rsid w:val="00A2735E"/>
    <w:rsid w:val="00A2755F"/>
    <w:rsid w:val="00A2782B"/>
    <w:rsid w:val="00A3028C"/>
    <w:rsid w:val="00A302F0"/>
    <w:rsid w:val="00A309AB"/>
    <w:rsid w:val="00A30F08"/>
    <w:rsid w:val="00A317AA"/>
    <w:rsid w:val="00A318EC"/>
    <w:rsid w:val="00A31EA6"/>
    <w:rsid w:val="00A3218F"/>
    <w:rsid w:val="00A322C9"/>
    <w:rsid w:val="00A3281E"/>
    <w:rsid w:val="00A32E4B"/>
    <w:rsid w:val="00A33606"/>
    <w:rsid w:val="00A339B0"/>
    <w:rsid w:val="00A3484F"/>
    <w:rsid w:val="00A34AA4"/>
    <w:rsid w:val="00A34C50"/>
    <w:rsid w:val="00A34CF5"/>
    <w:rsid w:val="00A34DEE"/>
    <w:rsid w:val="00A35BFC"/>
    <w:rsid w:val="00A36004"/>
    <w:rsid w:val="00A3636E"/>
    <w:rsid w:val="00A368D3"/>
    <w:rsid w:val="00A3697B"/>
    <w:rsid w:val="00A369FF"/>
    <w:rsid w:val="00A37112"/>
    <w:rsid w:val="00A37750"/>
    <w:rsid w:val="00A37A24"/>
    <w:rsid w:val="00A37C30"/>
    <w:rsid w:val="00A40137"/>
    <w:rsid w:val="00A404A4"/>
    <w:rsid w:val="00A4073A"/>
    <w:rsid w:val="00A408D7"/>
    <w:rsid w:val="00A4097E"/>
    <w:rsid w:val="00A41140"/>
    <w:rsid w:val="00A4291A"/>
    <w:rsid w:val="00A4292D"/>
    <w:rsid w:val="00A43704"/>
    <w:rsid w:val="00A439A6"/>
    <w:rsid w:val="00A4401B"/>
    <w:rsid w:val="00A44AC1"/>
    <w:rsid w:val="00A44AF0"/>
    <w:rsid w:val="00A44D11"/>
    <w:rsid w:val="00A4510F"/>
    <w:rsid w:val="00A45339"/>
    <w:rsid w:val="00A45811"/>
    <w:rsid w:val="00A45F0A"/>
    <w:rsid w:val="00A46503"/>
    <w:rsid w:val="00A46572"/>
    <w:rsid w:val="00A47010"/>
    <w:rsid w:val="00A473C7"/>
    <w:rsid w:val="00A47816"/>
    <w:rsid w:val="00A478DF"/>
    <w:rsid w:val="00A47A6F"/>
    <w:rsid w:val="00A47C2B"/>
    <w:rsid w:val="00A47E90"/>
    <w:rsid w:val="00A5059C"/>
    <w:rsid w:val="00A51336"/>
    <w:rsid w:val="00A51651"/>
    <w:rsid w:val="00A51B4C"/>
    <w:rsid w:val="00A51BE2"/>
    <w:rsid w:val="00A52548"/>
    <w:rsid w:val="00A5262A"/>
    <w:rsid w:val="00A52B41"/>
    <w:rsid w:val="00A532AE"/>
    <w:rsid w:val="00A532D4"/>
    <w:rsid w:val="00A53433"/>
    <w:rsid w:val="00A5449F"/>
    <w:rsid w:val="00A54C59"/>
    <w:rsid w:val="00A54DA0"/>
    <w:rsid w:val="00A558E6"/>
    <w:rsid w:val="00A55AB1"/>
    <w:rsid w:val="00A56162"/>
    <w:rsid w:val="00A562D1"/>
    <w:rsid w:val="00A56476"/>
    <w:rsid w:val="00A56D9D"/>
    <w:rsid w:val="00A6090B"/>
    <w:rsid w:val="00A60C64"/>
    <w:rsid w:val="00A60F6F"/>
    <w:rsid w:val="00A61309"/>
    <w:rsid w:val="00A61748"/>
    <w:rsid w:val="00A61BFE"/>
    <w:rsid w:val="00A61D25"/>
    <w:rsid w:val="00A61EFD"/>
    <w:rsid w:val="00A620CE"/>
    <w:rsid w:val="00A62709"/>
    <w:rsid w:val="00A62851"/>
    <w:rsid w:val="00A62C43"/>
    <w:rsid w:val="00A63327"/>
    <w:rsid w:val="00A63B12"/>
    <w:rsid w:val="00A63DB3"/>
    <w:rsid w:val="00A6422D"/>
    <w:rsid w:val="00A6443C"/>
    <w:rsid w:val="00A645DF"/>
    <w:rsid w:val="00A65325"/>
    <w:rsid w:val="00A656C4"/>
    <w:rsid w:val="00A663DE"/>
    <w:rsid w:val="00A66CF2"/>
    <w:rsid w:val="00A67001"/>
    <w:rsid w:val="00A67257"/>
    <w:rsid w:val="00A674A7"/>
    <w:rsid w:val="00A67528"/>
    <w:rsid w:val="00A67901"/>
    <w:rsid w:val="00A67BDC"/>
    <w:rsid w:val="00A71D91"/>
    <w:rsid w:val="00A730BC"/>
    <w:rsid w:val="00A73F75"/>
    <w:rsid w:val="00A757B5"/>
    <w:rsid w:val="00A757C2"/>
    <w:rsid w:val="00A75952"/>
    <w:rsid w:val="00A7595F"/>
    <w:rsid w:val="00A75F7F"/>
    <w:rsid w:val="00A7627B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139"/>
    <w:rsid w:val="00A82297"/>
    <w:rsid w:val="00A826E7"/>
    <w:rsid w:val="00A82A50"/>
    <w:rsid w:val="00A82F87"/>
    <w:rsid w:val="00A83179"/>
    <w:rsid w:val="00A83332"/>
    <w:rsid w:val="00A83943"/>
    <w:rsid w:val="00A850CF"/>
    <w:rsid w:val="00A851F1"/>
    <w:rsid w:val="00A8638F"/>
    <w:rsid w:val="00A86E83"/>
    <w:rsid w:val="00A87603"/>
    <w:rsid w:val="00A90471"/>
    <w:rsid w:val="00A912C9"/>
    <w:rsid w:val="00A91FB8"/>
    <w:rsid w:val="00A91FD8"/>
    <w:rsid w:val="00A92387"/>
    <w:rsid w:val="00A926D4"/>
    <w:rsid w:val="00A92CA3"/>
    <w:rsid w:val="00A9318F"/>
    <w:rsid w:val="00A93225"/>
    <w:rsid w:val="00A93964"/>
    <w:rsid w:val="00A93A56"/>
    <w:rsid w:val="00A9418E"/>
    <w:rsid w:val="00A94559"/>
    <w:rsid w:val="00A948C3"/>
    <w:rsid w:val="00A95943"/>
    <w:rsid w:val="00A95B08"/>
    <w:rsid w:val="00A95B66"/>
    <w:rsid w:val="00A961A0"/>
    <w:rsid w:val="00A962F9"/>
    <w:rsid w:val="00A9721B"/>
    <w:rsid w:val="00A9725E"/>
    <w:rsid w:val="00AA011C"/>
    <w:rsid w:val="00AA049E"/>
    <w:rsid w:val="00AA0680"/>
    <w:rsid w:val="00AA0818"/>
    <w:rsid w:val="00AA09FA"/>
    <w:rsid w:val="00AA0C08"/>
    <w:rsid w:val="00AA0C38"/>
    <w:rsid w:val="00AA0D33"/>
    <w:rsid w:val="00AA0D4A"/>
    <w:rsid w:val="00AA0DF5"/>
    <w:rsid w:val="00AA0F87"/>
    <w:rsid w:val="00AA0FA4"/>
    <w:rsid w:val="00AA10AF"/>
    <w:rsid w:val="00AA2345"/>
    <w:rsid w:val="00AA247F"/>
    <w:rsid w:val="00AA2712"/>
    <w:rsid w:val="00AA2C8A"/>
    <w:rsid w:val="00AA2CA3"/>
    <w:rsid w:val="00AA2D85"/>
    <w:rsid w:val="00AA322F"/>
    <w:rsid w:val="00AA380E"/>
    <w:rsid w:val="00AA3C6E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32"/>
    <w:rsid w:val="00AA6C7E"/>
    <w:rsid w:val="00AB0A65"/>
    <w:rsid w:val="00AB0F23"/>
    <w:rsid w:val="00AB10B2"/>
    <w:rsid w:val="00AB10C1"/>
    <w:rsid w:val="00AB1132"/>
    <w:rsid w:val="00AB19B6"/>
    <w:rsid w:val="00AB2F1A"/>
    <w:rsid w:val="00AB31EA"/>
    <w:rsid w:val="00AB3660"/>
    <w:rsid w:val="00AB372A"/>
    <w:rsid w:val="00AB3D68"/>
    <w:rsid w:val="00AB444D"/>
    <w:rsid w:val="00AB479E"/>
    <w:rsid w:val="00AB4D65"/>
    <w:rsid w:val="00AB5750"/>
    <w:rsid w:val="00AB59F4"/>
    <w:rsid w:val="00AB5A15"/>
    <w:rsid w:val="00AB5B9B"/>
    <w:rsid w:val="00AB5C70"/>
    <w:rsid w:val="00AB5EFF"/>
    <w:rsid w:val="00AB6796"/>
    <w:rsid w:val="00AB695B"/>
    <w:rsid w:val="00AB6CD7"/>
    <w:rsid w:val="00AB6D73"/>
    <w:rsid w:val="00AB6EDD"/>
    <w:rsid w:val="00AB6F38"/>
    <w:rsid w:val="00AB711C"/>
    <w:rsid w:val="00AB790A"/>
    <w:rsid w:val="00AB7B85"/>
    <w:rsid w:val="00AB7CE9"/>
    <w:rsid w:val="00AB7EEF"/>
    <w:rsid w:val="00AC07DC"/>
    <w:rsid w:val="00AC1298"/>
    <w:rsid w:val="00AC14D0"/>
    <w:rsid w:val="00AC19A8"/>
    <w:rsid w:val="00AC2B26"/>
    <w:rsid w:val="00AC2C36"/>
    <w:rsid w:val="00AC2CC4"/>
    <w:rsid w:val="00AC3710"/>
    <w:rsid w:val="00AC3721"/>
    <w:rsid w:val="00AC3AE5"/>
    <w:rsid w:val="00AC3E66"/>
    <w:rsid w:val="00AC3FAE"/>
    <w:rsid w:val="00AC4B6B"/>
    <w:rsid w:val="00AC4FAD"/>
    <w:rsid w:val="00AC5A9B"/>
    <w:rsid w:val="00AC5AC1"/>
    <w:rsid w:val="00AC5F9F"/>
    <w:rsid w:val="00AC64E9"/>
    <w:rsid w:val="00AC6716"/>
    <w:rsid w:val="00AC6D24"/>
    <w:rsid w:val="00AC70D6"/>
    <w:rsid w:val="00AC7C63"/>
    <w:rsid w:val="00AC7DB9"/>
    <w:rsid w:val="00AD0BD8"/>
    <w:rsid w:val="00AD1D58"/>
    <w:rsid w:val="00AD2380"/>
    <w:rsid w:val="00AD2668"/>
    <w:rsid w:val="00AD2D16"/>
    <w:rsid w:val="00AD3271"/>
    <w:rsid w:val="00AD3AA7"/>
    <w:rsid w:val="00AD3AB9"/>
    <w:rsid w:val="00AD3CBB"/>
    <w:rsid w:val="00AD420B"/>
    <w:rsid w:val="00AD439C"/>
    <w:rsid w:val="00AD49C9"/>
    <w:rsid w:val="00AD4ADE"/>
    <w:rsid w:val="00AD4BF7"/>
    <w:rsid w:val="00AD51FC"/>
    <w:rsid w:val="00AD5659"/>
    <w:rsid w:val="00AD57E4"/>
    <w:rsid w:val="00AD5CB7"/>
    <w:rsid w:val="00AD6336"/>
    <w:rsid w:val="00AD6D12"/>
    <w:rsid w:val="00AD713F"/>
    <w:rsid w:val="00AD71AC"/>
    <w:rsid w:val="00AD74ED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42F"/>
    <w:rsid w:val="00AE1C09"/>
    <w:rsid w:val="00AE1EFC"/>
    <w:rsid w:val="00AE2100"/>
    <w:rsid w:val="00AE233D"/>
    <w:rsid w:val="00AE250B"/>
    <w:rsid w:val="00AE2526"/>
    <w:rsid w:val="00AE27D4"/>
    <w:rsid w:val="00AE2869"/>
    <w:rsid w:val="00AE2F34"/>
    <w:rsid w:val="00AE3297"/>
    <w:rsid w:val="00AE40AA"/>
    <w:rsid w:val="00AE43EF"/>
    <w:rsid w:val="00AE49AA"/>
    <w:rsid w:val="00AE4D1F"/>
    <w:rsid w:val="00AE4E06"/>
    <w:rsid w:val="00AE4E1A"/>
    <w:rsid w:val="00AE50D5"/>
    <w:rsid w:val="00AE5C13"/>
    <w:rsid w:val="00AE5F55"/>
    <w:rsid w:val="00AE62E0"/>
    <w:rsid w:val="00AE696F"/>
    <w:rsid w:val="00AE6B08"/>
    <w:rsid w:val="00AE7144"/>
    <w:rsid w:val="00AF0118"/>
    <w:rsid w:val="00AF0C29"/>
    <w:rsid w:val="00AF156F"/>
    <w:rsid w:val="00AF1A3B"/>
    <w:rsid w:val="00AF27E5"/>
    <w:rsid w:val="00AF2CEF"/>
    <w:rsid w:val="00AF32CF"/>
    <w:rsid w:val="00AF33CF"/>
    <w:rsid w:val="00AF38A8"/>
    <w:rsid w:val="00AF41AF"/>
    <w:rsid w:val="00AF457A"/>
    <w:rsid w:val="00AF45F4"/>
    <w:rsid w:val="00AF5ACD"/>
    <w:rsid w:val="00AF5B46"/>
    <w:rsid w:val="00AF74A1"/>
    <w:rsid w:val="00AF7A6F"/>
    <w:rsid w:val="00AF7C1D"/>
    <w:rsid w:val="00B001F3"/>
    <w:rsid w:val="00B0054B"/>
    <w:rsid w:val="00B006F4"/>
    <w:rsid w:val="00B00FCF"/>
    <w:rsid w:val="00B011F3"/>
    <w:rsid w:val="00B0149A"/>
    <w:rsid w:val="00B01680"/>
    <w:rsid w:val="00B01A59"/>
    <w:rsid w:val="00B023C6"/>
    <w:rsid w:val="00B024AD"/>
    <w:rsid w:val="00B02623"/>
    <w:rsid w:val="00B02C24"/>
    <w:rsid w:val="00B0307C"/>
    <w:rsid w:val="00B03991"/>
    <w:rsid w:val="00B03DF5"/>
    <w:rsid w:val="00B03E01"/>
    <w:rsid w:val="00B0438A"/>
    <w:rsid w:val="00B04673"/>
    <w:rsid w:val="00B04A14"/>
    <w:rsid w:val="00B04E76"/>
    <w:rsid w:val="00B04E7B"/>
    <w:rsid w:val="00B04FC7"/>
    <w:rsid w:val="00B05218"/>
    <w:rsid w:val="00B0596F"/>
    <w:rsid w:val="00B05BAC"/>
    <w:rsid w:val="00B05D03"/>
    <w:rsid w:val="00B061EA"/>
    <w:rsid w:val="00B065F5"/>
    <w:rsid w:val="00B06BC2"/>
    <w:rsid w:val="00B06C69"/>
    <w:rsid w:val="00B0791E"/>
    <w:rsid w:val="00B07FA5"/>
    <w:rsid w:val="00B10B68"/>
    <w:rsid w:val="00B1102D"/>
    <w:rsid w:val="00B11727"/>
    <w:rsid w:val="00B11A19"/>
    <w:rsid w:val="00B11E93"/>
    <w:rsid w:val="00B120CE"/>
    <w:rsid w:val="00B12174"/>
    <w:rsid w:val="00B1292D"/>
    <w:rsid w:val="00B12B19"/>
    <w:rsid w:val="00B13226"/>
    <w:rsid w:val="00B13452"/>
    <w:rsid w:val="00B1359E"/>
    <w:rsid w:val="00B136E3"/>
    <w:rsid w:val="00B13B7B"/>
    <w:rsid w:val="00B14262"/>
    <w:rsid w:val="00B144AA"/>
    <w:rsid w:val="00B147F2"/>
    <w:rsid w:val="00B149DD"/>
    <w:rsid w:val="00B14D92"/>
    <w:rsid w:val="00B14FF9"/>
    <w:rsid w:val="00B150D0"/>
    <w:rsid w:val="00B150E3"/>
    <w:rsid w:val="00B1566D"/>
    <w:rsid w:val="00B15D49"/>
    <w:rsid w:val="00B15DAC"/>
    <w:rsid w:val="00B16C39"/>
    <w:rsid w:val="00B1724F"/>
    <w:rsid w:val="00B20BED"/>
    <w:rsid w:val="00B2165A"/>
    <w:rsid w:val="00B219CE"/>
    <w:rsid w:val="00B21ACE"/>
    <w:rsid w:val="00B21DEB"/>
    <w:rsid w:val="00B21DFF"/>
    <w:rsid w:val="00B21F21"/>
    <w:rsid w:val="00B22336"/>
    <w:rsid w:val="00B2270C"/>
    <w:rsid w:val="00B2422E"/>
    <w:rsid w:val="00B24A5A"/>
    <w:rsid w:val="00B25925"/>
    <w:rsid w:val="00B25ACC"/>
    <w:rsid w:val="00B25AE6"/>
    <w:rsid w:val="00B25BDF"/>
    <w:rsid w:val="00B26324"/>
    <w:rsid w:val="00B26467"/>
    <w:rsid w:val="00B26752"/>
    <w:rsid w:val="00B26956"/>
    <w:rsid w:val="00B270F1"/>
    <w:rsid w:val="00B2732C"/>
    <w:rsid w:val="00B2774A"/>
    <w:rsid w:val="00B2786F"/>
    <w:rsid w:val="00B27A3E"/>
    <w:rsid w:val="00B27CFE"/>
    <w:rsid w:val="00B3004A"/>
    <w:rsid w:val="00B30253"/>
    <w:rsid w:val="00B3029D"/>
    <w:rsid w:val="00B3033D"/>
    <w:rsid w:val="00B305A5"/>
    <w:rsid w:val="00B3090D"/>
    <w:rsid w:val="00B30AFD"/>
    <w:rsid w:val="00B313B7"/>
    <w:rsid w:val="00B31532"/>
    <w:rsid w:val="00B3165E"/>
    <w:rsid w:val="00B31D37"/>
    <w:rsid w:val="00B31F6F"/>
    <w:rsid w:val="00B322F3"/>
    <w:rsid w:val="00B32F2C"/>
    <w:rsid w:val="00B33041"/>
    <w:rsid w:val="00B33C97"/>
    <w:rsid w:val="00B34B4A"/>
    <w:rsid w:val="00B34B5B"/>
    <w:rsid w:val="00B3566D"/>
    <w:rsid w:val="00B3585A"/>
    <w:rsid w:val="00B35B90"/>
    <w:rsid w:val="00B3646F"/>
    <w:rsid w:val="00B36D58"/>
    <w:rsid w:val="00B36E1A"/>
    <w:rsid w:val="00B36E34"/>
    <w:rsid w:val="00B36EBF"/>
    <w:rsid w:val="00B377E4"/>
    <w:rsid w:val="00B37D66"/>
    <w:rsid w:val="00B37E7D"/>
    <w:rsid w:val="00B40256"/>
    <w:rsid w:val="00B40567"/>
    <w:rsid w:val="00B406C1"/>
    <w:rsid w:val="00B40C22"/>
    <w:rsid w:val="00B40DBA"/>
    <w:rsid w:val="00B40F48"/>
    <w:rsid w:val="00B416E7"/>
    <w:rsid w:val="00B41E12"/>
    <w:rsid w:val="00B41E43"/>
    <w:rsid w:val="00B424A0"/>
    <w:rsid w:val="00B43936"/>
    <w:rsid w:val="00B43F8A"/>
    <w:rsid w:val="00B44609"/>
    <w:rsid w:val="00B44E78"/>
    <w:rsid w:val="00B45247"/>
    <w:rsid w:val="00B463B6"/>
    <w:rsid w:val="00B46A46"/>
    <w:rsid w:val="00B471E1"/>
    <w:rsid w:val="00B47785"/>
    <w:rsid w:val="00B47A44"/>
    <w:rsid w:val="00B50351"/>
    <w:rsid w:val="00B511D3"/>
    <w:rsid w:val="00B5132D"/>
    <w:rsid w:val="00B515DA"/>
    <w:rsid w:val="00B51851"/>
    <w:rsid w:val="00B51CD8"/>
    <w:rsid w:val="00B51EE3"/>
    <w:rsid w:val="00B52F57"/>
    <w:rsid w:val="00B53506"/>
    <w:rsid w:val="00B53CF2"/>
    <w:rsid w:val="00B55308"/>
    <w:rsid w:val="00B553A0"/>
    <w:rsid w:val="00B55E4C"/>
    <w:rsid w:val="00B56F63"/>
    <w:rsid w:val="00B574EF"/>
    <w:rsid w:val="00B575FB"/>
    <w:rsid w:val="00B57A4B"/>
    <w:rsid w:val="00B60609"/>
    <w:rsid w:val="00B60920"/>
    <w:rsid w:val="00B60F13"/>
    <w:rsid w:val="00B611B8"/>
    <w:rsid w:val="00B61247"/>
    <w:rsid w:val="00B613E5"/>
    <w:rsid w:val="00B61510"/>
    <w:rsid w:val="00B61553"/>
    <w:rsid w:val="00B61764"/>
    <w:rsid w:val="00B618EF"/>
    <w:rsid w:val="00B61A93"/>
    <w:rsid w:val="00B61F95"/>
    <w:rsid w:val="00B62095"/>
    <w:rsid w:val="00B62440"/>
    <w:rsid w:val="00B62EBB"/>
    <w:rsid w:val="00B636DB"/>
    <w:rsid w:val="00B63BE7"/>
    <w:rsid w:val="00B63C44"/>
    <w:rsid w:val="00B6454B"/>
    <w:rsid w:val="00B64D18"/>
    <w:rsid w:val="00B6567D"/>
    <w:rsid w:val="00B65C84"/>
    <w:rsid w:val="00B65E89"/>
    <w:rsid w:val="00B66E77"/>
    <w:rsid w:val="00B67322"/>
    <w:rsid w:val="00B67459"/>
    <w:rsid w:val="00B676AF"/>
    <w:rsid w:val="00B67A3D"/>
    <w:rsid w:val="00B67EFD"/>
    <w:rsid w:val="00B67F39"/>
    <w:rsid w:val="00B70431"/>
    <w:rsid w:val="00B7049C"/>
    <w:rsid w:val="00B707E2"/>
    <w:rsid w:val="00B70CFF"/>
    <w:rsid w:val="00B71017"/>
    <w:rsid w:val="00B71722"/>
    <w:rsid w:val="00B71881"/>
    <w:rsid w:val="00B71A29"/>
    <w:rsid w:val="00B720E1"/>
    <w:rsid w:val="00B72B4F"/>
    <w:rsid w:val="00B73795"/>
    <w:rsid w:val="00B739C0"/>
    <w:rsid w:val="00B73ABE"/>
    <w:rsid w:val="00B746BB"/>
    <w:rsid w:val="00B75A1D"/>
    <w:rsid w:val="00B75E1B"/>
    <w:rsid w:val="00B771DD"/>
    <w:rsid w:val="00B77316"/>
    <w:rsid w:val="00B77A32"/>
    <w:rsid w:val="00B77C4E"/>
    <w:rsid w:val="00B77D19"/>
    <w:rsid w:val="00B80C1D"/>
    <w:rsid w:val="00B80E8D"/>
    <w:rsid w:val="00B812A5"/>
    <w:rsid w:val="00B81534"/>
    <w:rsid w:val="00B81866"/>
    <w:rsid w:val="00B81984"/>
    <w:rsid w:val="00B820C4"/>
    <w:rsid w:val="00B823F9"/>
    <w:rsid w:val="00B82D78"/>
    <w:rsid w:val="00B82F2A"/>
    <w:rsid w:val="00B842A2"/>
    <w:rsid w:val="00B849EC"/>
    <w:rsid w:val="00B84B2C"/>
    <w:rsid w:val="00B852D3"/>
    <w:rsid w:val="00B853A5"/>
    <w:rsid w:val="00B85708"/>
    <w:rsid w:val="00B85813"/>
    <w:rsid w:val="00B8582D"/>
    <w:rsid w:val="00B85B5A"/>
    <w:rsid w:val="00B85BC2"/>
    <w:rsid w:val="00B85E60"/>
    <w:rsid w:val="00B86AF3"/>
    <w:rsid w:val="00B87327"/>
    <w:rsid w:val="00B87911"/>
    <w:rsid w:val="00B87E88"/>
    <w:rsid w:val="00B900E1"/>
    <w:rsid w:val="00B90169"/>
    <w:rsid w:val="00B915DC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229"/>
    <w:rsid w:val="00B95FE5"/>
    <w:rsid w:val="00B961CC"/>
    <w:rsid w:val="00B96F41"/>
    <w:rsid w:val="00B970A0"/>
    <w:rsid w:val="00B9725A"/>
    <w:rsid w:val="00B9762D"/>
    <w:rsid w:val="00B97A6C"/>
    <w:rsid w:val="00BA049B"/>
    <w:rsid w:val="00BA0F3A"/>
    <w:rsid w:val="00BA12CC"/>
    <w:rsid w:val="00BA1E6B"/>
    <w:rsid w:val="00BA30AC"/>
    <w:rsid w:val="00BA32F3"/>
    <w:rsid w:val="00BA34FE"/>
    <w:rsid w:val="00BA360F"/>
    <w:rsid w:val="00BA3778"/>
    <w:rsid w:val="00BA3A10"/>
    <w:rsid w:val="00BA4301"/>
    <w:rsid w:val="00BA4321"/>
    <w:rsid w:val="00BA4613"/>
    <w:rsid w:val="00BA4CCA"/>
    <w:rsid w:val="00BA4EF4"/>
    <w:rsid w:val="00BA4FF3"/>
    <w:rsid w:val="00BA532E"/>
    <w:rsid w:val="00BA555C"/>
    <w:rsid w:val="00BA56A4"/>
    <w:rsid w:val="00BA581B"/>
    <w:rsid w:val="00BA58C1"/>
    <w:rsid w:val="00BA5E3A"/>
    <w:rsid w:val="00BA5EC1"/>
    <w:rsid w:val="00BA6156"/>
    <w:rsid w:val="00BA62DE"/>
    <w:rsid w:val="00BA6AD1"/>
    <w:rsid w:val="00BA7DCC"/>
    <w:rsid w:val="00BB0E86"/>
    <w:rsid w:val="00BB1120"/>
    <w:rsid w:val="00BB19AE"/>
    <w:rsid w:val="00BB1B28"/>
    <w:rsid w:val="00BB1B2A"/>
    <w:rsid w:val="00BB1B76"/>
    <w:rsid w:val="00BB1DA1"/>
    <w:rsid w:val="00BB2D22"/>
    <w:rsid w:val="00BB313B"/>
    <w:rsid w:val="00BB3A76"/>
    <w:rsid w:val="00BB4302"/>
    <w:rsid w:val="00BB44BC"/>
    <w:rsid w:val="00BB4BB0"/>
    <w:rsid w:val="00BB4D49"/>
    <w:rsid w:val="00BB502A"/>
    <w:rsid w:val="00BB50FB"/>
    <w:rsid w:val="00BB53FF"/>
    <w:rsid w:val="00BB5E35"/>
    <w:rsid w:val="00BB5EC0"/>
    <w:rsid w:val="00BB61C8"/>
    <w:rsid w:val="00BB630E"/>
    <w:rsid w:val="00BB67F4"/>
    <w:rsid w:val="00BB6AB1"/>
    <w:rsid w:val="00BB6D9D"/>
    <w:rsid w:val="00BB6E15"/>
    <w:rsid w:val="00BB6E21"/>
    <w:rsid w:val="00BB6FE5"/>
    <w:rsid w:val="00BB74D9"/>
    <w:rsid w:val="00BB7761"/>
    <w:rsid w:val="00BB78AD"/>
    <w:rsid w:val="00BC0005"/>
    <w:rsid w:val="00BC03E0"/>
    <w:rsid w:val="00BC0459"/>
    <w:rsid w:val="00BC072D"/>
    <w:rsid w:val="00BC0ACD"/>
    <w:rsid w:val="00BC0F7C"/>
    <w:rsid w:val="00BC134B"/>
    <w:rsid w:val="00BC1399"/>
    <w:rsid w:val="00BC13DE"/>
    <w:rsid w:val="00BC1439"/>
    <w:rsid w:val="00BC1772"/>
    <w:rsid w:val="00BC1DC7"/>
    <w:rsid w:val="00BC1ED7"/>
    <w:rsid w:val="00BC2026"/>
    <w:rsid w:val="00BC2BB8"/>
    <w:rsid w:val="00BC2CE1"/>
    <w:rsid w:val="00BC34B4"/>
    <w:rsid w:val="00BC3D0E"/>
    <w:rsid w:val="00BC4455"/>
    <w:rsid w:val="00BC46F7"/>
    <w:rsid w:val="00BC4752"/>
    <w:rsid w:val="00BC4D87"/>
    <w:rsid w:val="00BC551A"/>
    <w:rsid w:val="00BC650C"/>
    <w:rsid w:val="00BC695B"/>
    <w:rsid w:val="00BC6A0A"/>
    <w:rsid w:val="00BC6CB2"/>
    <w:rsid w:val="00BC6EE4"/>
    <w:rsid w:val="00BC7018"/>
    <w:rsid w:val="00BC758C"/>
    <w:rsid w:val="00BC76CA"/>
    <w:rsid w:val="00BD01A0"/>
    <w:rsid w:val="00BD07C2"/>
    <w:rsid w:val="00BD1246"/>
    <w:rsid w:val="00BD13B9"/>
    <w:rsid w:val="00BD219B"/>
    <w:rsid w:val="00BD224A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5D8"/>
    <w:rsid w:val="00BD52AB"/>
    <w:rsid w:val="00BD570E"/>
    <w:rsid w:val="00BD5C1A"/>
    <w:rsid w:val="00BD6320"/>
    <w:rsid w:val="00BD692C"/>
    <w:rsid w:val="00BD6AA1"/>
    <w:rsid w:val="00BD71C1"/>
    <w:rsid w:val="00BD72B0"/>
    <w:rsid w:val="00BD7424"/>
    <w:rsid w:val="00BD7CBA"/>
    <w:rsid w:val="00BE04AE"/>
    <w:rsid w:val="00BE0607"/>
    <w:rsid w:val="00BE0ABA"/>
    <w:rsid w:val="00BE1002"/>
    <w:rsid w:val="00BE13CC"/>
    <w:rsid w:val="00BE1560"/>
    <w:rsid w:val="00BE1840"/>
    <w:rsid w:val="00BE1B22"/>
    <w:rsid w:val="00BE1C97"/>
    <w:rsid w:val="00BE23E7"/>
    <w:rsid w:val="00BE360C"/>
    <w:rsid w:val="00BE3DD4"/>
    <w:rsid w:val="00BE48F7"/>
    <w:rsid w:val="00BE555A"/>
    <w:rsid w:val="00BE56A0"/>
    <w:rsid w:val="00BE59C8"/>
    <w:rsid w:val="00BE618E"/>
    <w:rsid w:val="00BE636B"/>
    <w:rsid w:val="00BE6669"/>
    <w:rsid w:val="00BE677A"/>
    <w:rsid w:val="00BE684C"/>
    <w:rsid w:val="00BE691B"/>
    <w:rsid w:val="00BE6CF9"/>
    <w:rsid w:val="00BE6FC7"/>
    <w:rsid w:val="00BE756B"/>
    <w:rsid w:val="00BE7B89"/>
    <w:rsid w:val="00BE7E2D"/>
    <w:rsid w:val="00BF0332"/>
    <w:rsid w:val="00BF145B"/>
    <w:rsid w:val="00BF1528"/>
    <w:rsid w:val="00BF21EF"/>
    <w:rsid w:val="00BF2586"/>
    <w:rsid w:val="00BF2816"/>
    <w:rsid w:val="00BF31F0"/>
    <w:rsid w:val="00BF339F"/>
    <w:rsid w:val="00BF352C"/>
    <w:rsid w:val="00BF3978"/>
    <w:rsid w:val="00BF41FA"/>
    <w:rsid w:val="00BF51B7"/>
    <w:rsid w:val="00BF5636"/>
    <w:rsid w:val="00BF5992"/>
    <w:rsid w:val="00BF59A3"/>
    <w:rsid w:val="00BF5DAC"/>
    <w:rsid w:val="00BF633B"/>
    <w:rsid w:val="00BF691C"/>
    <w:rsid w:val="00BF730A"/>
    <w:rsid w:val="00BF74DE"/>
    <w:rsid w:val="00BF789A"/>
    <w:rsid w:val="00BF79ED"/>
    <w:rsid w:val="00C00137"/>
    <w:rsid w:val="00C00333"/>
    <w:rsid w:val="00C022E7"/>
    <w:rsid w:val="00C02782"/>
    <w:rsid w:val="00C02B03"/>
    <w:rsid w:val="00C02D93"/>
    <w:rsid w:val="00C02DCF"/>
    <w:rsid w:val="00C040CF"/>
    <w:rsid w:val="00C04474"/>
    <w:rsid w:val="00C04DB5"/>
    <w:rsid w:val="00C0546C"/>
    <w:rsid w:val="00C05608"/>
    <w:rsid w:val="00C059B0"/>
    <w:rsid w:val="00C05CAF"/>
    <w:rsid w:val="00C05E6E"/>
    <w:rsid w:val="00C06219"/>
    <w:rsid w:val="00C06225"/>
    <w:rsid w:val="00C0638C"/>
    <w:rsid w:val="00C06451"/>
    <w:rsid w:val="00C064B1"/>
    <w:rsid w:val="00C06526"/>
    <w:rsid w:val="00C07646"/>
    <w:rsid w:val="00C07D57"/>
    <w:rsid w:val="00C10051"/>
    <w:rsid w:val="00C101AA"/>
    <w:rsid w:val="00C102C9"/>
    <w:rsid w:val="00C102E2"/>
    <w:rsid w:val="00C10433"/>
    <w:rsid w:val="00C108B7"/>
    <w:rsid w:val="00C10B82"/>
    <w:rsid w:val="00C11305"/>
    <w:rsid w:val="00C11B0A"/>
    <w:rsid w:val="00C11B64"/>
    <w:rsid w:val="00C11C6D"/>
    <w:rsid w:val="00C11FAC"/>
    <w:rsid w:val="00C1268A"/>
    <w:rsid w:val="00C1292E"/>
    <w:rsid w:val="00C12BE0"/>
    <w:rsid w:val="00C1338B"/>
    <w:rsid w:val="00C1340D"/>
    <w:rsid w:val="00C1348B"/>
    <w:rsid w:val="00C13701"/>
    <w:rsid w:val="00C13718"/>
    <w:rsid w:val="00C13FB8"/>
    <w:rsid w:val="00C140C3"/>
    <w:rsid w:val="00C15420"/>
    <w:rsid w:val="00C15F2D"/>
    <w:rsid w:val="00C161B1"/>
    <w:rsid w:val="00C16694"/>
    <w:rsid w:val="00C16A02"/>
    <w:rsid w:val="00C16B8F"/>
    <w:rsid w:val="00C16DD8"/>
    <w:rsid w:val="00C16E79"/>
    <w:rsid w:val="00C17A82"/>
    <w:rsid w:val="00C17F82"/>
    <w:rsid w:val="00C20758"/>
    <w:rsid w:val="00C21125"/>
    <w:rsid w:val="00C21371"/>
    <w:rsid w:val="00C2142B"/>
    <w:rsid w:val="00C2267A"/>
    <w:rsid w:val="00C22995"/>
    <w:rsid w:val="00C22A92"/>
    <w:rsid w:val="00C22A95"/>
    <w:rsid w:val="00C23336"/>
    <w:rsid w:val="00C23521"/>
    <w:rsid w:val="00C2372C"/>
    <w:rsid w:val="00C23CFF"/>
    <w:rsid w:val="00C2466F"/>
    <w:rsid w:val="00C24CE7"/>
    <w:rsid w:val="00C251BB"/>
    <w:rsid w:val="00C251BD"/>
    <w:rsid w:val="00C256A0"/>
    <w:rsid w:val="00C25CB0"/>
    <w:rsid w:val="00C26239"/>
    <w:rsid w:val="00C26294"/>
    <w:rsid w:val="00C26CCC"/>
    <w:rsid w:val="00C27096"/>
    <w:rsid w:val="00C27396"/>
    <w:rsid w:val="00C27870"/>
    <w:rsid w:val="00C27D92"/>
    <w:rsid w:val="00C3024D"/>
    <w:rsid w:val="00C30FF2"/>
    <w:rsid w:val="00C31324"/>
    <w:rsid w:val="00C31552"/>
    <w:rsid w:val="00C31A70"/>
    <w:rsid w:val="00C321B9"/>
    <w:rsid w:val="00C32459"/>
    <w:rsid w:val="00C32A0E"/>
    <w:rsid w:val="00C3309E"/>
    <w:rsid w:val="00C33211"/>
    <w:rsid w:val="00C33399"/>
    <w:rsid w:val="00C334CC"/>
    <w:rsid w:val="00C33A60"/>
    <w:rsid w:val="00C3416A"/>
    <w:rsid w:val="00C34A22"/>
    <w:rsid w:val="00C3528D"/>
    <w:rsid w:val="00C35479"/>
    <w:rsid w:val="00C35A0A"/>
    <w:rsid w:val="00C35C6B"/>
    <w:rsid w:val="00C35EB1"/>
    <w:rsid w:val="00C35EBB"/>
    <w:rsid w:val="00C35ECA"/>
    <w:rsid w:val="00C36794"/>
    <w:rsid w:val="00C36D7F"/>
    <w:rsid w:val="00C36EC8"/>
    <w:rsid w:val="00C378C4"/>
    <w:rsid w:val="00C37CBF"/>
    <w:rsid w:val="00C37DB4"/>
    <w:rsid w:val="00C37EBF"/>
    <w:rsid w:val="00C37FE5"/>
    <w:rsid w:val="00C411DD"/>
    <w:rsid w:val="00C428FD"/>
    <w:rsid w:val="00C42A94"/>
    <w:rsid w:val="00C42C25"/>
    <w:rsid w:val="00C42D7C"/>
    <w:rsid w:val="00C43712"/>
    <w:rsid w:val="00C43E8B"/>
    <w:rsid w:val="00C440CA"/>
    <w:rsid w:val="00C44541"/>
    <w:rsid w:val="00C44672"/>
    <w:rsid w:val="00C44D6F"/>
    <w:rsid w:val="00C44D8E"/>
    <w:rsid w:val="00C452F8"/>
    <w:rsid w:val="00C45FB8"/>
    <w:rsid w:val="00C45FD5"/>
    <w:rsid w:val="00C46626"/>
    <w:rsid w:val="00C46AA0"/>
    <w:rsid w:val="00C472C4"/>
    <w:rsid w:val="00C50156"/>
    <w:rsid w:val="00C5094A"/>
    <w:rsid w:val="00C509D8"/>
    <w:rsid w:val="00C50D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2FD"/>
    <w:rsid w:val="00C54ACA"/>
    <w:rsid w:val="00C56285"/>
    <w:rsid w:val="00C5635E"/>
    <w:rsid w:val="00C56E78"/>
    <w:rsid w:val="00C57246"/>
    <w:rsid w:val="00C57B92"/>
    <w:rsid w:val="00C57FF0"/>
    <w:rsid w:val="00C60C2D"/>
    <w:rsid w:val="00C60F5C"/>
    <w:rsid w:val="00C60FDA"/>
    <w:rsid w:val="00C61339"/>
    <w:rsid w:val="00C6165D"/>
    <w:rsid w:val="00C616C3"/>
    <w:rsid w:val="00C62922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CE8"/>
    <w:rsid w:val="00C64D5A"/>
    <w:rsid w:val="00C64EB9"/>
    <w:rsid w:val="00C652DE"/>
    <w:rsid w:val="00C6579E"/>
    <w:rsid w:val="00C65857"/>
    <w:rsid w:val="00C65DD3"/>
    <w:rsid w:val="00C6676F"/>
    <w:rsid w:val="00C6704A"/>
    <w:rsid w:val="00C67138"/>
    <w:rsid w:val="00C67264"/>
    <w:rsid w:val="00C67422"/>
    <w:rsid w:val="00C67649"/>
    <w:rsid w:val="00C67683"/>
    <w:rsid w:val="00C676C5"/>
    <w:rsid w:val="00C704E1"/>
    <w:rsid w:val="00C70B8A"/>
    <w:rsid w:val="00C70F18"/>
    <w:rsid w:val="00C7119D"/>
    <w:rsid w:val="00C71635"/>
    <w:rsid w:val="00C71E66"/>
    <w:rsid w:val="00C721FE"/>
    <w:rsid w:val="00C7249C"/>
    <w:rsid w:val="00C7259A"/>
    <w:rsid w:val="00C7287C"/>
    <w:rsid w:val="00C72BD5"/>
    <w:rsid w:val="00C72BEB"/>
    <w:rsid w:val="00C734A2"/>
    <w:rsid w:val="00C73684"/>
    <w:rsid w:val="00C74A28"/>
    <w:rsid w:val="00C74CF9"/>
    <w:rsid w:val="00C76484"/>
    <w:rsid w:val="00C76749"/>
    <w:rsid w:val="00C7675B"/>
    <w:rsid w:val="00C769DC"/>
    <w:rsid w:val="00C76EE5"/>
    <w:rsid w:val="00C7758E"/>
    <w:rsid w:val="00C779C2"/>
    <w:rsid w:val="00C77C7D"/>
    <w:rsid w:val="00C800F2"/>
    <w:rsid w:val="00C80527"/>
    <w:rsid w:val="00C80690"/>
    <w:rsid w:val="00C807FA"/>
    <w:rsid w:val="00C81711"/>
    <w:rsid w:val="00C81AA0"/>
    <w:rsid w:val="00C822A5"/>
    <w:rsid w:val="00C82C7B"/>
    <w:rsid w:val="00C8314F"/>
    <w:rsid w:val="00C836ED"/>
    <w:rsid w:val="00C838B0"/>
    <w:rsid w:val="00C84795"/>
    <w:rsid w:val="00C84CCC"/>
    <w:rsid w:val="00C856C7"/>
    <w:rsid w:val="00C85BB5"/>
    <w:rsid w:val="00C867E2"/>
    <w:rsid w:val="00C86853"/>
    <w:rsid w:val="00C8695B"/>
    <w:rsid w:val="00C87593"/>
    <w:rsid w:val="00C87981"/>
    <w:rsid w:val="00C879E9"/>
    <w:rsid w:val="00C87DA8"/>
    <w:rsid w:val="00C9015B"/>
    <w:rsid w:val="00C906FB"/>
    <w:rsid w:val="00C909E8"/>
    <w:rsid w:val="00C90C02"/>
    <w:rsid w:val="00C90F23"/>
    <w:rsid w:val="00C92D95"/>
    <w:rsid w:val="00C9309C"/>
    <w:rsid w:val="00C931EF"/>
    <w:rsid w:val="00C93E6E"/>
    <w:rsid w:val="00C9402C"/>
    <w:rsid w:val="00C94578"/>
    <w:rsid w:val="00C94CBD"/>
    <w:rsid w:val="00C94D0D"/>
    <w:rsid w:val="00C9514D"/>
    <w:rsid w:val="00C9643E"/>
    <w:rsid w:val="00C96E08"/>
    <w:rsid w:val="00C97992"/>
    <w:rsid w:val="00C97F33"/>
    <w:rsid w:val="00CA00B3"/>
    <w:rsid w:val="00CA1865"/>
    <w:rsid w:val="00CA18FA"/>
    <w:rsid w:val="00CA1931"/>
    <w:rsid w:val="00CA1D59"/>
    <w:rsid w:val="00CA23D8"/>
    <w:rsid w:val="00CA253A"/>
    <w:rsid w:val="00CA2DC8"/>
    <w:rsid w:val="00CA328B"/>
    <w:rsid w:val="00CA389A"/>
    <w:rsid w:val="00CA3AEF"/>
    <w:rsid w:val="00CA420B"/>
    <w:rsid w:val="00CA4291"/>
    <w:rsid w:val="00CA4593"/>
    <w:rsid w:val="00CA46B7"/>
    <w:rsid w:val="00CA49E3"/>
    <w:rsid w:val="00CA4F9C"/>
    <w:rsid w:val="00CA556E"/>
    <w:rsid w:val="00CA57ED"/>
    <w:rsid w:val="00CA6CA4"/>
    <w:rsid w:val="00CA7377"/>
    <w:rsid w:val="00CA788B"/>
    <w:rsid w:val="00CB0BB2"/>
    <w:rsid w:val="00CB0E26"/>
    <w:rsid w:val="00CB20C7"/>
    <w:rsid w:val="00CB27CC"/>
    <w:rsid w:val="00CB3800"/>
    <w:rsid w:val="00CB3A5C"/>
    <w:rsid w:val="00CB4012"/>
    <w:rsid w:val="00CB41BE"/>
    <w:rsid w:val="00CB4291"/>
    <w:rsid w:val="00CB46B1"/>
    <w:rsid w:val="00CB4CB5"/>
    <w:rsid w:val="00CB4CE4"/>
    <w:rsid w:val="00CB597A"/>
    <w:rsid w:val="00CB694D"/>
    <w:rsid w:val="00CB6A6F"/>
    <w:rsid w:val="00CB6D45"/>
    <w:rsid w:val="00CB6D62"/>
    <w:rsid w:val="00CB6FAD"/>
    <w:rsid w:val="00CB74B3"/>
    <w:rsid w:val="00CC060C"/>
    <w:rsid w:val="00CC0AE6"/>
    <w:rsid w:val="00CC0F1C"/>
    <w:rsid w:val="00CC1660"/>
    <w:rsid w:val="00CC1BB5"/>
    <w:rsid w:val="00CC1E85"/>
    <w:rsid w:val="00CC2405"/>
    <w:rsid w:val="00CC2E97"/>
    <w:rsid w:val="00CC3579"/>
    <w:rsid w:val="00CC35D8"/>
    <w:rsid w:val="00CC36E2"/>
    <w:rsid w:val="00CC4095"/>
    <w:rsid w:val="00CC4707"/>
    <w:rsid w:val="00CC50E4"/>
    <w:rsid w:val="00CC526F"/>
    <w:rsid w:val="00CC541B"/>
    <w:rsid w:val="00CC5611"/>
    <w:rsid w:val="00CC6D1C"/>
    <w:rsid w:val="00CC7BEE"/>
    <w:rsid w:val="00CC7F94"/>
    <w:rsid w:val="00CD0713"/>
    <w:rsid w:val="00CD0717"/>
    <w:rsid w:val="00CD0851"/>
    <w:rsid w:val="00CD0F8C"/>
    <w:rsid w:val="00CD1AF2"/>
    <w:rsid w:val="00CD227E"/>
    <w:rsid w:val="00CD2956"/>
    <w:rsid w:val="00CD2969"/>
    <w:rsid w:val="00CD2BC9"/>
    <w:rsid w:val="00CD2BD8"/>
    <w:rsid w:val="00CD2DCD"/>
    <w:rsid w:val="00CD2ED5"/>
    <w:rsid w:val="00CD31FF"/>
    <w:rsid w:val="00CD34E0"/>
    <w:rsid w:val="00CD4445"/>
    <w:rsid w:val="00CD496E"/>
    <w:rsid w:val="00CD4984"/>
    <w:rsid w:val="00CD49EA"/>
    <w:rsid w:val="00CD4E0C"/>
    <w:rsid w:val="00CD5150"/>
    <w:rsid w:val="00CD5551"/>
    <w:rsid w:val="00CD59E4"/>
    <w:rsid w:val="00CD642E"/>
    <w:rsid w:val="00CD68BE"/>
    <w:rsid w:val="00CD697C"/>
    <w:rsid w:val="00CD6EFE"/>
    <w:rsid w:val="00CD7012"/>
    <w:rsid w:val="00CD7658"/>
    <w:rsid w:val="00CD7895"/>
    <w:rsid w:val="00CE006A"/>
    <w:rsid w:val="00CE0281"/>
    <w:rsid w:val="00CE04C5"/>
    <w:rsid w:val="00CE0C2C"/>
    <w:rsid w:val="00CE0C38"/>
    <w:rsid w:val="00CE129D"/>
    <w:rsid w:val="00CE13E4"/>
    <w:rsid w:val="00CE1C8C"/>
    <w:rsid w:val="00CE1DDB"/>
    <w:rsid w:val="00CE2755"/>
    <w:rsid w:val="00CE2769"/>
    <w:rsid w:val="00CE2F98"/>
    <w:rsid w:val="00CE3414"/>
    <w:rsid w:val="00CE3FEC"/>
    <w:rsid w:val="00CE40FD"/>
    <w:rsid w:val="00CE466E"/>
    <w:rsid w:val="00CE4CA3"/>
    <w:rsid w:val="00CE4CDC"/>
    <w:rsid w:val="00CE4F90"/>
    <w:rsid w:val="00CE4FD8"/>
    <w:rsid w:val="00CE4FE3"/>
    <w:rsid w:val="00CE5082"/>
    <w:rsid w:val="00CE5501"/>
    <w:rsid w:val="00CE6B69"/>
    <w:rsid w:val="00CE6C9F"/>
    <w:rsid w:val="00CE6FFC"/>
    <w:rsid w:val="00CE7301"/>
    <w:rsid w:val="00CF0705"/>
    <w:rsid w:val="00CF1121"/>
    <w:rsid w:val="00CF12EB"/>
    <w:rsid w:val="00CF1D8F"/>
    <w:rsid w:val="00CF2362"/>
    <w:rsid w:val="00CF2414"/>
    <w:rsid w:val="00CF313E"/>
    <w:rsid w:val="00CF317F"/>
    <w:rsid w:val="00CF495A"/>
    <w:rsid w:val="00CF4D3A"/>
    <w:rsid w:val="00CF596A"/>
    <w:rsid w:val="00CF6281"/>
    <w:rsid w:val="00CF6629"/>
    <w:rsid w:val="00CF6950"/>
    <w:rsid w:val="00CF6AD6"/>
    <w:rsid w:val="00CF74DE"/>
    <w:rsid w:val="00CF7FFA"/>
    <w:rsid w:val="00D00B5C"/>
    <w:rsid w:val="00D01A83"/>
    <w:rsid w:val="00D02365"/>
    <w:rsid w:val="00D02A06"/>
    <w:rsid w:val="00D02B1E"/>
    <w:rsid w:val="00D02D9A"/>
    <w:rsid w:val="00D031B9"/>
    <w:rsid w:val="00D032DC"/>
    <w:rsid w:val="00D033A9"/>
    <w:rsid w:val="00D04039"/>
    <w:rsid w:val="00D04093"/>
    <w:rsid w:val="00D04488"/>
    <w:rsid w:val="00D0465C"/>
    <w:rsid w:val="00D048D7"/>
    <w:rsid w:val="00D04B75"/>
    <w:rsid w:val="00D04C9A"/>
    <w:rsid w:val="00D04D3E"/>
    <w:rsid w:val="00D04EFF"/>
    <w:rsid w:val="00D052FC"/>
    <w:rsid w:val="00D06497"/>
    <w:rsid w:val="00D06D01"/>
    <w:rsid w:val="00D07349"/>
    <w:rsid w:val="00D07631"/>
    <w:rsid w:val="00D07B6B"/>
    <w:rsid w:val="00D07C38"/>
    <w:rsid w:val="00D10135"/>
    <w:rsid w:val="00D105C6"/>
    <w:rsid w:val="00D1063B"/>
    <w:rsid w:val="00D10C89"/>
    <w:rsid w:val="00D10DF0"/>
    <w:rsid w:val="00D112E0"/>
    <w:rsid w:val="00D11AA2"/>
    <w:rsid w:val="00D120B0"/>
    <w:rsid w:val="00D123A5"/>
    <w:rsid w:val="00D123BD"/>
    <w:rsid w:val="00D12535"/>
    <w:rsid w:val="00D12593"/>
    <w:rsid w:val="00D1319C"/>
    <w:rsid w:val="00D13846"/>
    <w:rsid w:val="00D13B55"/>
    <w:rsid w:val="00D13ED7"/>
    <w:rsid w:val="00D141C0"/>
    <w:rsid w:val="00D14549"/>
    <w:rsid w:val="00D14A58"/>
    <w:rsid w:val="00D14D9F"/>
    <w:rsid w:val="00D14FBD"/>
    <w:rsid w:val="00D15081"/>
    <w:rsid w:val="00D1567A"/>
    <w:rsid w:val="00D15A1B"/>
    <w:rsid w:val="00D15B15"/>
    <w:rsid w:val="00D15B9C"/>
    <w:rsid w:val="00D15BAA"/>
    <w:rsid w:val="00D16A25"/>
    <w:rsid w:val="00D16DDC"/>
    <w:rsid w:val="00D17057"/>
    <w:rsid w:val="00D17778"/>
    <w:rsid w:val="00D17E4B"/>
    <w:rsid w:val="00D17F13"/>
    <w:rsid w:val="00D20361"/>
    <w:rsid w:val="00D20753"/>
    <w:rsid w:val="00D21BD5"/>
    <w:rsid w:val="00D222B0"/>
    <w:rsid w:val="00D2274E"/>
    <w:rsid w:val="00D2277E"/>
    <w:rsid w:val="00D229C0"/>
    <w:rsid w:val="00D22F84"/>
    <w:rsid w:val="00D230FF"/>
    <w:rsid w:val="00D240B8"/>
    <w:rsid w:val="00D242A9"/>
    <w:rsid w:val="00D24432"/>
    <w:rsid w:val="00D25282"/>
    <w:rsid w:val="00D25DDC"/>
    <w:rsid w:val="00D261B9"/>
    <w:rsid w:val="00D26A9D"/>
    <w:rsid w:val="00D27140"/>
    <w:rsid w:val="00D2731D"/>
    <w:rsid w:val="00D2743F"/>
    <w:rsid w:val="00D275C4"/>
    <w:rsid w:val="00D27622"/>
    <w:rsid w:val="00D27CF3"/>
    <w:rsid w:val="00D27FAF"/>
    <w:rsid w:val="00D30091"/>
    <w:rsid w:val="00D30214"/>
    <w:rsid w:val="00D30487"/>
    <w:rsid w:val="00D30C18"/>
    <w:rsid w:val="00D30C27"/>
    <w:rsid w:val="00D30D0E"/>
    <w:rsid w:val="00D31183"/>
    <w:rsid w:val="00D317E0"/>
    <w:rsid w:val="00D31ED1"/>
    <w:rsid w:val="00D320DE"/>
    <w:rsid w:val="00D32221"/>
    <w:rsid w:val="00D32ED5"/>
    <w:rsid w:val="00D32FD7"/>
    <w:rsid w:val="00D332DB"/>
    <w:rsid w:val="00D34092"/>
    <w:rsid w:val="00D34A31"/>
    <w:rsid w:val="00D35100"/>
    <w:rsid w:val="00D35609"/>
    <w:rsid w:val="00D3569A"/>
    <w:rsid w:val="00D356F5"/>
    <w:rsid w:val="00D35C6E"/>
    <w:rsid w:val="00D3603F"/>
    <w:rsid w:val="00D360C3"/>
    <w:rsid w:val="00D3615E"/>
    <w:rsid w:val="00D366F8"/>
    <w:rsid w:val="00D370D7"/>
    <w:rsid w:val="00D372D0"/>
    <w:rsid w:val="00D37A69"/>
    <w:rsid w:val="00D37B4B"/>
    <w:rsid w:val="00D37B63"/>
    <w:rsid w:val="00D4008B"/>
    <w:rsid w:val="00D40A2B"/>
    <w:rsid w:val="00D40F32"/>
    <w:rsid w:val="00D418C1"/>
    <w:rsid w:val="00D41CFA"/>
    <w:rsid w:val="00D422E0"/>
    <w:rsid w:val="00D42840"/>
    <w:rsid w:val="00D43366"/>
    <w:rsid w:val="00D44642"/>
    <w:rsid w:val="00D44B7B"/>
    <w:rsid w:val="00D45286"/>
    <w:rsid w:val="00D4580D"/>
    <w:rsid w:val="00D45AA7"/>
    <w:rsid w:val="00D463BA"/>
    <w:rsid w:val="00D4651E"/>
    <w:rsid w:val="00D46913"/>
    <w:rsid w:val="00D46CA9"/>
    <w:rsid w:val="00D47A2E"/>
    <w:rsid w:val="00D500CB"/>
    <w:rsid w:val="00D50BEE"/>
    <w:rsid w:val="00D50D99"/>
    <w:rsid w:val="00D51179"/>
    <w:rsid w:val="00D518E8"/>
    <w:rsid w:val="00D51B86"/>
    <w:rsid w:val="00D51C41"/>
    <w:rsid w:val="00D51D1E"/>
    <w:rsid w:val="00D52741"/>
    <w:rsid w:val="00D52A0C"/>
    <w:rsid w:val="00D5351D"/>
    <w:rsid w:val="00D5373F"/>
    <w:rsid w:val="00D537E6"/>
    <w:rsid w:val="00D54905"/>
    <w:rsid w:val="00D55700"/>
    <w:rsid w:val="00D558A4"/>
    <w:rsid w:val="00D55E86"/>
    <w:rsid w:val="00D565EA"/>
    <w:rsid w:val="00D567FC"/>
    <w:rsid w:val="00D56B84"/>
    <w:rsid w:val="00D56D29"/>
    <w:rsid w:val="00D56DBD"/>
    <w:rsid w:val="00D57778"/>
    <w:rsid w:val="00D57A0E"/>
    <w:rsid w:val="00D6021F"/>
    <w:rsid w:val="00D6045E"/>
    <w:rsid w:val="00D60528"/>
    <w:rsid w:val="00D60B4F"/>
    <w:rsid w:val="00D60B6B"/>
    <w:rsid w:val="00D60C47"/>
    <w:rsid w:val="00D6117E"/>
    <w:rsid w:val="00D61B86"/>
    <w:rsid w:val="00D61FC6"/>
    <w:rsid w:val="00D6288C"/>
    <w:rsid w:val="00D62AA1"/>
    <w:rsid w:val="00D62B09"/>
    <w:rsid w:val="00D62C22"/>
    <w:rsid w:val="00D62D48"/>
    <w:rsid w:val="00D62E7A"/>
    <w:rsid w:val="00D63782"/>
    <w:rsid w:val="00D63C08"/>
    <w:rsid w:val="00D63DC4"/>
    <w:rsid w:val="00D63EC0"/>
    <w:rsid w:val="00D644ED"/>
    <w:rsid w:val="00D64AAF"/>
    <w:rsid w:val="00D64E52"/>
    <w:rsid w:val="00D64F85"/>
    <w:rsid w:val="00D655C2"/>
    <w:rsid w:val="00D65601"/>
    <w:rsid w:val="00D65B3B"/>
    <w:rsid w:val="00D66132"/>
    <w:rsid w:val="00D66D15"/>
    <w:rsid w:val="00D6729B"/>
    <w:rsid w:val="00D677E6"/>
    <w:rsid w:val="00D70167"/>
    <w:rsid w:val="00D7058C"/>
    <w:rsid w:val="00D7062A"/>
    <w:rsid w:val="00D706C3"/>
    <w:rsid w:val="00D70CE2"/>
    <w:rsid w:val="00D7171F"/>
    <w:rsid w:val="00D71825"/>
    <w:rsid w:val="00D71B68"/>
    <w:rsid w:val="00D71E4B"/>
    <w:rsid w:val="00D7204B"/>
    <w:rsid w:val="00D724B3"/>
    <w:rsid w:val="00D727E7"/>
    <w:rsid w:val="00D72F53"/>
    <w:rsid w:val="00D7330D"/>
    <w:rsid w:val="00D737A9"/>
    <w:rsid w:val="00D74011"/>
    <w:rsid w:val="00D7503F"/>
    <w:rsid w:val="00D75566"/>
    <w:rsid w:val="00D75AEC"/>
    <w:rsid w:val="00D75CB1"/>
    <w:rsid w:val="00D76016"/>
    <w:rsid w:val="00D760CB"/>
    <w:rsid w:val="00D779EF"/>
    <w:rsid w:val="00D8172E"/>
    <w:rsid w:val="00D81957"/>
    <w:rsid w:val="00D81A3B"/>
    <w:rsid w:val="00D82177"/>
    <w:rsid w:val="00D821E8"/>
    <w:rsid w:val="00D82D34"/>
    <w:rsid w:val="00D82EA9"/>
    <w:rsid w:val="00D85223"/>
    <w:rsid w:val="00D85414"/>
    <w:rsid w:val="00D85CB4"/>
    <w:rsid w:val="00D864BB"/>
    <w:rsid w:val="00D8751B"/>
    <w:rsid w:val="00D87534"/>
    <w:rsid w:val="00D90279"/>
    <w:rsid w:val="00D90C36"/>
    <w:rsid w:val="00D9155F"/>
    <w:rsid w:val="00D91F81"/>
    <w:rsid w:val="00D926D7"/>
    <w:rsid w:val="00D92C1B"/>
    <w:rsid w:val="00D92CFB"/>
    <w:rsid w:val="00D92EB8"/>
    <w:rsid w:val="00D92EBE"/>
    <w:rsid w:val="00D932EF"/>
    <w:rsid w:val="00D93421"/>
    <w:rsid w:val="00D93BDD"/>
    <w:rsid w:val="00D9477D"/>
    <w:rsid w:val="00D94883"/>
    <w:rsid w:val="00D94884"/>
    <w:rsid w:val="00D9525A"/>
    <w:rsid w:val="00D96345"/>
    <w:rsid w:val="00D963E2"/>
    <w:rsid w:val="00D969CF"/>
    <w:rsid w:val="00D97A59"/>
    <w:rsid w:val="00D97B5A"/>
    <w:rsid w:val="00D97DCB"/>
    <w:rsid w:val="00DA023D"/>
    <w:rsid w:val="00DA06BF"/>
    <w:rsid w:val="00DA080E"/>
    <w:rsid w:val="00DA0C3F"/>
    <w:rsid w:val="00DA1585"/>
    <w:rsid w:val="00DA2120"/>
    <w:rsid w:val="00DA24E2"/>
    <w:rsid w:val="00DA27E7"/>
    <w:rsid w:val="00DA2AD9"/>
    <w:rsid w:val="00DA3071"/>
    <w:rsid w:val="00DA3574"/>
    <w:rsid w:val="00DA56C0"/>
    <w:rsid w:val="00DA5A5F"/>
    <w:rsid w:val="00DA5FE6"/>
    <w:rsid w:val="00DA7500"/>
    <w:rsid w:val="00DA7B2E"/>
    <w:rsid w:val="00DA7C62"/>
    <w:rsid w:val="00DA7FC9"/>
    <w:rsid w:val="00DB05C2"/>
    <w:rsid w:val="00DB0A7E"/>
    <w:rsid w:val="00DB0AA3"/>
    <w:rsid w:val="00DB1005"/>
    <w:rsid w:val="00DB1E0C"/>
    <w:rsid w:val="00DB2110"/>
    <w:rsid w:val="00DB21AA"/>
    <w:rsid w:val="00DB27A4"/>
    <w:rsid w:val="00DB3267"/>
    <w:rsid w:val="00DB3316"/>
    <w:rsid w:val="00DB35A0"/>
    <w:rsid w:val="00DB4523"/>
    <w:rsid w:val="00DB4683"/>
    <w:rsid w:val="00DB5767"/>
    <w:rsid w:val="00DB5C7E"/>
    <w:rsid w:val="00DB5D8D"/>
    <w:rsid w:val="00DB60D8"/>
    <w:rsid w:val="00DB6435"/>
    <w:rsid w:val="00DB656E"/>
    <w:rsid w:val="00DB65CB"/>
    <w:rsid w:val="00DB6644"/>
    <w:rsid w:val="00DB682D"/>
    <w:rsid w:val="00DB6F02"/>
    <w:rsid w:val="00DB723D"/>
    <w:rsid w:val="00DB724B"/>
    <w:rsid w:val="00DB7507"/>
    <w:rsid w:val="00DC0E8F"/>
    <w:rsid w:val="00DC1005"/>
    <w:rsid w:val="00DC151E"/>
    <w:rsid w:val="00DC187C"/>
    <w:rsid w:val="00DC23A1"/>
    <w:rsid w:val="00DC2514"/>
    <w:rsid w:val="00DC2F05"/>
    <w:rsid w:val="00DC3F46"/>
    <w:rsid w:val="00DC4A57"/>
    <w:rsid w:val="00DC4C79"/>
    <w:rsid w:val="00DC529E"/>
    <w:rsid w:val="00DC549B"/>
    <w:rsid w:val="00DC5885"/>
    <w:rsid w:val="00DC72EC"/>
    <w:rsid w:val="00DC7395"/>
    <w:rsid w:val="00DC7535"/>
    <w:rsid w:val="00DC7F24"/>
    <w:rsid w:val="00DD04B0"/>
    <w:rsid w:val="00DD0D83"/>
    <w:rsid w:val="00DD115C"/>
    <w:rsid w:val="00DD1452"/>
    <w:rsid w:val="00DD14AC"/>
    <w:rsid w:val="00DD177B"/>
    <w:rsid w:val="00DD192C"/>
    <w:rsid w:val="00DD20E0"/>
    <w:rsid w:val="00DD2C78"/>
    <w:rsid w:val="00DD371E"/>
    <w:rsid w:val="00DD3785"/>
    <w:rsid w:val="00DD3E4E"/>
    <w:rsid w:val="00DD41E6"/>
    <w:rsid w:val="00DD42C3"/>
    <w:rsid w:val="00DD4444"/>
    <w:rsid w:val="00DD47D0"/>
    <w:rsid w:val="00DD4BB3"/>
    <w:rsid w:val="00DD538D"/>
    <w:rsid w:val="00DD55B4"/>
    <w:rsid w:val="00DD5991"/>
    <w:rsid w:val="00DD63FC"/>
    <w:rsid w:val="00DD67A0"/>
    <w:rsid w:val="00DD6CA5"/>
    <w:rsid w:val="00DD6E7F"/>
    <w:rsid w:val="00DD75F4"/>
    <w:rsid w:val="00DD796A"/>
    <w:rsid w:val="00DD79BC"/>
    <w:rsid w:val="00DE01D0"/>
    <w:rsid w:val="00DE054F"/>
    <w:rsid w:val="00DE07BB"/>
    <w:rsid w:val="00DE11A7"/>
    <w:rsid w:val="00DE1D37"/>
    <w:rsid w:val="00DE25F5"/>
    <w:rsid w:val="00DE2926"/>
    <w:rsid w:val="00DE2F8A"/>
    <w:rsid w:val="00DE3845"/>
    <w:rsid w:val="00DE391E"/>
    <w:rsid w:val="00DE3A27"/>
    <w:rsid w:val="00DE3FAC"/>
    <w:rsid w:val="00DE427F"/>
    <w:rsid w:val="00DE45E0"/>
    <w:rsid w:val="00DE49F0"/>
    <w:rsid w:val="00DE4DE1"/>
    <w:rsid w:val="00DE50D5"/>
    <w:rsid w:val="00DE6060"/>
    <w:rsid w:val="00DE6C4E"/>
    <w:rsid w:val="00DE6D5E"/>
    <w:rsid w:val="00DE6EB8"/>
    <w:rsid w:val="00DE6F70"/>
    <w:rsid w:val="00DE6F72"/>
    <w:rsid w:val="00DE7621"/>
    <w:rsid w:val="00DE767F"/>
    <w:rsid w:val="00DE7A27"/>
    <w:rsid w:val="00DE7A8F"/>
    <w:rsid w:val="00DE7B09"/>
    <w:rsid w:val="00DE7FD0"/>
    <w:rsid w:val="00DF01CC"/>
    <w:rsid w:val="00DF0A94"/>
    <w:rsid w:val="00DF0EF2"/>
    <w:rsid w:val="00DF1735"/>
    <w:rsid w:val="00DF2157"/>
    <w:rsid w:val="00DF2468"/>
    <w:rsid w:val="00DF2A12"/>
    <w:rsid w:val="00DF2D3E"/>
    <w:rsid w:val="00DF372C"/>
    <w:rsid w:val="00DF3FE4"/>
    <w:rsid w:val="00DF42D0"/>
    <w:rsid w:val="00DF4B97"/>
    <w:rsid w:val="00DF5E9F"/>
    <w:rsid w:val="00DF63BB"/>
    <w:rsid w:val="00DF647D"/>
    <w:rsid w:val="00DF66AB"/>
    <w:rsid w:val="00DF6E8C"/>
    <w:rsid w:val="00DF72AD"/>
    <w:rsid w:val="00DF76D2"/>
    <w:rsid w:val="00DF786A"/>
    <w:rsid w:val="00DF7C8E"/>
    <w:rsid w:val="00DF7F9F"/>
    <w:rsid w:val="00E00BEA"/>
    <w:rsid w:val="00E00CFA"/>
    <w:rsid w:val="00E0163D"/>
    <w:rsid w:val="00E01911"/>
    <w:rsid w:val="00E024CF"/>
    <w:rsid w:val="00E02D28"/>
    <w:rsid w:val="00E02EC2"/>
    <w:rsid w:val="00E03532"/>
    <w:rsid w:val="00E03C1F"/>
    <w:rsid w:val="00E03F04"/>
    <w:rsid w:val="00E0445F"/>
    <w:rsid w:val="00E0535A"/>
    <w:rsid w:val="00E05D7F"/>
    <w:rsid w:val="00E06461"/>
    <w:rsid w:val="00E066B2"/>
    <w:rsid w:val="00E06C70"/>
    <w:rsid w:val="00E0704A"/>
    <w:rsid w:val="00E11667"/>
    <w:rsid w:val="00E11CB3"/>
    <w:rsid w:val="00E12285"/>
    <w:rsid w:val="00E122E9"/>
    <w:rsid w:val="00E128EF"/>
    <w:rsid w:val="00E12AF7"/>
    <w:rsid w:val="00E12CED"/>
    <w:rsid w:val="00E134F4"/>
    <w:rsid w:val="00E1423F"/>
    <w:rsid w:val="00E1503B"/>
    <w:rsid w:val="00E15106"/>
    <w:rsid w:val="00E153DC"/>
    <w:rsid w:val="00E1643A"/>
    <w:rsid w:val="00E170C3"/>
    <w:rsid w:val="00E17DF2"/>
    <w:rsid w:val="00E2024F"/>
    <w:rsid w:val="00E2134F"/>
    <w:rsid w:val="00E214F7"/>
    <w:rsid w:val="00E218D9"/>
    <w:rsid w:val="00E218E0"/>
    <w:rsid w:val="00E21B82"/>
    <w:rsid w:val="00E21B9C"/>
    <w:rsid w:val="00E21E7C"/>
    <w:rsid w:val="00E22547"/>
    <w:rsid w:val="00E239E0"/>
    <w:rsid w:val="00E2406C"/>
    <w:rsid w:val="00E2418D"/>
    <w:rsid w:val="00E245A3"/>
    <w:rsid w:val="00E24732"/>
    <w:rsid w:val="00E24A5A"/>
    <w:rsid w:val="00E24D2B"/>
    <w:rsid w:val="00E2540A"/>
    <w:rsid w:val="00E2554B"/>
    <w:rsid w:val="00E262DE"/>
    <w:rsid w:val="00E26589"/>
    <w:rsid w:val="00E26863"/>
    <w:rsid w:val="00E26ACD"/>
    <w:rsid w:val="00E27A7E"/>
    <w:rsid w:val="00E300C8"/>
    <w:rsid w:val="00E30DE2"/>
    <w:rsid w:val="00E311D3"/>
    <w:rsid w:val="00E3208D"/>
    <w:rsid w:val="00E32F88"/>
    <w:rsid w:val="00E332D0"/>
    <w:rsid w:val="00E33537"/>
    <w:rsid w:val="00E34037"/>
    <w:rsid w:val="00E34357"/>
    <w:rsid w:val="00E344E5"/>
    <w:rsid w:val="00E34D3E"/>
    <w:rsid w:val="00E3603D"/>
    <w:rsid w:val="00E3609B"/>
    <w:rsid w:val="00E3618A"/>
    <w:rsid w:val="00E37653"/>
    <w:rsid w:val="00E377C6"/>
    <w:rsid w:val="00E37E31"/>
    <w:rsid w:val="00E37ECE"/>
    <w:rsid w:val="00E40912"/>
    <w:rsid w:val="00E40C27"/>
    <w:rsid w:val="00E40CF3"/>
    <w:rsid w:val="00E40E43"/>
    <w:rsid w:val="00E41113"/>
    <w:rsid w:val="00E4166A"/>
    <w:rsid w:val="00E4170D"/>
    <w:rsid w:val="00E4171D"/>
    <w:rsid w:val="00E41D29"/>
    <w:rsid w:val="00E41EF9"/>
    <w:rsid w:val="00E426C0"/>
    <w:rsid w:val="00E4340D"/>
    <w:rsid w:val="00E434C0"/>
    <w:rsid w:val="00E43817"/>
    <w:rsid w:val="00E43871"/>
    <w:rsid w:val="00E43A8A"/>
    <w:rsid w:val="00E44093"/>
    <w:rsid w:val="00E44EAC"/>
    <w:rsid w:val="00E45579"/>
    <w:rsid w:val="00E457B9"/>
    <w:rsid w:val="00E458D2"/>
    <w:rsid w:val="00E458F6"/>
    <w:rsid w:val="00E45BF2"/>
    <w:rsid w:val="00E462CC"/>
    <w:rsid w:val="00E466A7"/>
    <w:rsid w:val="00E46989"/>
    <w:rsid w:val="00E46A4A"/>
    <w:rsid w:val="00E46E7A"/>
    <w:rsid w:val="00E473E8"/>
    <w:rsid w:val="00E4768B"/>
    <w:rsid w:val="00E47851"/>
    <w:rsid w:val="00E5077D"/>
    <w:rsid w:val="00E50F99"/>
    <w:rsid w:val="00E515E1"/>
    <w:rsid w:val="00E51880"/>
    <w:rsid w:val="00E51932"/>
    <w:rsid w:val="00E51ED3"/>
    <w:rsid w:val="00E51F7F"/>
    <w:rsid w:val="00E525CF"/>
    <w:rsid w:val="00E529D6"/>
    <w:rsid w:val="00E537ED"/>
    <w:rsid w:val="00E53927"/>
    <w:rsid w:val="00E5405F"/>
    <w:rsid w:val="00E547D0"/>
    <w:rsid w:val="00E551B1"/>
    <w:rsid w:val="00E5552A"/>
    <w:rsid w:val="00E555B7"/>
    <w:rsid w:val="00E55DC6"/>
    <w:rsid w:val="00E561E9"/>
    <w:rsid w:val="00E566D1"/>
    <w:rsid w:val="00E57012"/>
    <w:rsid w:val="00E571BB"/>
    <w:rsid w:val="00E5725E"/>
    <w:rsid w:val="00E57EC6"/>
    <w:rsid w:val="00E60282"/>
    <w:rsid w:val="00E60471"/>
    <w:rsid w:val="00E60E6B"/>
    <w:rsid w:val="00E61047"/>
    <w:rsid w:val="00E61192"/>
    <w:rsid w:val="00E61469"/>
    <w:rsid w:val="00E6292F"/>
    <w:rsid w:val="00E629E9"/>
    <w:rsid w:val="00E63243"/>
    <w:rsid w:val="00E635BC"/>
    <w:rsid w:val="00E64A8E"/>
    <w:rsid w:val="00E64C37"/>
    <w:rsid w:val="00E65777"/>
    <w:rsid w:val="00E65B58"/>
    <w:rsid w:val="00E6640B"/>
    <w:rsid w:val="00E66804"/>
    <w:rsid w:val="00E668DD"/>
    <w:rsid w:val="00E66F96"/>
    <w:rsid w:val="00E67173"/>
    <w:rsid w:val="00E67972"/>
    <w:rsid w:val="00E67E0E"/>
    <w:rsid w:val="00E67E79"/>
    <w:rsid w:val="00E70206"/>
    <w:rsid w:val="00E7032D"/>
    <w:rsid w:val="00E70B21"/>
    <w:rsid w:val="00E70B4C"/>
    <w:rsid w:val="00E710AB"/>
    <w:rsid w:val="00E712E8"/>
    <w:rsid w:val="00E7147F"/>
    <w:rsid w:val="00E7166D"/>
    <w:rsid w:val="00E719A4"/>
    <w:rsid w:val="00E71CAD"/>
    <w:rsid w:val="00E721B2"/>
    <w:rsid w:val="00E7226A"/>
    <w:rsid w:val="00E72572"/>
    <w:rsid w:val="00E727DB"/>
    <w:rsid w:val="00E728A1"/>
    <w:rsid w:val="00E72CC7"/>
    <w:rsid w:val="00E72D88"/>
    <w:rsid w:val="00E732A0"/>
    <w:rsid w:val="00E73823"/>
    <w:rsid w:val="00E73DC2"/>
    <w:rsid w:val="00E73E7C"/>
    <w:rsid w:val="00E745B7"/>
    <w:rsid w:val="00E747E4"/>
    <w:rsid w:val="00E75028"/>
    <w:rsid w:val="00E75089"/>
    <w:rsid w:val="00E75A24"/>
    <w:rsid w:val="00E75DB6"/>
    <w:rsid w:val="00E75DCF"/>
    <w:rsid w:val="00E761F8"/>
    <w:rsid w:val="00E7622F"/>
    <w:rsid w:val="00E76618"/>
    <w:rsid w:val="00E76627"/>
    <w:rsid w:val="00E76CAD"/>
    <w:rsid w:val="00E76E72"/>
    <w:rsid w:val="00E7707D"/>
    <w:rsid w:val="00E77671"/>
    <w:rsid w:val="00E77B7E"/>
    <w:rsid w:val="00E80941"/>
    <w:rsid w:val="00E80C92"/>
    <w:rsid w:val="00E82C0D"/>
    <w:rsid w:val="00E82D41"/>
    <w:rsid w:val="00E82DE5"/>
    <w:rsid w:val="00E830DB"/>
    <w:rsid w:val="00E8310C"/>
    <w:rsid w:val="00E83818"/>
    <w:rsid w:val="00E84288"/>
    <w:rsid w:val="00E84D79"/>
    <w:rsid w:val="00E850AA"/>
    <w:rsid w:val="00E859B3"/>
    <w:rsid w:val="00E85C67"/>
    <w:rsid w:val="00E862DF"/>
    <w:rsid w:val="00E86E3D"/>
    <w:rsid w:val="00E86E51"/>
    <w:rsid w:val="00E87E21"/>
    <w:rsid w:val="00E90021"/>
    <w:rsid w:val="00E9152F"/>
    <w:rsid w:val="00E91AC6"/>
    <w:rsid w:val="00E921B5"/>
    <w:rsid w:val="00E923AF"/>
    <w:rsid w:val="00E923B6"/>
    <w:rsid w:val="00E92C86"/>
    <w:rsid w:val="00E92CA8"/>
    <w:rsid w:val="00E9338E"/>
    <w:rsid w:val="00E9362C"/>
    <w:rsid w:val="00E93FC2"/>
    <w:rsid w:val="00E93FE1"/>
    <w:rsid w:val="00E94A84"/>
    <w:rsid w:val="00E94B5C"/>
    <w:rsid w:val="00E95763"/>
    <w:rsid w:val="00E95F56"/>
    <w:rsid w:val="00E964CB"/>
    <w:rsid w:val="00E96978"/>
    <w:rsid w:val="00E96B6E"/>
    <w:rsid w:val="00E96DC3"/>
    <w:rsid w:val="00E970C6"/>
    <w:rsid w:val="00E974DA"/>
    <w:rsid w:val="00E97BCD"/>
    <w:rsid w:val="00EA0129"/>
    <w:rsid w:val="00EA080E"/>
    <w:rsid w:val="00EA0E8C"/>
    <w:rsid w:val="00EA16DD"/>
    <w:rsid w:val="00EA1CB9"/>
    <w:rsid w:val="00EA233E"/>
    <w:rsid w:val="00EA2791"/>
    <w:rsid w:val="00EA27D5"/>
    <w:rsid w:val="00EA2BD0"/>
    <w:rsid w:val="00EA2D78"/>
    <w:rsid w:val="00EA3336"/>
    <w:rsid w:val="00EA44E5"/>
    <w:rsid w:val="00EA4E0C"/>
    <w:rsid w:val="00EA4EB1"/>
    <w:rsid w:val="00EA5B4B"/>
    <w:rsid w:val="00EA6570"/>
    <w:rsid w:val="00EA6B66"/>
    <w:rsid w:val="00EA6CE1"/>
    <w:rsid w:val="00EB11F0"/>
    <w:rsid w:val="00EB26B4"/>
    <w:rsid w:val="00EB26E7"/>
    <w:rsid w:val="00EB28E4"/>
    <w:rsid w:val="00EB29B5"/>
    <w:rsid w:val="00EB2C14"/>
    <w:rsid w:val="00EB2D51"/>
    <w:rsid w:val="00EB32E8"/>
    <w:rsid w:val="00EB3882"/>
    <w:rsid w:val="00EB3E58"/>
    <w:rsid w:val="00EB40E4"/>
    <w:rsid w:val="00EB4161"/>
    <w:rsid w:val="00EB423F"/>
    <w:rsid w:val="00EB4779"/>
    <w:rsid w:val="00EB4CCD"/>
    <w:rsid w:val="00EB4DAD"/>
    <w:rsid w:val="00EB5346"/>
    <w:rsid w:val="00EB5535"/>
    <w:rsid w:val="00EB591D"/>
    <w:rsid w:val="00EB59F3"/>
    <w:rsid w:val="00EB6379"/>
    <w:rsid w:val="00EB63DC"/>
    <w:rsid w:val="00EB686B"/>
    <w:rsid w:val="00EB742F"/>
    <w:rsid w:val="00EB792C"/>
    <w:rsid w:val="00EB7A39"/>
    <w:rsid w:val="00EB7A54"/>
    <w:rsid w:val="00EB7D3B"/>
    <w:rsid w:val="00EB7EE7"/>
    <w:rsid w:val="00EC059F"/>
    <w:rsid w:val="00EC05BD"/>
    <w:rsid w:val="00EC07B5"/>
    <w:rsid w:val="00EC0C1C"/>
    <w:rsid w:val="00EC10F3"/>
    <w:rsid w:val="00EC1321"/>
    <w:rsid w:val="00EC179C"/>
    <w:rsid w:val="00EC252B"/>
    <w:rsid w:val="00EC2BBC"/>
    <w:rsid w:val="00EC2BF6"/>
    <w:rsid w:val="00EC2FE2"/>
    <w:rsid w:val="00EC3B47"/>
    <w:rsid w:val="00EC3C05"/>
    <w:rsid w:val="00EC3C63"/>
    <w:rsid w:val="00EC3CE7"/>
    <w:rsid w:val="00EC4203"/>
    <w:rsid w:val="00EC5686"/>
    <w:rsid w:val="00EC5BAE"/>
    <w:rsid w:val="00EC626D"/>
    <w:rsid w:val="00EC66AA"/>
    <w:rsid w:val="00EC6E05"/>
    <w:rsid w:val="00EC6EE2"/>
    <w:rsid w:val="00EC7426"/>
    <w:rsid w:val="00ED0036"/>
    <w:rsid w:val="00ED02F9"/>
    <w:rsid w:val="00ED0703"/>
    <w:rsid w:val="00ED0969"/>
    <w:rsid w:val="00ED0A24"/>
    <w:rsid w:val="00ED137A"/>
    <w:rsid w:val="00ED13BE"/>
    <w:rsid w:val="00ED2835"/>
    <w:rsid w:val="00ED35C5"/>
    <w:rsid w:val="00ED3668"/>
    <w:rsid w:val="00ED377D"/>
    <w:rsid w:val="00ED3F30"/>
    <w:rsid w:val="00ED3FAF"/>
    <w:rsid w:val="00ED42CE"/>
    <w:rsid w:val="00ED437A"/>
    <w:rsid w:val="00ED4480"/>
    <w:rsid w:val="00ED4924"/>
    <w:rsid w:val="00ED4931"/>
    <w:rsid w:val="00ED4AEB"/>
    <w:rsid w:val="00ED4C2D"/>
    <w:rsid w:val="00ED57A3"/>
    <w:rsid w:val="00ED5D89"/>
    <w:rsid w:val="00ED635E"/>
    <w:rsid w:val="00ED6852"/>
    <w:rsid w:val="00ED689D"/>
    <w:rsid w:val="00ED6D8A"/>
    <w:rsid w:val="00ED7859"/>
    <w:rsid w:val="00EE0BC9"/>
    <w:rsid w:val="00EE1103"/>
    <w:rsid w:val="00EE13F6"/>
    <w:rsid w:val="00EE1620"/>
    <w:rsid w:val="00EE1A69"/>
    <w:rsid w:val="00EE1AEC"/>
    <w:rsid w:val="00EE1EEC"/>
    <w:rsid w:val="00EE2734"/>
    <w:rsid w:val="00EE2EAE"/>
    <w:rsid w:val="00EE30D4"/>
    <w:rsid w:val="00EE3498"/>
    <w:rsid w:val="00EE34DF"/>
    <w:rsid w:val="00EE34EE"/>
    <w:rsid w:val="00EE38FB"/>
    <w:rsid w:val="00EE3DD8"/>
    <w:rsid w:val="00EE4B2C"/>
    <w:rsid w:val="00EE51FE"/>
    <w:rsid w:val="00EE5743"/>
    <w:rsid w:val="00EE5971"/>
    <w:rsid w:val="00EE5B2D"/>
    <w:rsid w:val="00EE61CA"/>
    <w:rsid w:val="00EE620D"/>
    <w:rsid w:val="00EE63F0"/>
    <w:rsid w:val="00EE666B"/>
    <w:rsid w:val="00EE66FD"/>
    <w:rsid w:val="00EE710A"/>
    <w:rsid w:val="00EE71AD"/>
    <w:rsid w:val="00EE7938"/>
    <w:rsid w:val="00EE7F5A"/>
    <w:rsid w:val="00EF0177"/>
    <w:rsid w:val="00EF0418"/>
    <w:rsid w:val="00EF0BE2"/>
    <w:rsid w:val="00EF122B"/>
    <w:rsid w:val="00EF1942"/>
    <w:rsid w:val="00EF1A91"/>
    <w:rsid w:val="00EF22C0"/>
    <w:rsid w:val="00EF275E"/>
    <w:rsid w:val="00EF287E"/>
    <w:rsid w:val="00EF2B49"/>
    <w:rsid w:val="00EF30E7"/>
    <w:rsid w:val="00EF3195"/>
    <w:rsid w:val="00EF4045"/>
    <w:rsid w:val="00EF41ED"/>
    <w:rsid w:val="00EF4229"/>
    <w:rsid w:val="00EF46C1"/>
    <w:rsid w:val="00EF4BC7"/>
    <w:rsid w:val="00EF4CE6"/>
    <w:rsid w:val="00EF4E25"/>
    <w:rsid w:val="00EF4EC1"/>
    <w:rsid w:val="00EF54B6"/>
    <w:rsid w:val="00EF5EA1"/>
    <w:rsid w:val="00EF6207"/>
    <w:rsid w:val="00EF62BF"/>
    <w:rsid w:val="00EF72D2"/>
    <w:rsid w:val="00F0048C"/>
    <w:rsid w:val="00F00741"/>
    <w:rsid w:val="00F0082C"/>
    <w:rsid w:val="00F009B8"/>
    <w:rsid w:val="00F01233"/>
    <w:rsid w:val="00F01F2F"/>
    <w:rsid w:val="00F0246F"/>
    <w:rsid w:val="00F03156"/>
    <w:rsid w:val="00F0320F"/>
    <w:rsid w:val="00F0393F"/>
    <w:rsid w:val="00F0472E"/>
    <w:rsid w:val="00F047AE"/>
    <w:rsid w:val="00F04CE2"/>
    <w:rsid w:val="00F04F65"/>
    <w:rsid w:val="00F0538B"/>
    <w:rsid w:val="00F0564E"/>
    <w:rsid w:val="00F05BEC"/>
    <w:rsid w:val="00F05FA8"/>
    <w:rsid w:val="00F066EC"/>
    <w:rsid w:val="00F078AB"/>
    <w:rsid w:val="00F07C25"/>
    <w:rsid w:val="00F07F60"/>
    <w:rsid w:val="00F101C8"/>
    <w:rsid w:val="00F10357"/>
    <w:rsid w:val="00F1137C"/>
    <w:rsid w:val="00F124FC"/>
    <w:rsid w:val="00F12548"/>
    <w:rsid w:val="00F12668"/>
    <w:rsid w:val="00F12738"/>
    <w:rsid w:val="00F1282E"/>
    <w:rsid w:val="00F12D85"/>
    <w:rsid w:val="00F12E44"/>
    <w:rsid w:val="00F12E90"/>
    <w:rsid w:val="00F12F57"/>
    <w:rsid w:val="00F1381B"/>
    <w:rsid w:val="00F13F77"/>
    <w:rsid w:val="00F14824"/>
    <w:rsid w:val="00F14AE9"/>
    <w:rsid w:val="00F14C6A"/>
    <w:rsid w:val="00F14D9B"/>
    <w:rsid w:val="00F151BB"/>
    <w:rsid w:val="00F15847"/>
    <w:rsid w:val="00F15A67"/>
    <w:rsid w:val="00F15B6D"/>
    <w:rsid w:val="00F162D2"/>
    <w:rsid w:val="00F16848"/>
    <w:rsid w:val="00F16B17"/>
    <w:rsid w:val="00F16F51"/>
    <w:rsid w:val="00F17217"/>
    <w:rsid w:val="00F1788B"/>
    <w:rsid w:val="00F17B9C"/>
    <w:rsid w:val="00F17D9F"/>
    <w:rsid w:val="00F203D0"/>
    <w:rsid w:val="00F2057E"/>
    <w:rsid w:val="00F21673"/>
    <w:rsid w:val="00F2170E"/>
    <w:rsid w:val="00F22260"/>
    <w:rsid w:val="00F22B7C"/>
    <w:rsid w:val="00F22BA8"/>
    <w:rsid w:val="00F23487"/>
    <w:rsid w:val="00F244FF"/>
    <w:rsid w:val="00F24976"/>
    <w:rsid w:val="00F249A8"/>
    <w:rsid w:val="00F24E01"/>
    <w:rsid w:val="00F254E3"/>
    <w:rsid w:val="00F2566D"/>
    <w:rsid w:val="00F259CD"/>
    <w:rsid w:val="00F25D3A"/>
    <w:rsid w:val="00F26039"/>
    <w:rsid w:val="00F2610A"/>
    <w:rsid w:val="00F2634C"/>
    <w:rsid w:val="00F2665A"/>
    <w:rsid w:val="00F26ED9"/>
    <w:rsid w:val="00F27825"/>
    <w:rsid w:val="00F30C59"/>
    <w:rsid w:val="00F31D7B"/>
    <w:rsid w:val="00F31F44"/>
    <w:rsid w:val="00F32286"/>
    <w:rsid w:val="00F33176"/>
    <w:rsid w:val="00F33B18"/>
    <w:rsid w:val="00F34D67"/>
    <w:rsid w:val="00F34E59"/>
    <w:rsid w:val="00F36118"/>
    <w:rsid w:val="00F3671C"/>
    <w:rsid w:val="00F36B69"/>
    <w:rsid w:val="00F3735B"/>
    <w:rsid w:val="00F3755D"/>
    <w:rsid w:val="00F376B3"/>
    <w:rsid w:val="00F376D6"/>
    <w:rsid w:val="00F378BA"/>
    <w:rsid w:val="00F378DE"/>
    <w:rsid w:val="00F4013E"/>
    <w:rsid w:val="00F4015C"/>
    <w:rsid w:val="00F404FD"/>
    <w:rsid w:val="00F4080E"/>
    <w:rsid w:val="00F4154F"/>
    <w:rsid w:val="00F41E54"/>
    <w:rsid w:val="00F42471"/>
    <w:rsid w:val="00F42DAD"/>
    <w:rsid w:val="00F42E57"/>
    <w:rsid w:val="00F42F4E"/>
    <w:rsid w:val="00F43122"/>
    <w:rsid w:val="00F43CED"/>
    <w:rsid w:val="00F43D3C"/>
    <w:rsid w:val="00F4424B"/>
    <w:rsid w:val="00F44850"/>
    <w:rsid w:val="00F44B9D"/>
    <w:rsid w:val="00F44E3E"/>
    <w:rsid w:val="00F451FE"/>
    <w:rsid w:val="00F45688"/>
    <w:rsid w:val="00F45C3C"/>
    <w:rsid w:val="00F47CC0"/>
    <w:rsid w:val="00F47CFA"/>
    <w:rsid w:val="00F47D1E"/>
    <w:rsid w:val="00F510A6"/>
    <w:rsid w:val="00F51309"/>
    <w:rsid w:val="00F51695"/>
    <w:rsid w:val="00F51C7C"/>
    <w:rsid w:val="00F521B1"/>
    <w:rsid w:val="00F522BA"/>
    <w:rsid w:val="00F52FBE"/>
    <w:rsid w:val="00F53902"/>
    <w:rsid w:val="00F53923"/>
    <w:rsid w:val="00F53C8B"/>
    <w:rsid w:val="00F53D99"/>
    <w:rsid w:val="00F5479F"/>
    <w:rsid w:val="00F54F69"/>
    <w:rsid w:val="00F55D51"/>
    <w:rsid w:val="00F562CB"/>
    <w:rsid w:val="00F5633F"/>
    <w:rsid w:val="00F5658D"/>
    <w:rsid w:val="00F56A82"/>
    <w:rsid w:val="00F57422"/>
    <w:rsid w:val="00F574B0"/>
    <w:rsid w:val="00F57D38"/>
    <w:rsid w:val="00F60235"/>
    <w:rsid w:val="00F60484"/>
    <w:rsid w:val="00F60760"/>
    <w:rsid w:val="00F60F4A"/>
    <w:rsid w:val="00F611F6"/>
    <w:rsid w:val="00F61336"/>
    <w:rsid w:val="00F618B2"/>
    <w:rsid w:val="00F61FA4"/>
    <w:rsid w:val="00F621D8"/>
    <w:rsid w:val="00F624FF"/>
    <w:rsid w:val="00F62EDC"/>
    <w:rsid w:val="00F63A19"/>
    <w:rsid w:val="00F63D83"/>
    <w:rsid w:val="00F6403F"/>
    <w:rsid w:val="00F641ED"/>
    <w:rsid w:val="00F6436F"/>
    <w:rsid w:val="00F6481D"/>
    <w:rsid w:val="00F64A6C"/>
    <w:rsid w:val="00F64B72"/>
    <w:rsid w:val="00F655D4"/>
    <w:rsid w:val="00F65714"/>
    <w:rsid w:val="00F658B2"/>
    <w:rsid w:val="00F65B36"/>
    <w:rsid w:val="00F6669C"/>
    <w:rsid w:val="00F66C9C"/>
    <w:rsid w:val="00F672F6"/>
    <w:rsid w:val="00F67836"/>
    <w:rsid w:val="00F700A8"/>
    <w:rsid w:val="00F7015E"/>
    <w:rsid w:val="00F706C4"/>
    <w:rsid w:val="00F71140"/>
    <w:rsid w:val="00F718F8"/>
    <w:rsid w:val="00F72022"/>
    <w:rsid w:val="00F72040"/>
    <w:rsid w:val="00F72176"/>
    <w:rsid w:val="00F72238"/>
    <w:rsid w:val="00F72AED"/>
    <w:rsid w:val="00F72E8F"/>
    <w:rsid w:val="00F73668"/>
    <w:rsid w:val="00F74235"/>
    <w:rsid w:val="00F743D6"/>
    <w:rsid w:val="00F7468F"/>
    <w:rsid w:val="00F74A3F"/>
    <w:rsid w:val="00F74B6E"/>
    <w:rsid w:val="00F74E7B"/>
    <w:rsid w:val="00F75C7B"/>
    <w:rsid w:val="00F762D4"/>
    <w:rsid w:val="00F768D1"/>
    <w:rsid w:val="00F7748E"/>
    <w:rsid w:val="00F80054"/>
    <w:rsid w:val="00F800B5"/>
    <w:rsid w:val="00F8038B"/>
    <w:rsid w:val="00F80794"/>
    <w:rsid w:val="00F80AF4"/>
    <w:rsid w:val="00F80B3E"/>
    <w:rsid w:val="00F80B97"/>
    <w:rsid w:val="00F80E4B"/>
    <w:rsid w:val="00F81012"/>
    <w:rsid w:val="00F813C2"/>
    <w:rsid w:val="00F818AE"/>
    <w:rsid w:val="00F81992"/>
    <w:rsid w:val="00F81B25"/>
    <w:rsid w:val="00F8356A"/>
    <w:rsid w:val="00F8358E"/>
    <w:rsid w:val="00F83E61"/>
    <w:rsid w:val="00F83EE3"/>
    <w:rsid w:val="00F83F18"/>
    <w:rsid w:val="00F842B4"/>
    <w:rsid w:val="00F84345"/>
    <w:rsid w:val="00F84F06"/>
    <w:rsid w:val="00F8576F"/>
    <w:rsid w:val="00F86991"/>
    <w:rsid w:val="00F86DCD"/>
    <w:rsid w:val="00F874EE"/>
    <w:rsid w:val="00F87F34"/>
    <w:rsid w:val="00F90518"/>
    <w:rsid w:val="00F90B5C"/>
    <w:rsid w:val="00F90E77"/>
    <w:rsid w:val="00F911D7"/>
    <w:rsid w:val="00F915CE"/>
    <w:rsid w:val="00F9176A"/>
    <w:rsid w:val="00F91FA6"/>
    <w:rsid w:val="00F921BF"/>
    <w:rsid w:val="00F92252"/>
    <w:rsid w:val="00F926C2"/>
    <w:rsid w:val="00F9284F"/>
    <w:rsid w:val="00F92949"/>
    <w:rsid w:val="00F92BAA"/>
    <w:rsid w:val="00F9332F"/>
    <w:rsid w:val="00F93CFD"/>
    <w:rsid w:val="00F940BA"/>
    <w:rsid w:val="00F94B5B"/>
    <w:rsid w:val="00F94CF2"/>
    <w:rsid w:val="00F954FF"/>
    <w:rsid w:val="00F9582E"/>
    <w:rsid w:val="00F95E92"/>
    <w:rsid w:val="00F95F86"/>
    <w:rsid w:val="00F95FCE"/>
    <w:rsid w:val="00F96082"/>
    <w:rsid w:val="00F9616C"/>
    <w:rsid w:val="00F96484"/>
    <w:rsid w:val="00F9687C"/>
    <w:rsid w:val="00F9732A"/>
    <w:rsid w:val="00F97D1D"/>
    <w:rsid w:val="00F97E3E"/>
    <w:rsid w:val="00FA05B2"/>
    <w:rsid w:val="00FA070D"/>
    <w:rsid w:val="00FA0C89"/>
    <w:rsid w:val="00FA1908"/>
    <w:rsid w:val="00FA1CB2"/>
    <w:rsid w:val="00FA3317"/>
    <w:rsid w:val="00FA388D"/>
    <w:rsid w:val="00FA38C9"/>
    <w:rsid w:val="00FA4102"/>
    <w:rsid w:val="00FA44BA"/>
    <w:rsid w:val="00FA4569"/>
    <w:rsid w:val="00FA4E86"/>
    <w:rsid w:val="00FA5068"/>
    <w:rsid w:val="00FA5793"/>
    <w:rsid w:val="00FA5965"/>
    <w:rsid w:val="00FA5B48"/>
    <w:rsid w:val="00FA5F7B"/>
    <w:rsid w:val="00FA640F"/>
    <w:rsid w:val="00FA697F"/>
    <w:rsid w:val="00FA6B7A"/>
    <w:rsid w:val="00FA6E95"/>
    <w:rsid w:val="00FA7784"/>
    <w:rsid w:val="00FA7B74"/>
    <w:rsid w:val="00FB1372"/>
    <w:rsid w:val="00FB2AC7"/>
    <w:rsid w:val="00FB2B92"/>
    <w:rsid w:val="00FB2CEE"/>
    <w:rsid w:val="00FB3059"/>
    <w:rsid w:val="00FB318B"/>
    <w:rsid w:val="00FB33DD"/>
    <w:rsid w:val="00FB392A"/>
    <w:rsid w:val="00FB4461"/>
    <w:rsid w:val="00FB46DA"/>
    <w:rsid w:val="00FB4BFA"/>
    <w:rsid w:val="00FB53B2"/>
    <w:rsid w:val="00FB56EB"/>
    <w:rsid w:val="00FB5D12"/>
    <w:rsid w:val="00FB60E5"/>
    <w:rsid w:val="00FB6809"/>
    <w:rsid w:val="00FB684D"/>
    <w:rsid w:val="00FB7378"/>
    <w:rsid w:val="00FB78D0"/>
    <w:rsid w:val="00FB7F19"/>
    <w:rsid w:val="00FC00D5"/>
    <w:rsid w:val="00FC01FE"/>
    <w:rsid w:val="00FC075F"/>
    <w:rsid w:val="00FC0853"/>
    <w:rsid w:val="00FC09BA"/>
    <w:rsid w:val="00FC0C42"/>
    <w:rsid w:val="00FC12AC"/>
    <w:rsid w:val="00FC17E8"/>
    <w:rsid w:val="00FC1E78"/>
    <w:rsid w:val="00FC2A1F"/>
    <w:rsid w:val="00FC2B5C"/>
    <w:rsid w:val="00FC2E91"/>
    <w:rsid w:val="00FC3DE1"/>
    <w:rsid w:val="00FC4F7E"/>
    <w:rsid w:val="00FC55BE"/>
    <w:rsid w:val="00FC58F6"/>
    <w:rsid w:val="00FC5CCE"/>
    <w:rsid w:val="00FC5EC8"/>
    <w:rsid w:val="00FC624C"/>
    <w:rsid w:val="00FC66A2"/>
    <w:rsid w:val="00FC70FE"/>
    <w:rsid w:val="00FC76E8"/>
    <w:rsid w:val="00FC7867"/>
    <w:rsid w:val="00FC7E1C"/>
    <w:rsid w:val="00FD049A"/>
    <w:rsid w:val="00FD0647"/>
    <w:rsid w:val="00FD0760"/>
    <w:rsid w:val="00FD0D28"/>
    <w:rsid w:val="00FD13B2"/>
    <w:rsid w:val="00FD1465"/>
    <w:rsid w:val="00FD154B"/>
    <w:rsid w:val="00FD15E9"/>
    <w:rsid w:val="00FD1D29"/>
    <w:rsid w:val="00FD212C"/>
    <w:rsid w:val="00FD2C3B"/>
    <w:rsid w:val="00FD3339"/>
    <w:rsid w:val="00FD37A0"/>
    <w:rsid w:val="00FD447C"/>
    <w:rsid w:val="00FD4F3C"/>
    <w:rsid w:val="00FD5F4C"/>
    <w:rsid w:val="00FD6D5F"/>
    <w:rsid w:val="00FD79DB"/>
    <w:rsid w:val="00FE0DC3"/>
    <w:rsid w:val="00FE174E"/>
    <w:rsid w:val="00FE18A9"/>
    <w:rsid w:val="00FE1A97"/>
    <w:rsid w:val="00FE1DB2"/>
    <w:rsid w:val="00FE2718"/>
    <w:rsid w:val="00FE288A"/>
    <w:rsid w:val="00FE2B43"/>
    <w:rsid w:val="00FE2F07"/>
    <w:rsid w:val="00FE3164"/>
    <w:rsid w:val="00FE3875"/>
    <w:rsid w:val="00FE413B"/>
    <w:rsid w:val="00FE441C"/>
    <w:rsid w:val="00FE44E9"/>
    <w:rsid w:val="00FE4653"/>
    <w:rsid w:val="00FE4AB5"/>
    <w:rsid w:val="00FE4BAC"/>
    <w:rsid w:val="00FE5452"/>
    <w:rsid w:val="00FE6390"/>
    <w:rsid w:val="00FE6437"/>
    <w:rsid w:val="00FE67C4"/>
    <w:rsid w:val="00FE6DBE"/>
    <w:rsid w:val="00FE6DC9"/>
    <w:rsid w:val="00FE7483"/>
    <w:rsid w:val="00FE757D"/>
    <w:rsid w:val="00FE7C51"/>
    <w:rsid w:val="00FE7F8F"/>
    <w:rsid w:val="00FF1034"/>
    <w:rsid w:val="00FF11D7"/>
    <w:rsid w:val="00FF1A7C"/>
    <w:rsid w:val="00FF20A1"/>
    <w:rsid w:val="00FF22A4"/>
    <w:rsid w:val="00FF2A46"/>
    <w:rsid w:val="00FF2CC2"/>
    <w:rsid w:val="00FF2EE1"/>
    <w:rsid w:val="00FF321F"/>
    <w:rsid w:val="00FF3B18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024"/>
    <w:rsid w:val="00FF63F9"/>
    <w:rsid w:val="00FF6609"/>
    <w:rsid w:val="00FF7592"/>
    <w:rsid w:val="00FF7759"/>
    <w:rsid w:val="00FF7D3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10C89"/>
    <w:rPr>
      <w:color w:val="FF0000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7.wmf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1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footer" Target="footer5.xm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image" Target="media/image9.gif"/><Relationship Id="rId37" Type="http://schemas.openxmlformats.org/officeDocument/2006/relationships/header" Target="header5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4.xml"/><Relationship Id="rId28" Type="http://schemas.openxmlformats.org/officeDocument/2006/relationships/header" Target="header4.xml"/><Relationship Id="rId36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2.bin"/><Relationship Id="rId30" Type="http://schemas.openxmlformats.org/officeDocument/2006/relationships/image" Target="media/image8.wmf"/><Relationship Id="rId35" Type="http://schemas.openxmlformats.org/officeDocument/2006/relationships/image" Target="media/image12.wmf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2\Documents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2\Documents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1"/>
          <c:order val="0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9525" cap="flat" cmpd="sng" algn="ctr">
              <a:noFill/>
              <a:prstDash val="solid"/>
            </a:ln>
            <a:effectLst/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Val val="1"/>
            <c:showSerName val="1"/>
            <c:separator> </c:separator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605</c:v>
                </c:pt>
                <c:pt idx="1">
                  <c:v>553</c:v>
                </c:pt>
                <c:pt idx="2">
                  <c:v>539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75000"/>
                    <a:shade val="30000"/>
                    <a:satMod val="115000"/>
                  </a:srgbClr>
                </a:gs>
                <a:gs pos="50000">
                  <a:srgbClr val="F79646">
                    <a:lumMod val="75000"/>
                    <a:shade val="67500"/>
                    <a:satMod val="115000"/>
                  </a:srgbClr>
                </a:gs>
                <a:gs pos="100000">
                  <a:srgbClr val="F79646">
                    <a:lumMod val="75000"/>
                    <a:shade val="100000"/>
                    <a:satMod val="115000"/>
                  </a:srgbClr>
                </a:gs>
              </a:gsLst>
              <a:lin ang="8100000" scaled="1"/>
              <a:tileRect/>
            </a:gradFill>
            <a:ln w="25400" cap="flat" cmpd="sng" algn="ctr">
              <a:noFill/>
              <a:prstDash val="solid"/>
            </a:ln>
            <a:effectLst/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Val val="1"/>
            <c:showSerName val="1"/>
            <c:separator> </c:separator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-636</c:v>
                </c:pt>
                <c:pt idx="1">
                  <c:v>-592</c:v>
                </c:pt>
                <c:pt idx="2">
                  <c:v>-604</c:v>
                </c:pt>
              </c:numCache>
            </c:numRef>
          </c:val>
        </c:ser>
        <c:ser>
          <c:idx val="3"/>
          <c:order val="2"/>
          <c:tx>
            <c:strRef>
              <c:f>Лист1!$B$1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 flip="none" rotWithShape="1">
              <a:gsLst>
                <a:gs pos="0">
                  <a:srgbClr val="A3C167">
                    <a:shade val="30000"/>
                    <a:satMod val="115000"/>
                  </a:srgbClr>
                </a:gs>
                <a:gs pos="50000">
                  <a:srgbClr val="A3C167">
                    <a:shade val="67500"/>
                    <a:satMod val="115000"/>
                  </a:srgbClr>
                </a:gs>
                <a:gs pos="100000">
                  <a:srgbClr val="A3C167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 w="9525" cap="flat" cmpd="sng" algn="ctr">
              <a:noFill/>
              <a:prstDash val="solid"/>
            </a:ln>
            <a:effectLst/>
          </c:spPr>
          <c:dLbls>
            <c:dLbl>
              <c:idx val="0"/>
              <c:layout/>
              <c:dLblPos val="ctr"/>
              <c:showVal val="1"/>
              <c:showSerName val="1"/>
              <c:separator>
</c:separator>
            </c:dLbl>
            <c:dLbl>
              <c:idx val="1"/>
              <c:layout/>
              <c:dLblPos val="ctr"/>
              <c:showVal val="1"/>
              <c:showSerName val="1"/>
              <c:separator>
</c:separator>
            </c:dLbl>
            <c:dLbl>
              <c:idx val="2"/>
              <c:layout/>
              <c:dLblPos val="ctr"/>
              <c:showVal val="1"/>
              <c:showSerName val="1"/>
              <c:separator>
</c:separator>
            </c:dLbl>
            <c:numFmt formatCode="#,##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eparator>
</c:separator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1622</c:v>
                </c:pt>
                <c:pt idx="1">
                  <c:v>1686</c:v>
                </c:pt>
                <c:pt idx="2">
                  <c:v>1663</c:v>
                </c:pt>
              </c:numCache>
            </c:numRef>
          </c:val>
        </c:ser>
        <c:ser>
          <c:idx val="4"/>
          <c:order val="3"/>
          <c:tx>
            <c:strRef>
              <c:f>Лист1!$E$1</c:f>
              <c:strCache>
                <c:ptCount val="1"/>
                <c:pt idx="0">
                  <c:v>выбыло</c:v>
                </c:pt>
              </c:strCache>
            </c:strRef>
          </c:tx>
          <c:dLbls>
            <c:numFmt formatCode="#,##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-1903</c:v>
                </c:pt>
                <c:pt idx="1">
                  <c:v>-1754</c:v>
                </c:pt>
                <c:pt idx="2">
                  <c:v>-1658</c:v>
                </c:pt>
              </c:numCache>
            </c:numRef>
          </c:val>
        </c:ser>
        <c:dLbls>
          <c:showVal val="1"/>
        </c:dLbls>
        <c:gapWidth val="55"/>
        <c:overlap val="100"/>
        <c:axId val="89842432"/>
        <c:axId val="89844352"/>
      </c:barChart>
      <c:catAx>
        <c:axId val="898424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2014 г.                                     2015 г.                                 2016 г.</a:t>
                </a:r>
              </a:p>
            </c:rich>
          </c:tx>
          <c:layout>
            <c:manualLayout>
              <c:xMode val="edge"/>
              <c:yMode val="edge"/>
              <c:x val="0.21024136010969763"/>
              <c:y val="0.93880585368950553"/>
            </c:manualLayout>
          </c:layout>
        </c:title>
        <c:numFmt formatCode="General" sourceLinked="1"/>
        <c:majorTickMark val="none"/>
        <c:tickLblPos val="none"/>
        <c:crossAx val="89844352"/>
        <c:crosses val="autoZero"/>
        <c:auto val="1"/>
        <c:lblAlgn val="ctr"/>
        <c:lblOffset val="100"/>
      </c:catAx>
      <c:valAx>
        <c:axId val="898443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842432"/>
        <c:crosses val="autoZero"/>
        <c:crossBetween val="between"/>
      </c:valAx>
    </c:plotArea>
    <c:plotVisOnly val="1"/>
  </c:chart>
  <c:spPr>
    <a:solidFill>
      <a:schemeClr val="accent5">
        <a:lumMod val="20000"/>
        <a:lumOff val="80000"/>
      </a:schemeClr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314139173509939E-2"/>
          <c:y val="4.1712573676284781E-2"/>
          <c:w val="0.94175300421524022"/>
          <c:h val="0.61072022495729372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безработных, которым назначено пособие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Лист1!$A$2:$A$10</c:f>
              <c:strCache>
                <c:ptCount val="9"/>
                <c:pt idx="0">
                  <c:v>на 01.01.2015</c:v>
                </c:pt>
                <c:pt idx="1">
                  <c:v>на 01.04.2015</c:v>
                </c:pt>
                <c:pt idx="2">
                  <c:v>на 01.07.2015</c:v>
                </c:pt>
                <c:pt idx="3">
                  <c:v>на 01.10.2015</c:v>
                </c:pt>
                <c:pt idx="4">
                  <c:v>на 01.01.2016</c:v>
                </c:pt>
                <c:pt idx="5">
                  <c:v>на 01.04.2016</c:v>
                </c:pt>
                <c:pt idx="6">
                  <c:v>на 01.07.2016</c:v>
                </c:pt>
                <c:pt idx="7">
                  <c:v>на 01.10.2016</c:v>
                </c:pt>
                <c:pt idx="8">
                  <c:v>на 01.01.2017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530</c:v>
                </c:pt>
                <c:pt idx="1">
                  <c:v>573</c:v>
                </c:pt>
                <c:pt idx="2">
                  <c:v>536</c:v>
                </c:pt>
                <c:pt idx="3">
                  <c:v>433</c:v>
                </c:pt>
                <c:pt idx="4">
                  <c:v>616</c:v>
                </c:pt>
                <c:pt idx="5">
                  <c:v>618</c:v>
                </c:pt>
                <c:pt idx="6">
                  <c:v>491</c:v>
                </c:pt>
                <c:pt idx="7">
                  <c:v>389</c:v>
                </c:pt>
                <c:pt idx="8">
                  <c:v>558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Лист1!$A$2:$A$10</c:f>
              <c:strCache>
                <c:ptCount val="9"/>
                <c:pt idx="0">
                  <c:v>на 01.01.2015</c:v>
                </c:pt>
                <c:pt idx="1">
                  <c:v>на 01.04.2015</c:v>
                </c:pt>
                <c:pt idx="2">
                  <c:v>на 01.07.2015</c:v>
                </c:pt>
                <c:pt idx="3">
                  <c:v>на 01.10.2015</c:v>
                </c:pt>
                <c:pt idx="4">
                  <c:v>на 01.01.2016</c:v>
                </c:pt>
                <c:pt idx="5">
                  <c:v>на 01.04.2016</c:v>
                </c:pt>
                <c:pt idx="6">
                  <c:v>на 01.07.2016</c:v>
                </c:pt>
                <c:pt idx="7">
                  <c:v>на 01.10.2016</c:v>
                </c:pt>
                <c:pt idx="8">
                  <c:v>на 01.01.2017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711</c:v>
                </c:pt>
                <c:pt idx="1">
                  <c:v>760</c:v>
                </c:pt>
                <c:pt idx="2">
                  <c:v>756</c:v>
                </c:pt>
                <c:pt idx="3">
                  <c:v>651</c:v>
                </c:pt>
                <c:pt idx="4">
                  <c:v>811</c:v>
                </c:pt>
                <c:pt idx="5">
                  <c:v>823</c:v>
                </c:pt>
                <c:pt idx="6">
                  <c:v>728</c:v>
                </c:pt>
                <c:pt idx="7">
                  <c:v>633</c:v>
                </c:pt>
                <c:pt idx="8">
                  <c:v>765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ищущих работу граждан, зарегистрированных в СЗ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Лист1!$A$2:$A$10</c:f>
              <c:strCache>
                <c:ptCount val="9"/>
                <c:pt idx="0">
                  <c:v>на 01.01.2015</c:v>
                </c:pt>
                <c:pt idx="1">
                  <c:v>на 01.04.2015</c:v>
                </c:pt>
                <c:pt idx="2">
                  <c:v>на 01.07.2015</c:v>
                </c:pt>
                <c:pt idx="3">
                  <c:v>на 01.10.2015</c:v>
                </c:pt>
                <c:pt idx="4">
                  <c:v>на 01.01.2016</c:v>
                </c:pt>
                <c:pt idx="5">
                  <c:v>на 01.04.2016</c:v>
                </c:pt>
                <c:pt idx="6">
                  <c:v>на 01.07.2016</c:v>
                </c:pt>
                <c:pt idx="7">
                  <c:v>на 01.10.2016</c:v>
                </c:pt>
                <c:pt idx="8">
                  <c:v>на 01.01.2017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779</c:v>
                </c:pt>
                <c:pt idx="1">
                  <c:v>889</c:v>
                </c:pt>
                <c:pt idx="2">
                  <c:v>868</c:v>
                </c:pt>
                <c:pt idx="3">
                  <c:v>764</c:v>
                </c:pt>
                <c:pt idx="4">
                  <c:v>879</c:v>
                </c:pt>
                <c:pt idx="5">
                  <c:v>925</c:v>
                </c:pt>
                <c:pt idx="6">
                  <c:v>838</c:v>
                </c:pt>
                <c:pt idx="7">
                  <c:v>736</c:v>
                </c:pt>
                <c:pt idx="8">
                  <c:v>815</c:v>
                </c:pt>
              </c:numCache>
            </c:numRef>
          </c:val>
        </c:ser>
        <c:marker val="1"/>
        <c:axId val="90190208"/>
        <c:axId val="90191744"/>
      </c:lineChart>
      <c:catAx>
        <c:axId val="90190208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91744"/>
        <c:crosses val="autoZero"/>
        <c:auto val="1"/>
        <c:lblAlgn val="ctr"/>
        <c:lblOffset val="100"/>
        <c:tickLblSkip val="1"/>
      </c:catAx>
      <c:valAx>
        <c:axId val="90191744"/>
        <c:scaling>
          <c:orientation val="minMax"/>
        </c:scaling>
        <c:axPos val="l"/>
        <c:majorGridlines/>
        <c:numFmt formatCode="General" sourceLinked="0"/>
        <c:tickLblPos val="none"/>
        <c:txPr>
          <a:bodyPr rot="0" vert="wordArtVert"/>
          <a:lstStyle/>
          <a:p>
            <a:pPr>
              <a:defRPr sz="8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90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941185743938414"/>
          <c:y val="0.7645796228781192"/>
          <c:w val="0.76101603286731079"/>
          <c:h val="0.19777359075992795"/>
        </c:manualLayout>
      </c:layout>
      <c:txPr>
        <a:bodyPr/>
        <a:lstStyle/>
        <a:p>
          <a:pPr>
            <a:defRPr sz="1100" kern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3">
        <a:lumMod val="20000"/>
        <a:lumOff val="80000"/>
      </a:schemeClr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1.2644030355934021E-2"/>
          <c:y val="2.7679452912424147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1.5192455953158929E-2"/>
                  <c:y val="0.206075181507847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16-17 лет</a:t>
                    </a:r>
                  </a:p>
                  <a:p>
                    <a:r>
                      <a:rPr lang="en-US"/>
                      <a:t>3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2.8764794767683832E-5"/>
                  <c:y val="7.40154476818016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18-29 лет </a:t>
                    </a:r>
                  </a:p>
                  <a:p>
                    <a:r>
                      <a:rPr lang="en-US"/>
                      <a:t>172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1.1469063013777437E-2"/>
                  <c:y val="2.72229581071359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en-US"/>
                      <a:t>486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9.893411453721801E-2"/>
                  <c:y val="6.13207623088152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50 лет и старше </a:t>
                    </a:r>
                  </a:p>
                  <a:p>
                    <a:r>
                      <a:rPr lang="en-US"/>
                      <a:t>104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16-17 лет</c:v>
                </c:pt>
                <c:pt idx="1">
                  <c:v>18-29 лет </c:v>
                </c:pt>
                <c:pt idx="2">
                  <c:v>30-49 лет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172</c:v>
                </c:pt>
                <c:pt idx="2">
                  <c:v>486</c:v>
                </c:pt>
                <c:pt idx="3">
                  <c:v>104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005992365943421"/>
          <c:y val="6.7490661057131487E-2"/>
          <c:w val="0.18797532282713844"/>
          <c:h val="0.36230896669831586"/>
        </c:manualLayout>
      </c:layout>
    </c:legend>
    <c:plotVisOnly val="1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4744912426113124"/>
          <c:y val="0.27551755734675182"/>
          <c:w val="0.67555419838448705"/>
          <c:h val="0.638313997732531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Сельское хозяйство, охота и лесное хозяйство
5,4%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Рыболовство, рыбоводство
1,6%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
7,6%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Производство и распределение электроэнергии, газа и воды
1,5%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Строительство
3,4%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Оптовая и розничная торговля; ремонт автотранспортных средств, бытовых изделий и предметов личного пользования
34,9%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5.3242561865255326E-2"/>
                  <c:y val="3.3374047270588359E-3"/>
                </c:manualLayout>
              </c:layout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Гостиницы и рестораны
2,6%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Транспорт и связь
10,3%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8"/>
              <c:layout>
                <c:manualLayout>
                  <c:x val="-3.1283525246745818E-2"/>
                  <c:y val="3.9320041034682368E-2"/>
                </c:manualLayout>
              </c:layout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Финансовая деятельность
0,4%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Операции с недвижимым имуществом, аренда и предоставление услуг
12,8%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Государственное управление и обеспечение военной безопасности; обязательное социальное страхование
3,0%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Образование
4,0%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Здравоохранение и предоставление социальных услуг
1,4%</a:t>
                    </a:r>
                  </a:p>
                </c:rich>
              </c:tx>
              <c:showVal val="1"/>
              <c:showCatName val="1"/>
              <c:separator>
</c:separator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ru-RU" sz="750">
                        <a:latin typeface="Times New Roman" pitchFamily="18" charset="0"/>
                        <a:cs typeface="Times New Roman" pitchFamily="18" charset="0"/>
                      </a:rPr>
                      <a:t>Предоставление прочих коммунальных, социальных и персональных услуг
11,1%</a:t>
                    </a:r>
                  </a:p>
                </c:rich>
              </c:tx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7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Лист1!$A$3:$A$16</c:f>
              <c:strCache>
                <c:ptCount val="14"/>
                <c:pt idx="0">
                  <c:v>Сельское хозяйство, охота и лесное хозяйство</c:v>
                </c:pt>
                <c:pt idx="1">
                  <c:v>Рыболовство, рыбоводство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Строительство</c:v>
                </c:pt>
                <c:pt idx="5">
                  <c:v>Оптовая и розничная торговля; ремонт автотранспортных средств, бытовых изделий и предметов личного пользования</c:v>
                </c:pt>
                <c:pt idx="6">
                  <c:v>Гостиницы и рестораны</c:v>
                </c:pt>
                <c:pt idx="7">
                  <c:v>Транспорт и связь</c:v>
                </c:pt>
                <c:pt idx="8">
                  <c:v>Финансовая деятельность</c:v>
                </c:pt>
                <c:pt idx="9">
                  <c:v>Операции с недвижимым имуществом, аренда и предоставление услуг</c:v>
                </c:pt>
                <c:pt idx="10">
                  <c:v>Государственное управление и обеспечение военной безопасности; обязательное социальное страхование</c:v>
                </c:pt>
                <c:pt idx="11">
                  <c:v>Образование</c:v>
                </c:pt>
                <c:pt idx="12">
                  <c:v>Здравоохранение и предоставление социальных услуг</c:v>
                </c:pt>
                <c:pt idx="13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Лист1!$G$3:$G$16</c:f>
              <c:numCache>
                <c:formatCode>0.0%</c:formatCode>
                <c:ptCount val="14"/>
                <c:pt idx="0">
                  <c:v>5.4245283018867906E-2</c:v>
                </c:pt>
                <c:pt idx="1">
                  <c:v>1.5723270440251583E-2</c:v>
                </c:pt>
                <c:pt idx="2">
                  <c:v>7.6257861635220123E-2</c:v>
                </c:pt>
                <c:pt idx="3">
                  <c:v>1.4937106918238997E-2</c:v>
                </c:pt>
                <c:pt idx="4">
                  <c:v>3.380503144654088E-2</c:v>
                </c:pt>
                <c:pt idx="5">
                  <c:v>0.34905660377358488</c:v>
                </c:pt>
                <c:pt idx="6">
                  <c:v>2.5943396226415356E-2</c:v>
                </c:pt>
                <c:pt idx="7">
                  <c:v>0.1029874213836478</c:v>
                </c:pt>
                <c:pt idx="8">
                  <c:v>3.9308176100628991E-3</c:v>
                </c:pt>
                <c:pt idx="9">
                  <c:v>0.12814465408805017</c:v>
                </c:pt>
                <c:pt idx="10">
                  <c:v>2.9874213836478012E-2</c:v>
                </c:pt>
                <c:pt idx="11">
                  <c:v>4.0094339622641993E-2</c:v>
                </c:pt>
                <c:pt idx="12">
                  <c:v>1.4150943396226414E-2</c:v>
                </c:pt>
                <c:pt idx="13">
                  <c:v>0.1108490566037727</c:v>
                </c:pt>
              </c:numCache>
            </c:numRef>
          </c:val>
        </c:ser>
        <c:dLbls>
          <c:showVal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0"/>
          <c:w val="0.99989537870425227"/>
          <c:h val="0.80311831001401035"/>
        </c:manualLayout>
      </c:layout>
      <c:lineChart>
        <c:grouping val="standard"/>
        <c:ser>
          <c:idx val="0"/>
          <c:order val="0"/>
          <c:tx>
            <c:v>Прибыль прибыльных предприятий</c:v>
          </c:tx>
          <c:spPr>
            <a:ln>
              <a:solidFill>
                <a:srgbClr val="B70985"/>
              </a:solidFill>
            </a:ln>
          </c:spPr>
          <c:dLbls>
            <c:dLbl>
              <c:idx val="2"/>
              <c:layout>
                <c:manualLayout>
                  <c:x val="-3.1986531986531924E-2"/>
                  <c:y val="-5.1118210862619813E-2"/>
                </c:manualLayout>
              </c:layout>
              <c:showVal val="1"/>
            </c:dLbl>
            <c:dLbl>
              <c:idx val="3"/>
              <c:layout>
                <c:manualLayout>
                  <c:x val="-4.0404040404040414E-2"/>
                  <c:y val="-5.1118210862619813E-2"/>
                </c:manualLayout>
              </c:layout>
              <c:showVal val="1"/>
            </c:dLbl>
            <c:dLbl>
              <c:idx val="4"/>
              <c:layout>
                <c:manualLayout>
                  <c:x val="-1.1784511784511943E-2"/>
                  <c:y val="-8.9456869009584883E-2"/>
                </c:manualLayout>
              </c:layout>
              <c:showVal val="1"/>
            </c:dLbl>
            <c:showVal val="1"/>
          </c:dLbls>
          <c:cat>
            <c:strRef>
              <c:f>'21'!$A$166:$A$170</c:f>
              <c:strCache>
                <c:ptCount val="5"/>
                <c:pt idx="0">
                  <c:v>01.01.2016г.</c:v>
                </c:pt>
                <c:pt idx="1">
                  <c:v>01.04.2016г.</c:v>
                </c:pt>
                <c:pt idx="2">
                  <c:v>01.07.2016г.</c:v>
                </c:pt>
                <c:pt idx="3">
                  <c:v>01.10.2016г.</c:v>
                </c:pt>
                <c:pt idx="4">
                  <c:v>01.01.2017г.</c:v>
                </c:pt>
              </c:strCache>
            </c:strRef>
          </c:cat>
          <c:val>
            <c:numRef>
              <c:f>'21'!$C$166:$C$170</c:f>
              <c:numCache>
                <c:formatCode>#,##0</c:formatCode>
                <c:ptCount val="5"/>
                <c:pt idx="0">
                  <c:v>8950</c:v>
                </c:pt>
                <c:pt idx="1">
                  <c:v>5372</c:v>
                </c:pt>
                <c:pt idx="2">
                  <c:v>18843</c:v>
                </c:pt>
                <c:pt idx="3">
                  <c:v>10835</c:v>
                </c:pt>
                <c:pt idx="4">
                  <c:v>8111</c:v>
                </c:pt>
              </c:numCache>
            </c:numRef>
          </c:val>
        </c:ser>
        <c:ser>
          <c:idx val="1"/>
          <c:order val="1"/>
          <c:tx>
            <c:v>Убытки убыточных предприятий</c:v>
          </c:tx>
          <c:spPr>
            <a:ln>
              <a:solidFill>
                <a:schemeClr val="tx2"/>
              </a:solidFill>
            </a:ln>
          </c:spPr>
          <c:dLbls>
            <c:dLbl>
              <c:idx val="1"/>
              <c:layout>
                <c:manualLayout>
                  <c:x val="2.0701503221188262E-2"/>
                  <c:y val="5.1118210862619813E-2"/>
                </c:manualLayout>
              </c:layout>
              <c:showVal val="1"/>
            </c:dLbl>
            <c:dLbl>
              <c:idx val="2"/>
              <c:layout>
                <c:manualLayout>
                  <c:x val="5.0505050505051125E-3"/>
                  <c:y val="7.6677316293929779E-2"/>
                </c:manualLayout>
              </c:layout>
              <c:showVal val="1"/>
            </c:dLbl>
            <c:dLbl>
              <c:idx val="3"/>
              <c:layout>
                <c:manualLayout>
                  <c:x val="5.0505050505050475E-3"/>
                  <c:y val="5.9637912673056383E-2"/>
                </c:manualLayout>
              </c:layout>
              <c:showVal val="1"/>
            </c:dLbl>
            <c:dLbl>
              <c:idx val="4"/>
              <c:layout>
                <c:manualLayout>
                  <c:x val="1.1266470479068941E-2"/>
                  <c:y val="1.3888455636336245E-2"/>
                </c:manualLayout>
              </c:layout>
              <c:showVal val="1"/>
            </c:dLbl>
            <c:dLbl>
              <c:idx val="5"/>
              <c:layout>
                <c:manualLayout>
                  <c:x val="-1.8315018315019247E-3"/>
                  <c:y val="-0.13888888888888884"/>
                </c:manualLayout>
              </c:layout>
              <c:showVal val="1"/>
            </c:dLbl>
            <c:dLbl>
              <c:idx val="6"/>
              <c:layout>
                <c:manualLayout>
                  <c:x val="-1.0989010989010993E-2"/>
                  <c:y val="-9.2592592592594766E-2"/>
                </c:manualLayout>
              </c:layout>
              <c:showVal val="1"/>
            </c:dLbl>
            <c:dLbl>
              <c:idx val="7"/>
              <c:layout>
                <c:manualLayout>
                  <c:x val="-2.197802197802199E-2"/>
                  <c:y val="-8.7962962962963548E-2"/>
                </c:manualLayout>
              </c:layout>
              <c:showVal val="1"/>
            </c:dLbl>
            <c:dLbl>
              <c:idx val="8"/>
              <c:layout>
                <c:manualLayout>
                  <c:x val="-1.6483516483516487E-2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'21'!$A$166:$A$170</c:f>
              <c:strCache>
                <c:ptCount val="5"/>
                <c:pt idx="0">
                  <c:v>01.01.2016г.</c:v>
                </c:pt>
                <c:pt idx="1">
                  <c:v>01.04.2016г.</c:v>
                </c:pt>
                <c:pt idx="2">
                  <c:v>01.07.2016г.</c:v>
                </c:pt>
                <c:pt idx="3">
                  <c:v>01.10.2016г.</c:v>
                </c:pt>
                <c:pt idx="4">
                  <c:v>01.01.2017г.</c:v>
                </c:pt>
              </c:strCache>
            </c:strRef>
          </c:cat>
          <c:val>
            <c:numRef>
              <c:f>'21'!$D$166:$D$170</c:f>
              <c:numCache>
                <c:formatCode>#,##0</c:formatCode>
                <c:ptCount val="5"/>
                <c:pt idx="0">
                  <c:v>-13020</c:v>
                </c:pt>
                <c:pt idx="1">
                  <c:v>-6504</c:v>
                </c:pt>
                <c:pt idx="2">
                  <c:v>-1833</c:v>
                </c:pt>
                <c:pt idx="3">
                  <c:v>-3407</c:v>
                </c:pt>
                <c:pt idx="4">
                  <c:v>-1231</c:v>
                </c:pt>
              </c:numCache>
            </c:numRef>
          </c:val>
        </c:ser>
        <c:ser>
          <c:idx val="2"/>
          <c:order val="2"/>
          <c:tx>
            <c:v>Сальдированны финасовый результат</c:v>
          </c:tx>
          <c:dLbls>
            <c:dLbl>
              <c:idx val="2"/>
              <c:layout>
                <c:manualLayout>
                  <c:x val="-2.8619528619528586E-2"/>
                  <c:y val="0.10223642172524003"/>
                </c:manualLayout>
              </c:layout>
              <c:showVal val="1"/>
            </c:dLbl>
            <c:dLbl>
              <c:idx val="3"/>
              <c:layout>
                <c:manualLayout>
                  <c:x val="-3.5353535353535352E-2"/>
                  <c:y val="4.2598509052183292E-2"/>
                </c:manualLayout>
              </c:layout>
              <c:showVal val="1"/>
            </c:dLbl>
            <c:showVal val="1"/>
          </c:dLbls>
          <c:cat>
            <c:strRef>
              <c:f>'21'!$A$166:$A$170</c:f>
              <c:strCache>
                <c:ptCount val="5"/>
                <c:pt idx="0">
                  <c:v>01.01.2016г.</c:v>
                </c:pt>
                <c:pt idx="1">
                  <c:v>01.04.2016г.</c:v>
                </c:pt>
                <c:pt idx="2">
                  <c:v>01.07.2016г.</c:v>
                </c:pt>
                <c:pt idx="3">
                  <c:v>01.10.2016г.</c:v>
                </c:pt>
                <c:pt idx="4">
                  <c:v>01.01.2017г.</c:v>
                </c:pt>
              </c:strCache>
            </c:strRef>
          </c:cat>
          <c:val>
            <c:numRef>
              <c:f>'21'!$B$166:$B$170</c:f>
              <c:numCache>
                <c:formatCode>#,##0</c:formatCode>
                <c:ptCount val="5"/>
                <c:pt idx="0">
                  <c:v>-4070</c:v>
                </c:pt>
                <c:pt idx="1">
                  <c:v>-1132</c:v>
                </c:pt>
                <c:pt idx="2">
                  <c:v>17010</c:v>
                </c:pt>
                <c:pt idx="3">
                  <c:v>7428</c:v>
                </c:pt>
                <c:pt idx="4">
                  <c:v>6880</c:v>
                </c:pt>
              </c:numCache>
            </c:numRef>
          </c:val>
        </c:ser>
        <c:marker val="1"/>
        <c:axId val="98258944"/>
        <c:axId val="98260480"/>
      </c:lineChart>
      <c:dateAx>
        <c:axId val="98258944"/>
        <c:scaling>
          <c:orientation val="minMax"/>
        </c:scaling>
        <c:axPos val="b"/>
        <c:numFmt formatCode="General" sourceLinked="0"/>
        <c:majorTickMark val="cross"/>
        <c:tickLblPos val="nextTo"/>
        <c:spPr>
          <a:ln>
            <a:solidFill>
              <a:srgbClr val="1F497D"/>
            </a:solidFill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98260480"/>
        <c:crosses val="autoZero"/>
        <c:lblOffset val="100"/>
        <c:baseTimeUnit val="days"/>
      </c:dateAx>
      <c:valAx>
        <c:axId val="98260480"/>
        <c:scaling>
          <c:orientation val="minMax"/>
        </c:scaling>
        <c:delete val="1"/>
        <c:axPos val="l"/>
        <c:numFmt formatCode="#,##0" sourceLinked="1"/>
        <c:majorTickMark val="cross"/>
        <c:tickLblPos val="none"/>
        <c:crossAx val="98258944"/>
        <c:crosses val="autoZero"/>
        <c:crossBetween val="between"/>
      </c:valAx>
      <c:spPr>
        <a:gradFill flip="none" rotWithShape="1">
          <a:gsLst>
            <a:gs pos="0">
              <a:srgbClr val="EFFFEB"/>
            </a:gs>
            <a:gs pos="17999">
              <a:srgbClr val="4F81BD">
                <a:lumMod val="20000"/>
                <a:lumOff val="80000"/>
              </a:srgbClr>
            </a:gs>
            <a:gs pos="36000">
              <a:srgbClr val="CAB9E1"/>
            </a:gs>
            <a:gs pos="61000">
              <a:schemeClr val="accent1">
                <a:lumMod val="20000"/>
                <a:lumOff val="80000"/>
              </a:schemeClr>
            </a:gs>
            <a:gs pos="82001">
              <a:srgbClr val="99CCFF"/>
            </a:gs>
            <a:gs pos="100000">
              <a:srgbClr val="CCCCFF"/>
            </a:gs>
          </a:gsLst>
          <a:lin ang="12600000" scaled="0"/>
          <a:tileRect/>
        </a:gradFill>
      </c:spPr>
    </c:plotArea>
    <c:legend>
      <c:legendPos val="b"/>
      <c:layout>
        <c:manualLayout>
          <c:xMode val="edge"/>
          <c:yMode val="edge"/>
          <c:x val="3.2510282380457402E-3"/>
          <c:y val="0.859812053597106"/>
          <c:w val="0.9914335844772405"/>
          <c:h val="0.10884818718757557"/>
        </c:manualLayout>
      </c:layout>
    </c:legend>
    <c:plotVisOnly val="1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chemeClr val="accent1">
            <a:lumMod val="20000"/>
            <a:lumOff val="80000"/>
          </a:schemeClr>
        </a:gs>
        <a:gs pos="82001">
          <a:srgbClr val="99CCFF"/>
        </a:gs>
        <a:gs pos="100000">
          <a:srgbClr val="CCCCFF"/>
        </a:gs>
      </a:gsLst>
      <a:path path="rect">
        <a:fillToRect l="100000" t="100000"/>
      </a:path>
      <a:tileRect r="-100000" b="-100000"/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'22'!$Q$159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val>
            <c:numRef>
              <c:f>'22'!$R$159:$AC$159</c:f>
              <c:numCache>
                <c:formatCode>#,##0</c:formatCode>
                <c:ptCount val="12"/>
                <c:pt idx="0">
                  <c:v>55302</c:v>
                </c:pt>
                <c:pt idx="1">
                  <c:v>59587</c:v>
                </c:pt>
                <c:pt idx="2">
                  <c:v>48741</c:v>
                </c:pt>
                <c:pt idx="3">
                  <c:v>65088</c:v>
                </c:pt>
                <c:pt idx="4">
                  <c:v>70838</c:v>
                </c:pt>
                <c:pt idx="5">
                  <c:v>68821</c:v>
                </c:pt>
                <c:pt idx="6">
                  <c:v>65623</c:v>
                </c:pt>
                <c:pt idx="7">
                  <c:v>79560</c:v>
                </c:pt>
                <c:pt idx="8">
                  <c:v>77786</c:v>
                </c:pt>
                <c:pt idx="9">
                  <c:v>77620</c:v>
                </c:pt>
                <c:pt idx="10">
                  <c:v>90146</c:v>
                </c:pt>
                <c:pt idx="11">
                  <c:v>46237</c:v>
                </c:pt>
              </c:numCache>
            </c:numRef>
          </c:val>
        </c:ser>
        <c:ser>
          <c:idx val="2"/>
          <c:order val="1"/>
          <c:tx>
            <c:strRef>
              <c:f>'22'!$Q$176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val>
            <c:numRef>
              <c:f>'22'!$R$176:$AC$176</c:f>
              <c:numCache>
                <c:formatCode>#,##0</c:formatCode>
                <c:ptCount val="12"/>
                <c:pt idx="0">
                  <c:v>76618</c:v>
                </c:pt>
                <c:pt idx="1">
                  <c:v>87549</c:v>
                </c:pt>
                <c:pt idx="2">
                  <c:v>81888</c:v>
                </c:pt>
                <c:pt idx="3">
                  <c:v>63652</c:v>
                </c:pt>
                <c:pt idx="4">
                  <c:v>97135</c:v>
                </c:pt>
                <c:pt idx="5">
                  <c:v>119995</c:v>
                </c:pt>
                <c:pt idx="6">
                  <c:v>116295</c:v>
                </c:pt>
                <c:pt idx="7">
                  <c:v>112514</c:v>
                </c:pt>
                <c:pt idx="8">
                  <c:v>117164</c:v>
                </c:pt>
                <c:pt idx="9">
                  <c:v>121153</c:v>
                </c:pt>
                <c:pt idx="10">
                  <c:v>120579</c:v>
                </c:pt>
                <c:pt idx="11">
                  <c:v>99806</c:v>
                </c:pt>
              </c:numCache>
            </c:numRef>
          </c:val>
        </c:ser>
        <c:axId val="98292864"/>
        <c:axId val="98294400"/>
      </c:barChart>
      <c:catAx>
        <c:axId val="982928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294400"/>
        <c:crosses val="autoZero"/>
        <c:auto val="1"/>
        <c:lblAlgn val="ctr"/>
        <c:lblOffset val="100"/>
      </c:catAx>
      <c:valAx>
        <c:axId val="98294400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9829286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046C-2811-4D82-ADDA-9E61669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13580</TotalTime>
  <Pages>54</Pages>
  <Words>18156</Words>
  <Characters>116693</Characters>
  <Application>Microsoft Office Word</Application>
  <DocSecurity>0</DocSecurity>
  <Lines>972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134580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subject/>
  <dc:creator>Kontora</dc:creator>
  <cp:keywords/>
  <dc:description/>
  <cp:lastModifiedBy>Отдел экономики</cp:lastModifiedBy>
  <cp:revision>241</cp:revision>
  <cp:lastPrinted>2017-04-10T08:20:00Z</cp:lastPrinted>
  <dcterms:created xsi:type="dcterms:W3CDTF">2015-12-21T11:50:00Z</dcterms:created>
  <dcterms:modified xsi:type="dcterms:W3CDTF">2017-04-17T07:56:00Z</dcterms:modified>
</cp:coreProperties>
</file>