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5E7FAF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5E7FAF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CB420F5" wp14:editId="75610622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5E7FAF" w:rsidRDefault="00A20229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5E7FAF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5E7FAF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5E7FAF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5E7FAF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5E7FA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5E7FAF" w:rsidRDefault="00A20229" w:rsidP="00A5068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5E7FA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5E7FAF" w:rsidRDefault="007B1084" w:rsidP="00A2022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A20229" w:rsidRPr="005E7FAF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5E7FAF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Pr="005E7FAF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Pr="005E7FAF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5E7FAF" w:rsidRDefault="00A50688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636EE0" w:rsidRPr="005E7FA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31.01.2020 № 3 «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EE5307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порядке предоставления и распределения 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межбюджетных трансфертов </w:t>
            </w:r>
            <w:r w:rsidR="00EE5307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E20C20" w:rsidRPr="005E7FAF">
              <w:rPr>
                <w:rFonts w:ascii="Arial" w:hAnsi="Arial" w:cs="Arial"/>
                <w:sz w:val="24"/>
                <w:szCs w:val="24"/>
                <w:lang w:val="ru-RU"/>
              </w:rPr>
              <w:t>ам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0AC" w:rsidRPr="005E7FAF">
              <w:rPr>
                <w:rFonts w:ascii="Arial" w:hAnsi="Arial" w:cs="Arial"/>
                <w:sz w:val="24"/>
                <w:szCs w:val="24"/>
                <w:lang w:val="ru-RU"/>
              </w:rPr>
              <w:t>поселений</w:t>
            </w:r>
            <w:r w:rsidR="00E20C20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на компенсацию расходов по организации электроснабжения от дизельных электростанций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B1084" w:rsidRPr="005E7FAF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6B6E" w:rsidRPr="005E7FAF" w:rsidRDefault="008B6B6E" w:rsidP="00BA5665">
      <w:pPr>
        <w:pStyle w:val="1"/>
        <w:ind w:firstLine="720"/>
        <w:jc w:val="both"/>
        <w:rPr>
          <w:rFonts w:cs="Arial"/>
          <w:b w:val="0"/>
          <w:sz w:val="24"/>
          <w:szCs w:val="24"/>
          <w:lang w:val="ru-RU"/>
        </w:rPr>
      </w:pPr>
    </w:p>
    <w:p w:rsidR="00813D63" w:rsidRPr="005E7FAF" w:rsidRDefault="00252019" w:rsidP="00813D63">
      <w:pPr>
        <w:pStyle w:val="1"/>
        <w:ind w:firstLine="720"/>
        <w:jc w:val="both"/>
        <w:rPr>
          <w:b w:val="0"/>
          <w:sz w:val="24"/>
          <w:szCs w:val="24"/>
          <w:lang w:val="ru-RU"/>
        </w:rPr>
      </w:pPr>
      <w:proofErr w:type="gramStart"/>
      <w:r w:rsidRPr="005E7FAF">
        <w:rPr>
          <w:rFonts w:cs="Arial"/>
          <w:b w:val="0"/>
          <w:sz w:val="24"/>
          <w:szCs w:val="24"/>
          <w:lang w:val="ru-RU"/>
        </w:rPr>
        <w:t>В соответствии с</w:t>
      </w:r>
      <w:r w:rsidR="00A20229" w:rsidRPr="005E7FAF">
        <w:rPr>
          <w:rFonts w:cs="Arial"/>
          <w:b w:val="0"/>
          <w:sz w:val="24"/>
          <w:szCs w:val="24"/>
          <w:lang w:val="ru-RU"/>
        </w:rPr>
        <w:t>о</w:t>
      </w:r>
      <w:r w:rsidR="0013247A" w:rsidRPr="005E7FAF">
        <w:rPr>
          <w:rFonts w:cs="Arial"/>
          <w:b w:val="0"/>
          <w:sz w:val="24"/>
          <w:szCs w:val="24"/>
          <w:lang w:val="ru-RU"/>
        </w:rPr>
        <w:t xml:space="preserve"> статьей 142 Бюджетного кодекса Российской Федерации,  </w:t>
      </w:r>
      <w:r w:rsidR="00813D63" w:rsidRPr="005E7FAF">
        <w:rPr>
          <w:rFonts w:cs="Arial"/>
          <w:b w:val="0"/>
          <w:sz w:val="24"/>
          <w:szCs w:val="24"/>
          <w:lang w:val="ru-RU"/>
        </w:rPr>
        <w:t xml:space="preserve">Порядком предоставления и распределения субсидий из областного бюджета бюджетам </w:t>
      </w:r>
      <w:r w:rsidR="00813D63" w:rsidRPr="005E7FAF">
        <w:rPr>
          <w:b w:val="0"/>
          <w:sz w:val="24"/>
          <w:szCs w:val="24"/>
          <w:lang w:val="ru-RU"/>
        </w:rPr>
        <w:t>муниципальных образований Томской области на компенсацию расходов по организации электроснабжения от дизельных электростанций, утвержденн</w:t>
      </w:r>
      <w:r w:rsidR="006752BF" w:rsidRPr="005E7FAF">
        <w:rPr>
          <w:b w:val="0"/>
          <w:sz w:val="24"/>
          <w:szCs w:val="24"/>
          <w:lang w:val="ru-RU"/>
        </w:rPr>
        <w:t>ым</w:t>
      </w:r>
      <w:r w:rsidR="00813D63" w:rsidRPr="005E7FAF">
        <w:rPr>
          <w:b w:val="0"/>
          <w:sz w:val="24"/>
          <w:szCs w:val="24"/>
          <w:lang w:val="ru-RU"/>
        </w:rPr>
        <w:t xml:space="preserve"> постановлением Администрации Томской области от 26 сентября 2019</w:t>
      </w:r>
      <w:r w:rsidR="00813D63" w:rsidRPr="005E7FAF">
        <w:rPr>
          <w:b w:val="0"/>
          <w:sz w:val="24"/>
          <w:szCs w:val="24"/>
        </w:rPr>
        <w:t> </w:t>
      </w:r>
      <w:r w:rsidR="00330536" w:rsidRPr="005E7FAF">
        <w:rPr>
          <w:b w:val="0"/>
          <w:sz w:val="24"/>
          <w:szCs w:val="24"/>
          <w:lang w:val="ru-RU"/>
        </w:rPr>
        <w:t>года</w:t>
      </w:r>
      <w:r w:rsidR="00813D63" w:rsidRPr="005E7FAF">
        <w:rPr>
          <w:b w:val="0"/>
          <w:sz w:val="24"/>
          <w:szCs w:val="24"/>
          <w:lang w:val="ru-RU"/>
        </w:rPr>
        <w:t xml:space="preserve"> </w:t>
      </w:r>
      <w:r w:rsidR="00330536" w:rsidRPr="005E7FAF">
        <w:rPr>
          <w:b w:val="0"/>
          <w:sz w:val="24"/>
          <w:szCs w:val="24"/>
          <w:lang w:val="ru-RU"/>
        </w:rPr>
        <w:t>№</w:t>
      </w:r>
      <w:r w:rsidR="00813D63" w:rsidRPr="005E7FAF">
        <w:rPr>
          <w:b w:val="0"/>
          <w:sz w:val="24"/>
          <w:szCs w:val="24"/>
        </w:rPr>
        <w:t> </w:t>
      </w:r>
      <w:r w:rsidR="00813D63" w:rsidRPr="005E7FAF">
        <w:rPr>
          <w:b w:val="0"/>
          <w:sz w:val="24"/>
          <w:szCs w:val="24"/>
          <w:lang w:val="ru-RU"/>
        </w:rPr>
        <w:t>339а «Об утверждении государственной программы «Улучшение инвестиционного климата и развитие экспорта Томской области»</w:t>
      </w:r>
      <w:r w:rsidR="00A20229" w:rsidRPr="005E7FAF">
        <w:rPr>
          <w:b w:val="0"/>
          <w:sz w:val="24"/>
          <w:szCs w:val="24"/>
          <w:lang w:val="ru-RU"/>
        </w:rPr>
        <w:t>,</w:t>
      </w:r>
      <w:proofErr w:type="gramEnd"/>
    </w:p>
    <w:p w:rsidR="00252019" w:rsidRPr="005E7FAF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5E7FAF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5E7FAF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A50688" w:rsidRPr="005E7FAF" w:rsidRDefault="00F4754D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1. </w:t>
      </w:r>
      <w:r w:rsidR="00A50688" w:rsidRPr="005E7FAF">
        <w:rPr>
          <w:rFonts w:ascii="Arial" w:hAnsi="Arial" w:cs="Arial"/>
          <w:sz w:val="24"/>
          <w:szCs w:val="24"/>
          <w:lang w:val="ru-RU"/>
        </w:rPr>
        <w:t>Внести изменени</w:t>
      </w:r>
      <w:r w:rsidR="00636EE0" w:rsidRPr="005E7FAF">
        <w:rPr>
          <w:rFonts w:ascii="Arial" w:hAnsi="Arial" w:cs="Arial"/>
          <w:sz w:val="24"/>
          <w:szCs w:val="24"/>
          <w:lang w:val="ru-RU"/>
        </w:rPr>
        <w:t>е</w:t>
      </w:r>
      <w:r w:rsidR="00A50688" w:rsidRPr="005E7FAF">
        <w:rPr>
          <w:rFonts w:ascii="Arial" w:hAnsi="Arial" w:cs="Arial"/>
          <w:sz w:val="24"/>
          <w:szCs w:val="24"/>
          <w:lang w:val="ru-RU"/>
        </w:rPr>
        <w:t xml:space="preserve"> в решение Думы Колпашевского района от 31.01.2020 № 3 «О порядке 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электростанций», изложив приложение в следующей редакции: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 «</w:t>
      </w:r>
      <w:r w:rsidRPr="005E7FAF">
        <w:rPr>
          <w:rFonts w:ascii="Arial" w:hAnsi="Arial" w:cs="Arial"/>
          <w:sz w:val="22"/>
          <w:szCs w:val="22"/>
          <w:lang w:val="ru-RU"/>
        </w:rPr>
        <w:t xml:space="preserve">Приложение 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УТВЕРЖДЕНО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решением Думы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Колпашевского района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от 31.01.2020 № 3</w:t>
      </w:r>
    </w:p>
    <w:p w:rsidR="00A50688" w:rsidRPr="005E7FAF" w:rsidRDefault="00A50688" w:rsidP="00A5068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50688" w:rsidRPr="005E7FAF" w:rsidRDefault="00A50688" w:rsidP="00A5068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50688" w:rsidRPr="005E7FAF" w:rsidRDefault="00A50688" w:rsidP="00A5068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Порядок</w:t>
      </w:r>
    </w:p>
    <w:p w:rsidR="00A50688" w:rsidRPr="005E7FAF" w:rsidRDefault="00A50688" w:rsidP="00A5068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</w:t>
      </w:r>
    </w:p>
    <w:p w:rsidR="00A50688" w:rsidRPr="005E7FAF" w:rsidRDefault="00A50688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sz w:val="28"/>
          <w:szCs w:val="28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lastRenderedPageBreak/>
        <w:t>1. Настоящий Порядок определяет правила 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 (далее - ИМБТ).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2. ИМБТ предоставляются с целью софинансирования расходных обязательств поселений Колпашевского района на компенсацию расходов по организации электроснабжения от дизельных электростанций.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3. Критериями отбора поселений Колпашевского района для предоставления ИМБТ является: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1) наличие на территории поселения Колпашевского района дизельной электростанции, использующейся для электроснабжения населения соответствующего поселения Колпашевского района;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2) наличие утвержденного тарифа на электрическую энергию, вырабатываемую дизельной электростанцией, осуществляющей деятельность на территории соответствующего поселения Колпашевского района.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4. Условиями предоставления ИМБТ являются:</w:t>
      </w:r>
    </w:p>
    <w:p w:rsidR="00C41917" w:rsidRPr="005E7FAF" w:rsidRDefault="00C41917" w:rsidP="00C41917">
      <w:pPr>
        <w:ind w:firstLine="709"/>
        <w:jc w:val="both"/>
        <w:rPr>
          <w:sz w:val="28"/>
          <w:szCs w:val="28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1) наличие в бюджете поселений Колпашевского района бюджетных ассигнований на исполнение расходных обязательств поселения Колпашевского района, в целях софинансирования которых предоставляется ИМБТ, в объеме, необходимом для их исполнения, включая размер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планируемой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к предоставлению из бюджета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«Колпашевский район» 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ИМБТ. При этом размер доли софинансирования указанных расходных обязательств за счет средств бюджета поселения Колпашевского района не может составлять менее 0,01%. Предельный уровень софинансирования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Колпашевск</w:t>
      </w:r>
      <w:r w:rsidR="00636EE0" w:rsidRPr="005E7FAF">
        <w:rPr>
          <w:rFonts w:ascii="Arial" w:hAnsi="Arial" w:cs="Arial"/>
          <w:sz w:val="24"/>
          <w:szCs w:val="24"/>
          <w:lang w:val="ru-RU"/>
        </w:rPr>
        <w:t>им</w:t>
      </w:r>
      <w:proofErr w:type="spellEnd"/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районом</w:t>
      </w:r>
      <w:r w:rsidRPr="005E7FAF">
        <w:rPr>
          <w:rFonts w:ascii="Arial" w:hAnsi="Arial" w:cs="Arial"/>
          <w:sz w:val="24"/>
          <w:szCs w:val="24"/>
          <w:lang w:val="ru-RU"/>
        </w:rPr>
        <w:t>, за счет средств бюджета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Pr="005E7FAF">
        <w:rPr>
          <w:rFonts w:ascii="Arial" w:hAnsi="Arial" w:cs="Arial"/>
          <w:sz w:val="24"/>
          <w:szCs w:val="24"/>
          <w:lang w:val="ru-RU"/>
        </w:rPr>
        <w:t>, расходного обязательства поселения Колпашевского района составляет 99,99%;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2) наличие утвержденного органом местного самоуправления поселения Колпашевского района порядка предоставления субсидии на компенсацию расходов по организации электроснабжения от дизельных электростанций;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3) наличие утвержденных тарифов для ресурсоснабжающих организаций, осуществляющих деятельность на территории поселени</w:t>
      </w:r>
      <w:r w:rsidR="00636EE0" w:rsidRPr="005E7FAF">
        <w:rPr>
          <w:rFonts w:ascii="Arial" w:hAnsi="Arial" w:cs="Arial"/>
          <w:sz w:val="24"/>
          <w:szCs w:val="24"/>
          <w:lang w:val="ru-RU"/>
        </w:rPr>
        <w:t>я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Колпашевского района и эксплуатирующих дизельные электростанции;</w:t>
      </w:r>
    </w:p>
    <w:p w:rsidR="00C41917" w:rsidRPr="005E7FAF" w:rsidRDefault="00C41917" w:rsidP="00C4191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E7FAF">
        <w:rPr>
          <w:sz w:val="28"/>
          <w:szCs w:val="28"/>
          <w:lang w:val="ru-RU"/>
        </w:rPr>
        <w:t xml:space="preserve">4) 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заключение Соглашения между уполномоченным органом местного самоуправления 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поселения Колпашевского района </w:t>
      </w:r>
      <w:r w:rsidRPr="005E7FAF">
        <w:rPr>
          <w:rFonts w:ascii="Arial" w:hAnsi="Arial" w:cs="Arial"/>
          <w:sz w:val="24"/>
          <w:szCs w:val="24"/>
          <w:lang w:val="ru-RU"/>
        </w:rPr>
        <w:t>и главным расп</w:t>
      </w:r>
      <w:r w:rsidR="00636EE0" w:rsidRPr="005E7FAF">
        <w:rPr>
          <w:rFonts w:ascii="Arial" w:hAnsi="Arial" w:cs="Arial"/>
          <w:sz w:val="24"/>
          <w:szCs w:val="24"/>
          <w:lang w:val="ru-RU"/>
        </w:rPr>
        <w:t>орядителем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средств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бюджета муниципального образования «Колпашевский район»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о предоставлении из бюджета муниципального образования «Колпашевский район» ИМБТ бюджету поселения Колпашевского района, предусматривающего обязательства поселения Колпашевского района по исполнению расходных обязательств, в целях софинансирования которых предоставляются ИМБТ, и ответственность за неисполнение предусмотренных указанным соглашением обязательств (далее - Соглашение)</w:t>
      </w:r>
      <w:r w:rsidR="00A20229" w:rsidRPr="005E7FA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5. Методика расчета ИМБТ.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1) расчет планового размера ИМБТ на текущий финансовый год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-му поселению Ко</w:t>
      </w:r>
      <w:r w:rsidR="005E7FAF">
        <w:rPr>
          <w:rFonts w:ascii="Arial" w:hAnsi="Arial" w:cs="Arial"/>
          <w:sz w:val="24"/>
          <w:szCs w:val="24"/>
          <w:lang w:val="ru-RU"/>
        </w:rPr>
        <w:t>л</w:t>
      </w:r>
      <w:bookmarkStart w:id="0" w:name="_GoBack"/>
      <w:bookmarkEnd w:id="0"/>
      <w:r w:rsidRPr="005E7FAF">
        <w:rPr>
          <w:rFonts w:ascii="Arial" w:hAnsi="Arial" w:cs="Arial"/>
          <w:sz w:val="24"/>
          <w:szCs w:val="24"/>
          <w:lang w:val="ru-RU"/>
        </w:rPr>
        <w:t>пашевского района определяется по формуле 1: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83124B" w:rsidP="0083124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63529DC" wp14:editId="609398CA">
            <wp:extent cx="4362450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(1)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поселение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Колпашевского района;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</w:rPr>
        <w:t>k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населенный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пункт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lastRenderedPageBreak/>
        <w:t>Чк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Pr="005E7FAF">
        <w:rPr>
          <w:rFonts w:ascii="Arial" w:hAnsi="Arial" w:cs="Arial"/>
          <w:sz w:val="24"/>
          <w:szCs w:val="24"/>
        </w:rPr>
        <w:t>k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 по состоянию на 1 января года, предшествующего текущему финансовому году. Информация о численности населения в населенном пункте определяется на основании справки, предоставленной соответствующим поселением Колпашевского района;</w:t>
      </w:r>
    </w:p>
    <w:p w:rsidR="00C41917" w:rsidRPr="005E7FAF" w:rsidRDefault="00DC361E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9595C3F" wp14:editId="14348EB8">
            <wp:extent cx="58102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="00C41917" w:rsidRPr="005E7FAF">
        <w:rPr>
          <w:rFonts w:ascii="Arial" w:hAnsi="Arial" w:cs="Arial"/>
          <w:sz w:val="24"/>
          <w:szCs w:val="24"/>
        </w:rPr>
        <w:t>k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 населенном пункте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действующих с 1 января и с 1 июля года, предшествующего текущему финансовому году (руб./кВт*ч. с НДС);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Тпг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года, предшествующего текущему финансовому году (руб./кВт</w:t>
      </w:r>
      <w:r w:rsidR="00345DE5" w:rsidRPr="005E7FAF">
        <w:rPr>
          <w:rFonts w:ascii="Arial" w:hAnsi="Arial" w:cs="Arial"/>
          <w:sz w:val="24"/>
          <w:szCs w:val="24"/>
          <w:lang w:val="ru-RU"/>
        </w:rPr>
        <w:t>*</w:t>
      </w:r>
      <w:r w:rsidRPr="005E7FAF">
        <w:rPr>
          <w:rFonts w:ascii="Arial" w:hAnsi="Arial" w:cs="Arial"/>
          <w:sz w:val="24"/>
          <w:szCs w:val="24"/>
          <w:lang w:val="ru-RU"/>
        </w:rPr>
        <w:t>ч. с НДС);</w:t>
      </w:r>
    </w:p>
    <w:p w:rsidR="00C41917" w:rsidRPr="005E7FAF" w:rsidRDefault="00DC361E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sz w:val="28"/>
          <w:szCs w:val="28"/>
        </w:rPr>
        <w:t>i</w:t>
      </w:r>
      <w:r w:rsidRPr="005E7FAF">
        <w:rPr>
          <w:sz w:val="24"/>
          <w:szCs w:val="24"/>
          <w:lang w:val="ru-RU"/>
        </w:rPr>
        <w:t>тэ</w:t>
      </w:r>
      <w:r w:rsidR="00C41917" w:rsidRPr="005E7FAF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 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года, предшествующего текущему финансовому году;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плановый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объем потребления электроэнергии на одного человека в год, равный 800 кВт*ч.;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111"/>
      <w:r w:rsidRPr="005E7FAF">
        <w:rPr>
          <w:rFonts w:ascii="Arial" w:hAnsi="Arial" w:cs="Arial"/>
          <w:sz w:val="24"/>
          <w:szCs w:val="24"/>
          <w:lang w:val="ru-RU"/>
        </w:rPr>
        <w:t>2) размер ИМБТ на компенсацию расходов по организации электроснабжения от дизельных электростанций подлежит корректировке в текущем финансовом году. Корректировка осуществляется два раза в год, в пределах объёма выделенных средств субсидии из областного бюджета;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112"/>
      <w:bookmarkEnd w:id="1"/>
      <w:r w:rsidRPr="005E7FAF">
        <w:rPr>
          <w:rFonts w:ascii="Arial" w:hAnsi="Arial" w:cs="Arial"/>
          <w:sz w:val="24"/>
          <w:szCs w:val="24"/>
          <w:lang w:val="ru-RU"/>
        </w:rPr>
        <w:t xml:space="preserve">3) в срок до 1 июня текущего финансового года с целью уточнения размера компенсации расходов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первая корректировка размера ИМБТ на текущий финансовый год. Скорректированный размер ИМБТ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-му поселению Колпашевского района на текущий финансовый год определяется по формуле 2:</w:t>
      </w:r>
    </w:p>
    <w:bookmarkEnd w:id="2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DC361E" w:rsidP="00DC361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3F53D44D" wp14:editId="0E04754D">
            <wp:extent cx="3419475" cy="3810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(2)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DC361E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C14D0F4" wp14:editId="25A11382">
            <wp:extent cx="323850" cy="26670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="00C41917" w:rsidRPr="005E7FAF">
        <w:rPr>
          <w:rFonts w:ascii="Arial" w:hAnsi="Arial" w:cs="Arial"/>
          <w:sz w:val="24"/>
          <w:szCs w:val="24"/>
        </w:rPr>
        <w:t>k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показателя, определяется на основании соответствующей справки, предоставленной поселением Колпашевского района;</w:t>
      </w:r>
    </w:p>
    <w:p w:rsidR="00C41917" w:rsidRPr="005E7FAF" w:rsidRDefault="00233DE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F762729" wp14:editId="62C92DEE">
            <wp:extent cx="581025" cy="3048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="00C41917" w:rsidRPr="005E7FAF">
        <w:rPr>
          <w:rFonts w:ascii="Arial" w:hAnsi="Arial" w:cs="Arial"/>
          <w:sz w:val="24"/>
          <w:szCs w:val="24"/>
        </w:rPr>
        <w:t>k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-ом населенном пункте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действующих с 1 января и с 1 июля текущего финансового года (руб./кВт*ч. с НДС);</w:t>
      </w:r>
    </w:p>
    <w:p w:rsidR="00C41917" w:rsidRPr="005E7FAF" w:rsidRDefault="00265A66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E7FAF">
        <w:rPr>
          <w:sz w:val="24"/>
          <w:szCs w:val="24"/>
          <w:lang w:val="ru-RU"/>
        </w:rPr>
        <w:t>Т</w:t>
      </w:r>
      <w:r w:rsidR="00233DE7" w:rsidRPr="005E7FAF">
        <w:rPr>
          <w:sz w:val="24"/>
          <w:szCs w:val="24"/>
          <w:lang w:val="ru-RU"/>
        </w:rPr>
        <w:t>п</w:t>
      </w:r>
      <w:r w:rsidRPr="005E7FAF">
        <w:rPr>
          <w:sz w:val="24"/>
          <w:szCs w:val="24"/>
          <w:lang w:val="ru-RU"/>
        </w:rPr>
        <w:t>г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r w:rsidR="00C41917" w:rsidRPr="005E7FAF">
        <w:rPr>
          <w:rFonts w:ascii="Arial" w:hAnsi="Arial" w:cs="Arial"/>
          <w:sz w:val="24"/>
          <w:szCs w:val="24"/>
          <w:lang w:val="ru-RU"/>
        </w:rPr>
        <w:lastRenderedPageBreak/>
        <w:t>Томской области, действующих с 1 января и с 1 июля текущего финансового года (руб./кВт*ч. с НДС);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113"/>
      <w:r w:rsidRPr="005E7FAF">
        <w:rPr>
          <w:rFonts w:ascii="Arial" w:hAnsi="Arial" w:cs="Arial"/>
          <w:sz w:val="24"/>
          <w:szCs w:val="24"/>
          <w:lang w:val="ru-RU"/>
        </w:rPr>
        <w:t xml:space="preserve">4) в период не ранее 15 июля и не позднее 1 декабря текущего финансового года с целью уточнения размера компенсации расходов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организациям, обусловленных изменением цен на дизельное топливо, осуществляется вторая корректировка размера ИМБТ на текущий финансовый год. При этом скорректированный размер ИМБТ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-му поселению Колпашевского района на текущий финансовый год определяется по формуле 3:</w:t>
      </w:r>
    </w:p>
    <w:bookmarkEnd w:id="3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B3567B" w:rsidP="00B3567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AF3DBBA" wp14:editId="5841475C">
            <wp:extent cx="266700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(3)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B3567B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B5B77A0" wp14:editId="5F0921D8">
            <wp:extent cx="314325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скорректированный размер ИМБТ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-му поселению Колпашевского района на текущий финансовый год для компенсации расходов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организациям, возникающих при применении тарифов, установленных для населения в системе централизованного энергоснабжения,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определяемый по формуле 2;</w:t>
      </w:r>
    </w:p>
    <w:p w:rsidR="00C41917" w:rsidRPr="005E7FAF" w:rsidRDefault="00B3567B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7C644ACF" wp14:editId="2E96E442">
            <wp:extent cx="485140" cy="2705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скорректированный размер ИМБТ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-му поселению Колпашевского района на текущий финансовый год для возмещения затрат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энергоснабжающим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организациям, обусловленных изменением цен на дизельное топливо,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определяемый по формуле 4.</w:t>
      </w:r>
    </w:p>
    <w:p w:rsidR="00B3567B" w:rsidRPr="005E7FAF" w:rsidRDefault="00B3567B" w:rsidP="00487B6A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6DBF7198" wp14:editId="6475C835">
            <wp:extent cx="485775" cy="266700"/>
            <wp:effectExtent l="19050" t="0" r="0" b="0"/>
            <wp:docPr id="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lang w:val="ru-RU"/>
        </w:rPr>
        <w:t xml:space="preserve"> </w:t>
      </w:r>
      <w:proofErr w:type="gramStart"/>
      <w:r w:rsidRPr="005E7FAF">
        <w:rPr>
          <w:lang w:val="ru-RU"/>
        </w:rPr>
        <w:t xml:space="preserve">- 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размер </w:t>
      </w:r>
      <w:r w:rsidR="00C47A43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-му </w:t>
      </w:r>
      <w:r w:rsidR="00487B6A" w:rsidRPr="005E7FAF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, определяемый по формуле 7,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соответствующего </w:t>
      </w:r>
      <w:r w:rsidR="00487B6A" w:rsidRPr="005E7FAF">
        <w:rPr>
          <w:rFonts w:ascii="Arial" w:hAnsi="Arial" w:cs="Arial"/>
          <w:sz w:val="24"/>
          <w:szCs w:val="24"/>
          <w:lang w:val="ru-RU"/>
        </w:rPr>
        <w:t xml:space="preserve">поселения Колпашевского района </w:t>
      </w:r>
      <w:r w:rsidRPr="005E7FAF">
        <w:rPr>
          <w:rFonts w:ascii="Arial" w:hAnsi="Arial" w:cs="Arial"/>
          <w:sz w:val="24"/>
          <w:szCs w:val="24"/>
          <w:lang w:val="ru-RU"/>
        </w:rPr>
        <w:t>и установленных в рамках мероприятия по обеспечению доступа к воде питьевого качества населения сельских территорий (далее - локальный водоочистной комплекс).</w:t>
      </w:r>
      <w:proofErr w:type="gramEnd"/>
    </w:p>
    <w:p w:rsidR="00B3567B" w:rsidRPr="005E7FAF" w:rsidRDefault="00B3567B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E7043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58E79FD" wp14:editId="15EAA57F">
            <wp:extent cx="2743200" cy="552450"/>
            <wp:effectExtent l="19050" t="0" r="0" b="0"/>
            <wp:docPr id="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(4)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65DBB0A8" wp14:editId="38150DB9">
            <wp:extent cx="552450" cy="266700"/>
            <wp:effectExtent l="19050" t="0" r="0" b="0"/>
            <wp:docPr id="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рассчитанный объем ИМБТ за 1-е полугодие текущего финансового года для возмещения затрат </w:t>
      </w:r>
      <w:r w:rsidR="00C41917" w:rsidRPr="005E7FAF">
        <w:rPr>
          <w:rFonts w:ascii="Arial" w:hAnsi="Arial" w:cs="Arial"/>
          <w:sz w:val="24"/>
          <w:szCs w:val="24"/>
        </w:rPr>
        <w:t>j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-й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организации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обусловленных изменением цен на дизельное топливо, определяемый по формуле 5;</w:t>
      </w: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ABC533E" wp14:editId="45D22D9E">
            <wp:extent cx="371475" cy="266700"/>
            <wp:effectExtent l="0" t="0" r="0" b="0"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плановый расход дизельного топлива (тонн) для </w:t>
      </w:r>
      <w:r w:rsidR="00C41917" w:rsidRPr="005E7FAF">
        <w:rPr>
          <w:rFonts w:ascii="Arial" w:hAnsi="Arial" w:cs="Arial"/>
          <w:sz w:val="24"/>
          <w:szCs w:val="24"/>
        </w:rPr>
        <w:t>j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-й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организации, определенный на период с 1 июля по 31 декабря текущего финансового года;</w:t>
      </w: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B2CD3CD" wp14:editId="71C62B4C">
            <wp:extent cx="276225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формуле 6.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A77FBEB" wp14:editId="48084335">
            <wp:extent cx="2162175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(5)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0007241F" wp14:editId="2D0160E6">
            <wp:extent cx="32385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8EF34C5" wp14:editId="7BC8292D">
            <wp:extent cx="447675" cy="3048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если приобретение дизельного топлива осуществлено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организацией отличным от совместной закупки способом (в соответствии с </w:t>
      </w:r>
      <w:hyperlink r:id="rId24" w:history="1">
        <w:r w:rsidRPr="005E7FAF">
          <w:rPr>
            <w:rStyle w:val="af3"/>
            <w:rFonts w:ascii="Arial" w:hAnsi="Arial" w:cs="Arial"/>
            <w:b w:val="0"/>
            <w:color w:val="auto"/>
            <w:sz w:val="24"/>
            <w:szCs w:val="24"/>
            <w:lang w:val="ru-RU"/>
          </w:rPr>
          <w:t>Федеральным законом</w:t>
        </w:r>
      </w:hyperlink>
      <w:r w:rsidRPr="005E7FAF">
        <w:rPr>
          <w:rFonts w:ascii="Arial" w:hAnsi="Arial" w:cs="Arial"/>
          <w:sz w:val="24"/>
          <w:szCs w:val="24"/>
          <w:lang w:val="ru-RU"/>
        </w:rPr>
        <w:t xml:space="preserve"> от 18 июля 2011 года </w:t>
      </w:r>
      <w:r w:rsidRPr="005E7FAF">
        <w:rPr>
          <w:rFonts w:ascii="Arial" w:hAnsi="Arial" w:cs="Arial"/>
          <w:sz w:val="24"/>
          <w:szCs w:val="24"/>
        </w:rPr>
        <w:t>N 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223-ФЗ 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«</w:t>
      </w:r>
      <w:r w:rsidRPr="005E7FAF">
        <w:rPr>
          <w:rFonts w:ascii="Arial" w:hAnsi="Arial" w:cs="Arial"/>
          <w:sz w:val="24"/>
          <w:szCs w:val="24"/>
          <w:lang w:val="ru-RU"/>
        </w:rPr>
        <w:t>О закупках товаров, работ, услуг отдельными видами юридических лиц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или </w:t>
      </w:r>
      <w:hyperlink r:id="rId25" w:history="1">
        <w:r w:rsidRPr="005E7FAF">
          <w:rPr>
            <w:rStyle w:val="af3"/>
            <w:rFonts w:ascii="Arial" w:hAnsi="Arial" w:cs="Arial"/>
            <w:b w:val="0"/>
            <w:color w:val="auto"/>
            <w:sz w:val="24"/>
            <w:szCs w:val="24"/>
            <w:lang w:val="ru-RU"/>
          </w:rPr>
          <w:t>Федеральным законом</w:t>
        </w:r>
      </w:hyperlink>
      <w:r w:rsidRPr="005E7FAF">
        <w:rPr>
          <w:rFonts w:ascii="Arial" w:hAnsi="Arial" w:cs="Arial"/>
          <w:sz w:val="24"/>
          <w:szCs w:val="24"/>
          <w:lang w:val="ru-RU"/>
        </w:rPr>
        <w:t xml:space="preserve"> от 5 апреля 2013 года </w:t>
      </w:r>
      <w:r w:rsidRPr="005E7FAF">
        <w:rPr>
          <w:rFonts w:ascii="Arial" w:hAnsi="Arial" w:cs="Arial"/>
          <w:sz w:val="24"/>
          <w:szCs w:val="24"/>
        </w:rPr>
        <w:t>N 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44-ФЗ 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«</w:t>
      </w:r>
      <w:r w:rsidRPr="005E7FAF">
        <w:rPr>
          <w:rFonts w:ascii="Arial" w:hAnsi="Arial" w:cs="Arial"/>
          <w:sz w:val="24"/>
          <w:szCs w:val="24"/>
          <w:lang w:val="ru-RU"/>
        </w:rPr>
        <w:t>О контрактной системе в сфере закупок товаров, работ, услуг для обеспечения госуд</w:t>
      </w:r>
      <w:r w:rsidR="003C7652" w:rsidRPr="005E7FAF">
        <w:rPr>
          <w:rFonts w:ascii="Arial" w:hAnsi="Arial" w:cs="Arial"/>
          <w:sz w:val="24"/>
          <w:szCs w:val="24"/>
          <w:lang w:val="ru-RU"/>
        </w:rPr>
        <w:t>арственных и муниципальных нужд»</w:t>
      </w:r>
      <w:r w:rsidRPr="005E7FAF">
        <w:rPr>
          <w:rFonts w:ascii="Arial" w:hAnsi="Arial" w:cs="Arial"/>
          <w:sz w:val="24"/>
          <w:szCs w:val="24"/>
          <w:lang w:val="ru-RU"/>
        </w:rPr>
        <w:t>), при</w:t>
      </w:r>
      <w:r w:rsidR="00386754" w:rsidRPr="005E7FAF">
        <w:rPr>
          <w:rFonts w:ascii="Arial" w:hAnsi="Arial" w:cs="Arial"/>
          <w:sz w:val="24"/>
          <w:szCs w:val="24"/>
          <w:lang w:val="ru-RU"/>
        </w:rPr>
        <w:t xml:space="preserve">нимаемая для расчета показателя </w:t>
      </w:r>
      <w:r w:rsidRPr="005E7FAF">
        <w:rPr>
          <w:rFonts w:ascii="Arial" w:hAnsi="Arial" w:cs="Arial"/>
          <w:sz w:val="24"/>
          <w:szCs w:val="24"/>
          <w:lang w:val="ru-RU"/>
        </w:rPr>
        <w:t>фактическая средневзв</w:t>
      </w:r>
      <w:r w:rsidR="00386754" w:rsidRPr="005E7FAF">
        <w:rPr>
          <w:rFonts w:ascii="Arial" w:hAnsi="Arial" w:cs="Arial"/>
          <w:sz w:val="24"/>
          <w:szCs w:val="24"/>
          <w:lang w:val="ru-RU"/>
        </w:rPr>
        <w:t>ешенная цена дизельного топлива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не может превышать среднее арифметическое значени</w:t>
      </w:r>
      <w:r w:rsidR="003C7652" w:rsidRPr="005E7FAF">
        <w:rPr>
          <w:rFonts w:ascii="Arial" w:hAnsi="Arial" w:cs="Arial"/>
          <w:sz w:val="24"/>
          <w:szCs w:val="24"/>
          <w:lang w:val="ru-RU"/>
        </w:rPr>
        <w:t>е максимальных оптовых цен ОАО «</w:t>
      </w:r>
      <w:proofErr w:type="spellStart"/>
      <w:r w:rsidR="003C7652"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, сложившихся в 1-м полугодии текущего финансового года (определяются по результатам мониторинга) и увеличенных на долю затрат на доставку. Доля затрат на доставку для поселений Колпашевского района принимается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равной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12%.</w:t>
      </w:r>
    </w:p>
    <w:p w:rsidR="00C41917" w:rsidRPr="005E7FAF" w:rsidRDefault="00386754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48E0ABB8" wp14:editId="6E287BCC">
            <wp:extent cx="400050" cy="3048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если </w:t>
      </w:r>
      <w:r w:rsidR="00386754" w:rsidRPr="005E7FAF">
        <w:rPr>
          <w:noProof/>
          <w:lang w:val="ru-RU"/>
        </w:rPr>
        <w:drawing>
          <wp:inline distT="0" distB="0" distL="0" distR="0" wp14:anchorId="222225AA" wp14:editId="130BBB75">
            <wp:extent cx="885825" cy="3048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, то значение показателя принимается равным 0.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386754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44234308" wp14:editId="17CF6758">
            <wp:extent cx="1390650" cy="3238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,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где: (6)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386754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ЦП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="00C41917" w:rsidRPr="005E7FAF">
        <w:rPr>
          <w:rFonts w:ascii="Arial" w:hAnsi="Arial" w:cs="Arial"/>
          <w:sz w:val="16"/>
          <w:szCs w:val="16"/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 прогнозная цена дизельного топлива (руб./т с учетом НДС) на 2-е полугодие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В случае положительной динамики изменения цены дизельного топлива (рост цены) в 1-м полугодии текущего финансового года значение </w:t>
      </w:r>
      <w:r w:rsidR="00386754" w:rsidRPr="005E7FAF">
        <w:rPr>
          <w:rFonts w:ascii="Arial" w:hAnsi="Arial" w:cs="Arial"/>
          <w:sz w:val="24"/>
          <w:szCs w:val="24"/>
          <w:lang w:val="ru-RU"/>
        </w:rPr>
        <w:t>ЦП</w:t>
      </w:r>
      <w:proofErr w:type="gramStart"/>
      <w:r w:rsidR="00386754" w:rsidRPr="005E7FAF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="00386754" w:rsidRPr="005E7FAF">
        <w:rPr>
          <w:sz w:val="16"/>
          <w:szCs w:val="16"/>
          <w:lang w:val="ru-RU"/>
        </w:rPr>
        <w:t xml:space="preserve"> </w:t>
      </w:r>
      <w:r w:rsidRPr="005E7FAF">
        <w:rPr>
          <w:rFonts w:ascii="Arial" w:hAnsi="Arial" w:cs="Arial"/>
          <w:sz w:val="24"/>
          <w:szCs w:val="24"/>
          <w:lang w:val="ru-RU"/>
        </w:rPr>
        <w:t>принимается равным максимальной фактической цене дизельного топлива (определяется по результат</w:t>
      </w:r>
      <w:r w:rsidR="003C7652" w:rsidRPr="005E7FAF">
        <w:rPr>
          <w:rFonts w:ascii="Arial" w:hAnsi="Arial" w:cs="Arial"/>
          <w:sz w:val="24"/>
          <w:szCs w:val="24"/>
          <w:lang w:val="ru-RU"/>
        </w:rPr>
        <w:t>ам мониторинга оптовых цен ОАО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3C7652" w:rsidRPr="005E7FAF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года), увеличенной на долю затрат на доставку.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 отрицательной динамики изменения цены дизельного топлива (снижение цены) в 1-м полугодии текущего финансового года значение ЦП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принимается равным среднему арифметиче</w:t>
      </w:r>
      <w:r w:rsidR="003C7652" w:rsidRPr="005E7FAF">
        <w:rPr>
          <w:rFonts w:ascii="Arial" w:hAnsi="Arial" w:cs="Arial"/>
          <w:sz w:val="24"/>
          <w:szCs w:val="24"/>
          <w:lang w:val="ru-RU"/>
        </w:rPr>
        <w:t>скому значению оптовых цен ОАО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3C7652" w:rsidRPr="005E7FAF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 (определяются по результатам мониторинга) и увеличенных на долю затрат на доставку.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Доля затрат на доставку для поселений Колпашевского района принимается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равной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12%.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 wp14:anchorId="0ABC61DB" wp14:editId="7802BB96">
            <wp:extent cx="342900" cy="257175"/>
            <wp:effectExtent l="19050" t="0" r="0" b="0"/>
            <wp:docPr id="4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если расчетная величина </w:t>
      </w: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BE37011" wp14:editId="7F4EF857">
            <wp:extent cx="438150" cy="200025"/>
            <wp:effectExtent l="0" t="0" r="0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, то значение показателя  принимается равным 0;</w:t>
      </w:r>
    </w:p>
    <w:p w:rsidR="00386754" w:rsidRPr="005E7FAF" w:rsidRDefault="00386754" w:rsidP="00386754">
      <w:pPr>
        <w:rPr>
          <w:lang w:val="ru-RU"/>
        </w:rPr>
      </w:pPr>
      <w:r w:rsidRPr="005E7FAF">
        <w:rPr>
          <w:lang w:val="ru-RU"/>
        </w:rPr>
        <w:tab/>
      </w:r>
    </w:p>
    <w:p w:rsidR="00386754" w:rsidRPr="005E7FAF" w:rsidRDefault="00386754" w:rsidP="00386754">
      <w:pPr>
        <w:ind w:firstLine="709"/>
        <w:rPr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39A1C57" wp14:editId="1A3DFD51">
            <wp:extent cx="3581400" cy="5524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lang w:val="ru-RU"/>
        </w:rPr>
        <w:t xml:space="preserve">, </w:t>
      </w:r>
      <w:r w:rsidRPr="005E7FAF">
        <w:rPr>
          <w:rFonts w:ascii="Arial" w:hAnsi="Arial" w:cs="Arial"/>
          <w:sz w:val="24"/>
          <w:szCs w:val="24"/>
          <w:lang w:val="ru-RU"/>
        </w:rPr>
        <w:t>где: (7)</w:t>
      </w:r>
    </w:p>
    <w:p w:rsidR="00386754" w:rsidRPr="005E7FAF" w:rsidRDefault="00386754" w:rsidP="00386754">
      <w:pPr>
        <w:rPr>
          <w:lang w:val="ru-RU"/>
        </w:rPr>
      </w:pPr>
    </w:p>
    <w:p w:rsidR="00386754" w:rsidRPr="005E7FAF" w:rsidRDefault="00386754" w:rsidP="003867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572BB962" wp14:editId="4373BDD7">
            <wp:extent cx="733425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действующих с 1 января и с 1 июля текущего финансового года (руб./кВт*час с НДС) и применяемых для расчетов за электроэнергию, потребляемую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>;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4A46C7C2" wp14:editId="186A3179">
            <wp:extent cx="819150" cy="2381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предельное годовое потребление электроэнергии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(кВт*час) в зависимости от типа исполнения теплоснабжения локального водоочистного комплекса (штатное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или централизованное отопление). Для локальных водоочистных комплексов с типом исполнения теплоснабжения </w:t>
      </w:r>
      <w:r w:rsidR="00C47A43" w:rsidRPr="005E7FAF">
        <w:rPr>
          <w:rFonts w:ascii="Arial" w:hAnsi="Arial" w:cs="Arial"/>
          <w:sz w:val="24"/>
          <w:szCs w:val="24"/>
          <w:lang w:val="ru-RU"/>
        </w:rPr>
        <w:t xml:space="preserve">«штатное </w:t>
      </w:r>
      <w:proofErr w:type="spellStart"/>
      <w:r w:rsidR="00C47A43" w:rsidRPr="005E7FAF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="00C47A43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значение </w:t>
      </w:r>
      <w:proofErr w:type="gramStart"/>
      <w:r w:rsidRPr="005E7FAF">
        <w:rPr>
          <w:rFonts w:ascii="Arial" w:hAnsi="Arial" w:cs="Arial"/>
          <w:sz w:val="24"/>
          <w:szCs w:val="24"/>
        </w:rPr>
        <w:t>N</w:t>
      </w:r>
      <w:proofErr w:type="spellStart"/>
      <w:proofErr w:type="gramEnd"/>
      <w:r w:rsidRPr="005E7FAF">
        <w:rPr>
          <w:rFonts w:ascii="Arial" w:hAnsi="Arial" w:cs="Arial"/>
          <w:sz w:val="24"/>
          <w:szCs w:val="24"/>
          <w:lang w:val="ru-RU"/>
        </w:rPr>
        <w:t>пэ_лвок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принимается равным 8000 кВт*час, для локальных водоочистных комплексов с типом исполнения теплоснабжения </w:t>
      </w:r>
      <w:r w:rsidR="00C47A43" w:rsidRPr="005E7FAF">
        <w:rPr>
          <w:rFonts w:ascii="Arial" w:hAnsi="Arial" w:cs="Arial"/>
          <w:sz w:val="24"/>
          <w:szCs w:val="24"/>
          <w:lang w:val="ru-RU"/>
        </w:rPr>
        <w:t>«централизованное отопление»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1500 кВт*час.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CF8BA30" wp14:editId="2D0B8500">
            <wp:extent cx="771525" cy="2381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величина разницы между размером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для оплаты электроэнергии от дизельных электростанций, необходимой для обеспечения работы локальных водоочистных комплексов, фактически предоставленной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в году, предшествующему текущему финансовому году, и необходимым размером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на год, предшествующий текущему финансовому году, определяемая по формуле 8.</w:t>
      </w:r>
    </w:p>
    <w:p w:rsidR="00386754" w:rsidRPr="005E7FAF" w:rsidRDefault="00386754" w:rsidP="0038675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DFA285E" wp14:editId="70EB700B">
            <wp:extent cx="3962400" cy="5524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, где: (8)</w:t>
      </w:r>
    </w:p>
    <w:p w:rsidR="00386754" w:rsidRPr="005E7FAF" w:rsidRDefault="00386754" w:rsidP="0038675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336444B" wp14:editId="23E6B31C">
            <wp:extent cx="800100" cy="2667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размер фактически предоставленно</w:t>
      </w:r>
      <w:r w:rsidR="00C47A43" w:rsidRPr="005E7FAF">
        <w:rPr>
          <w:rFonts w:ascii="Arial" w:hAnsi="Arial" w:cs="Arial"/>
          <w:sz w:val="24"/>
          <w:szCs w:val="24"/>
          <w:lang w:val="ru-RU"/>
        </w:rPr>
        <w:t>го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в году, предшествующему текущему финансовому году,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472060C" wp14:editId="055EE224">
            <wp:extent cx="733425" cy="2667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действующих с 1 января и с 1 июля в году, предшествующем текущему финансовому году (руб./кВт*час с НДС), и применяемых для расчетов за электроэнергию, потребляемую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>;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4162226" wp14:editId="0028BF96">
            <wp:extent cx="962025" cy="266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фактический объем потребления электроэнергии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комплексом, подтвержденный показаниями приборов учета потребления электрической энергии за год, предшествующий текущему </w:t>
      </w:r>
      <w:r w:rsidRPr="005E7FAF">
        <w:rPr>
          <w:rFonts w:ascii="Arial" w:hAnsi="Arial" w:cs="Arial"/>
          <w:sz w:val="24"/>
          <w:szCs w:val="24"/>
          <w:lang w:val="ru-RU"/>
        </w:rPr>
        <w:lastRenderedPageBreak/>
        <w:t xml:space="preserve">финансовому году (кВт*час).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организацией.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В случае, если расчетная величина </w:t>
      </w: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64A7E50" wp14:editId="62DC8BF8">
            <wp:extent cx="923925" cy="3048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41F28734" wp14:editId="1039B521">
            <wp:extent cx="685800" cy="3048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sub_114"/>
      <w:r w:rsidRPr="005E7FAF">
        <w:rPr>
          <w:rFonts w:ascii="Arial" w:hAnsi="Arial" w:cs="Arial"/>
          <w:sz w:val="24"/>
          <w:szCs w:val="24"/>
          <w:lang w:val="ru-RU"/>
        </w:rPr>
        <w:t>5) значения экономически обоснованных тарифов на электрическую энергию, вырабатываемую дизельными электростанциями, плановый расход дизельного топлива (</w:t>
      </w:r>
      <w:r w:rsidRPr="005E7FAF">
        <w:rPr>
          <w:rFonts w:ascii="Arial" w:hAnsi="Arial" w:cs="Arial"/>
          <w:sz w:val="24"/>
          <w:szCs w:val="24"/>
        </w:rPr>
        <w:t>V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пл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), цены дизельного топлива, учтенные при установлении экономически обоснованного тарифа на электроэнергию (ЦТ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1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, ЦТ2), применяемые для целей расчета ИМБТ, определяются на основании сметы затрат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организации, предоставляемой по запросу главного распорядителя бюджетных средств;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115"/>
      <w:bookmarkEnd w:id="4"/>
      <w:r w:rsidRPr="005E7FAF">
        <w:rPr>
          <w:rFonts w:ascii="Arial" w:hAnsi="Arial" w:cs="Arial"/>
          <w:sz w:val="24"/>
          <w:szCs w:val="24"/>
          <w:lang w:val="ru-RU"/>
        </w:rPr>
        <w:t xml:space="preserve">6) </w:t>
      </w:r>
      <w:bookmarkEnd w:id="5"/>
      <w:r w:rsidRPr="005E7FAF">
        <w:rPr>
          <w:rFonts w:ascii="Arial" w:hAnsi="Arial" w:cs="Arial"/>
          <w:sz w:val="24"/>
          <w:szCs w:val="24"/>
          <w:lang w:val="ru-RU"/>
        </w:rPr>
        <w:t>Оптовые цены дизельного топлива, поставляемого ОАО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-Кузбасс», применяемых для целей расчета ИМБТ в соответствии с настоящим порядком, определяются по результатам мониторинга, осуществляемого Департаментом ЖКХ и государственного жилищного надзора Томской области;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116"/>
      <w:r w:rsidRPr="005E7FAF">
        <w:rPr>
          <w:rFonts w:ascii="Arial" w:hAnsi="Arial" w:cs="Arial"/>
          <w:sz w:val="24"/>
          <w:szCs w:val="24"/>
          <w:lang w:val="ru-RU"/>
        </w:rPr>
        <w:t>7) Общий объем ИМБТ определяется как сумма ИМБТ поселениям Колпашевского района по формуле 7, в пределах объёма выделенных средств Субсидии из областного бюджета по формуле 9:</w:t>
      </w:r>
    </w:p>
    <w:bookmarkEnd w:id="6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0E6614C" wp14:editId="712F5DD3">
            <wp:extent cx="638175" cy="447675"/>
            <wp:effectExtent l="0" t="0" r="0" b="0"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; (9)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117"/>
      <w:r w:rsidRPr="005E7FAF">
        <w:rPr>
          <w:rFonts w:ascii="Arial" w:hAnsi="Arial" w:cs="Arial"/>
          <w:sz w:val="24"/>
          <w:szCs w:val="24"/>
          <w:lang w:val="ru-RU"/>
        </w:rPr>
        <w:t xml:space="preserve">8) общий объем ИМБТ на каждый год планового периода районного бюджета принимается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равным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общему объему ИМБТ на текущий финансовый год, в пределах объёма выделенных средств Субсидии из областного бюджета.</w:t>
      </w:r>
    </w:p>
    <w:bookmarkEnd w:id="7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6. Показателем результативности использования ИМБТ является доля убытков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энергоснабжающих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организаций, эксплуатирующих дизельные электростанции, возникших вследствие тарифного рег</w:t>
      </w:r>
      <w:r w:rsidR="009E4B1D" w:rsidRPr="005E7FAF">
        <w:rPr>
          <w:rFonts w:ascii="Arial" w:hAnsi="Arial" w:cs="Arial"/>
          <w:sz w:val="24"/>
          <w:szCs w:val="24"/>
          <w:lang w:val="ru-RU"/>
        </w:rPr>
        <w:t xml:space="preserve">улирования, компенсированных из </w:t>
      </w:r>
      <w:r w:rsidRPr="005E7FAF">
        <w:rPr>
          <w:rFonts w:ascii="Arial" w:hAnsi="Arial" w:cs="Arial"/>
          <w:sz w:val="24"/>
          <w:szCs w:val="24"/>
          <w:lang w:val="ru-RU"/>
        </w:rPr>
        <w:t>бюджета</w:t>
      </w:r>
      <w:r w:rsidR="009E4B1D" w:rsidRPr="005E7FA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«Колпашевский район»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за счет выделенных средств Субсидии из областного бюджета. Значение показателя результативности для соответствующего поселения Колпашевского района устанавливается в Соглашении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7F30CD" w:rsidRPr="005E7FAF" w:rsidRDefault="009D3ABF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</w:t>
      </w:r>
      <w:r w:rsidR="007F30CD" w:rsidRPr="005E7FAF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7F30CD" w:rsidRPr="005E7FAF">
        <w:rPr>
          <w:rFonts w:ascii="Arial" w:hAnsi="Arial" w:cs="Arial"/>
          <w:sz w:val="24"/>
          <w:szCs w:val="24"/>
          <w:lang w:val="ru-RU"/>
        </w:rPr>
        <w:t xml:space="preserve">с </w:t>
      </w:r>
      <w:r w:rsidR="003568AB" w:rsidRPr="005E7FAF">
        <w:rPr>
          <w:rFonts w:ascii="Arial" w:hAnsi="Arial" w:cs="Arial"/>
          <w:sz w:val="24"/>
          <w:szCs w:val="24"/>
          <w:lang w:val="ru-RU"/>
        </w:rPr>
        <w:t>даты</w:t>
      </w:r>
      <w:proofErr w:type="gramEnd"/>
      <w:r w:rsidR="003568AB" w:rsidRPr="005E7FAF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7F30CD" w:rsidRPr="005E7FAF">
        <w:rPr>
          <w:rFonts w:ascii="Arial" w:hAnsi="Arial" w:cs="Arial"/>
          <w:sz w:val="24"/>
          <w:szCs w:val="24"/>
          <w:lang w:val="ru-RU"/>
        </w:rPr>
        <w:t xml:space="preserve"> опубликования</w:t>
      </w:r>
      <w:r w:rsidR="00EC77F2" w:rsidRPr="005E7FAF">
        <w:rPr>
          <w:rFonts w:ascii="Arial" w:hAnsi="Arial" w:cs="Arial"/>
          <w:sz w:val="24"/>
          <w:szCs w:val="24"/>
          <w:lang w:val="ru-RU"/>
        </w:rPr>
        <w:t>.</w:t>
      </w:r>
    </w:p>
    <w:p w:rsidR="00EB2A32" w:rsidRPr="005E7FAF" w:rsidRDefault="009D3ABF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3</w:t>
      </w:r>
      <w:r w:rsidR="00EB2A32" w:rsidRPr="005E7FAF">
        <w:rPr>
          <w:rFonts w:ascii="Arial" w:hAnsi="Arial" w:cs="Arial"/>
          <w:sz w:val="24"/>
          <w:szCs w:val="24"/>
          <w:lang w:val="ru-RU"/>
        </w:rPr>
        <w:t xml:space="preserve">. Опубликовать настоящее решение в Ведомостях </w:t>
      </w:r>
      <w:r w:rsidR="00EB2A32" w:rsidRPr="005E7FAF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52019" w:rsidRPr="005E7FAF" w:rsidRDefault="00252019" w:rsidP="00252019">
      <w:pPr>
        <w:rPr>
          <w:rFonts w:ascii="Arial" w:hAnsi="Arial" w:cs="Arial"/>
          <w:sz w:val="24"/>
          <w:szCs w:val="24"/>
          <w:lang w:val="ru-RU"/>
        </w:rPr>
      </w:pPr>
    </w:p>
    <w:p w:rsidR="00F32BE5" w:rsidRPr="005E7FAF" w:rsidRDefault="00F32BE5" w:rsidP="009E42BB">
      <w:pPr>
        <w:rPr>
          <w:rFonts w:ascii="Arial" w:hAnsi="Arial" w:cs="Arial"/>
          <w:sz w:val="24"/>
          <w:szCs w:val="24"/>
          <w:lang w:val="ru-RU"/>
        </w:rPr>
      </w:pPr>
    </w:p>
    <w:p w:rsidR="009E42BB" w:rsidRPr="005E7FA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5E7FAF" w:rsidTr="002C6C79">
        <w:trPr>
          <w:trHeight w:val="358"/>
        </w:trPr>
        <w:tc>
          <w:tcPr>
            <w:tcW w:w="4111" w:type="dxa"/>
          </w:tcPr>
          <w:p w:rsidR="002B74DD" w:rsidRPr="005E7FAF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5E7FAF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5E7FAF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5E7FAF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664B4A" w:rsidTr="002C6C79">
        <w:trPr>
          <w:trHeight w:val="344"/>
        </w:trPr>
        <w:tc>
          <w:tcPr>
            <w:tcW w:w="4111" w:type="dxa"/>
          </w:tcPr>
          <w:p w:rsidR="002B74DD" w:rsidRPr="005E7FAF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5E7FAF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5E7FAF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5E7FAF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5E7FAF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5E7FAF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5E7FAF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664B4A" w:rsidRDefault="002B74DD" w:rsidP="009D3AB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2C6C79" w:rsidRPr="005E7FA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C6C79" w:rsidRPr="005E7FA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Токарева</w:t>
            </w:r>
            <w:proofErr w:type="spellEnd"/>
          </w:p>
        </w:tc>
      </w:tr>
    </w:tbl>
    <w:p w:rsidR="00AD07BD" w:rsidRDefault="00AD07BD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AD07BD" w:rsidSect="00A20229">
      <w:headerReference w:type="default" r:id="rId42"/>
      <w:footerReference w:type="default" r:id="rId43"/>
      <w:headerReference w:type="first" r:id="rId44"/>
      <w:pgSz w:w="11906" w:h="16838"/>
      <w:pgMar w:top="1134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63" w:rsidRDefault="00033B63" w:rsidP="00B24D9F">
      <w:r>
        <w:separator/>
      </w:r>
    </w:p>
  </w:endnote>
  <w:endnote w:type="continuationSeparator" w:id="0">
    <w:p w:rsidR="00033B63" w:rsidRDefault="00033B63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63" w:rsidRDefault="00033B63" w:rsidP="00B24D9F">
      <w:r>
        <w:separator/>
      </w:r>
    </w:p>
  </w:footnote>
  <w:footnote w:type="continuationSeparator" w:id="0">
    <w:p w:rsidR="00033B63" w:rsidRDefault="00033B63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7221"/>
      <w:docPartObj>
        <w:docPartGallery w:val="Page Numbers (Top of Page)"/>
        <w:docPartUnique/>
      </w:docPartObj>
    </w:sdtPr>
    <w:sdtEndPr/>
    <w:sdtContent>
      <w:p w:rsidR="00A20229" w:rsidRDefault="00A202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AF" w:rsidRPr="005E7FAF">
          <w:rPr>
            <w:noProof/>
            <w:lang w:val="ru-RU"/>
          </w:rPr>
          <w:t>7</w:t>
        </w:r>
        <w:r>
          <w:fldChar w:fldCharType="end"/>
        </w:r>
      </w:p>
    </w:sdtContent>
  </w:sdt>
  <w:p w:rsidR="00A20229" w:rsidRDefault="00A2022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6875"/>
      <w:docPartObj>
        <w:docPartGallery w:val="Page Numbers (Top of Page)"/>
        <w:docPartUnique/>
      </w:docPartObj>
    </w:sdtPr>
    <w:sdtEndPr/>
    <w:sdtContent>
      <w:p w:rsidR="00A20229" w:rsidRDefault="00033B63">
        <w:pPr>
          <w:pStyle w:val="ad"/>
          <w:jc w:val="center"/>
        </w:pPr>
      </w:p>
    </w:sdtContent>
  </w:sdt>
  <w:p w:rsidR="00A20229" w:rsidRDefault="00A202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AE25FA"/>
    <w:multiLevelType w:val="hybridMultilevel"/>
    <w:tmpl w:val="2F041E08"/>
    <w:lvl w:ilvl="0" w:tplc="7802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330AC"/>
    <w:rsid w:val="00033B63"/>
    <w:rsid w:val="00057845"/>
    <w:rsid w:val="00072FA3"/>
    <w:rsid w:val="0008673D"/>
    <w:rsid w:val="001229EA"/>
    <w:rsid w:val="0013247A"/>
    <w:rsid w:val="00140FBB"/>
    <w:rsid w:val="001537EB"/>
    <w:rsid w:val="00156D53"/>
    <w:rsid w:val="0016278F"/>
    <w:rsid w:val="001726A1"/>
    <w:rsid w:val="00176848"/>
    <w:rsid w:val="001D346C"/>
    <w:rsid w:val="001D62B4"/>
    <w:rsid w:val="001D7A6E"/>
    <w:rsid w:val="001F10F6"/>
    <w:rsid w:val="00231ABC"/>
    <w:rsid w:val="00233DE7"/>
    <w:rsid w:val="00252019"/>
    <w:rsid w:val="00252D15"/>
    <w:rsid w:val="002560B8"/>
    <w:rsid w:val="00265A66"/>
    <w:rsid w:val="002B237C"/>
    <w:rsid w:val="002B74DD"/>
    <w:rsid w:val="002C6C79"/>
    <w:rsid w:val="002F27C6"/>
    <w:rsid w:val="002F5D38"/>
    <w:rsid w:val="0032097A"/>
    <w:rsid w:val="00327166"/>
    <w:rsid w:val="00330536"/>
    <w:rsid w:val="00345DE5"/>
    <w:rsid w:val="003568AB"/>
    <w:rsid w:val="003610C2"/>
    <w:rsid w:val="00374A83"/>
    <w:rsid w:val="003760FB"/>
    <w:rsid w:val="00386754"/>
    <w:rsid w:val="003907FC"/>
    <w:rsid w:val="00394ABD"/>
    <w:rsid w:val="003A4A6F"/>
    <w:rsid w:val="003C7652"/>
    <w:rsid w:val="003D7FAC"/>
    <w:rsid w:val="003E57D3"/>
    <w:rsid w:val="004239A6"/>
    <w:rsid w:val="00424708"/>
    <w:rsid w:val="0046453C"/>
    <w:rsid w:val="00472780"/>
    <w:rsid w:val="00482F49"/>
    <w:rsid w:val="00483870"/>
    <w:rsid w:val="00487B6A"/>
    <w:rsid w:val="00491FC2"/>
    <w:rsid w:val="004B59ED"/>
    <w:rsid w:val="004C1F07"/>
    <w:rsid w:val="005028A4"/>
    <w:rsid w:val="00525036"/>
    <w:rsid w:val="00526179"/>
    <w:rsid w:val="00542C33"/>
    <w:rsid w:val="00563C9A"/>
    <w:rsid w:val="00577502"/>
    <w:rsid w:val="005850FE"/>
    <w:rsid w:val="005A5BF8"/>
    <w:rsid w:val="005A5F0C"/>
    <w:rsid w:val="005B053E"/>
    <w:rsid w:val="005B4D54"/>
    <w:rsid w:val="005D7F3B"/>
    <w:rsid w:val="005E3020"/>
    <w:rsid w:val="005E7FAF"/>
    <w:rsid w:val="0062407D"/>
    <w:rsid w:val="00636EE0"/>
    <w:rsid w:val="006529F8"/>
    <w:rsid w:val="00656090"/>
    <w:rsid w:val="0066169D"/>
    <w:rsid w:val="00664B4A"/>
    <w:rsid w:val="006743EA"/>
    <w:rsid w:val="006752BF"/>
    <w:rsid w:val="006755EA"/>
    <w:rsid w:val="006B4412"/>
    <w:rsid w:val="006C05A7"/>
    <w:rsid w:val="006C7A1C"/>
    <w:rsid w:val="006E4C27"/>
    <w:rsid w:val="006E5435"/>
    <w:rsid w:val="006F0287"/>
    <w:rsid w:val="00721349"/>
    <w:rsid w:val="007272C1"/>
    <w:rsid w:val="00744B04"/>
    <w:rsid w:val="007602F8"/>
    <w:rsid w:val="007923B4"/>
    <w:rsid w:val="007B1084"/>
    <w:rsid w:val="007B4042"/>
    <w:rsid w:val="007B5665"/>
    <w:rsid w:val="007C2F9C"/>
    <w:rsid w:val="007F30CD"/>
    <w:rsid w:val="00806B24"/>
    <w:rsid w:val="00813D63"/>
    <w:rsid w:val="00827890"/>
    <w:rsid w:val="00827A5A"/>
    <w:rsid w:val="0083124B"/>
    <w:rsid w:val="00842E97"/>
    <w:rsid w:val="00855AA1"/>
    <w:rsid w:val="008569EF"/>
    <w:rsid w:val="00877024"/>
    <w:rsid w:val="00894845"/>
    <w:rsid w:val="008979DC"/>
    <w:rsid w:val="008A7D38"/>
    <w:rsid w:val="008B1095"/>
    <w:rsid w:val="008B48A3"/>
    <w:rsid w:val="008B6B6E"/>
    <w:rsid w:val="008C21EA"/>
    <w:rsid w:val="008C5CF7"/>
    <w:rsid w:val="008C79DD"/>
    <w:rsid w:val="008F5BBE"/>
    <w:rsid w:val="00913151"/>
    <w:rsid w:val="009211E7"/>
    <w:rsid w:val="00925112"/>
    <w:rsid w:val="00950EF0"/>
    <w:rsid w:val="009B5A9D"/>
    <w:rsid w:val="009C46BB"/>
    <w:rsid w:val="009D3ABF"/>
    <w:rsid w:val="009E42BB"/>
    <w:rsid w:val="009E4B1D"/>
    <w:rsid w:val="009F7A8C"/>
    <w:rsid w:val="00A03415"/>
    <w:rsid w:val="00A20229"/>
    <w:rsid w:val="00A50688"/>
    <w:rsid w:val="00A8169A"/>
    <w:rsid w:val="00A8211D"/>
    <w:rsid w:val="00A82A03"/>
    <w:rsid w:val="00A94757"/>
    <w:rsid w:val="00A9553F"/>
    <w:rsid w:val="00AC612E"/>
    <w:rsid w:val="00AD07BD"/>
    <w:rsid w:val="00B04A3D"/>
    <w:rsid w:val="00B07221"/>
    <w:rsid w:val="00B22393"/>
    <w:rsid w:val="00B24D9F"/>
    <w:rsid w:val="00B2651F"/>
    <w:rsid w:val="00B32066"/>
    <w:rsid w:val="00B3567B"/>
    <w:rsid w:val="00B62D74"/>
    <w:rsid w:val="00B63347"/>
    <w:rsid w:val="00B641BB"/>
    <w:rsid w:val="00B72F80"/>
    <w:rsid w:val="00BA4BCA"/>
    <w:rsid w:val="00BA5665"/>
    <w:rsid w:val="00BC5F02"/>
    <w:rsid w:val="00C12D05"/>
    <w:rsid w:val="00C13111"/>
    <w:rsid w:val="00C140A6"/>
    <w:rsid w:val="00C34D93"/>
    <w:rsid w:val="00C37077"/>
    <w:rsid w:val="00C41917"/>
    <w:rsid w:val="00C47A43"/>
    <w:rsid w:val="00C547AF"/>
    <w:rsid w:val="00C85175"/>
    <w:rsid w:val="00C8539C"/>
    <w:rsid w:val="00CA2C15"/>
    <w:rsid w:val="00CA4B23"/>
    <w:rsid w:val="00CD0922"/>
    <w:rsid w:val="00CD44BC"/>
    <w:rsid w:val="00D06952"/>
    <w:rsid w:val="00D22033"/>
    <w:rsid w:val="00D31F3F"/>
    <w:rsid w:val="00D32DFD"/>
    <w:rsid w:val="00D74CAC"/>
    <w:rsid w:val="00D758A9"/>
    <w:rsid w:val="00D849F5"/>
    <w:rsid w:val="00D8607F"/>
    <w:rsid w:val="00DA3E35"/>
    <w:rsid w:val="00DA455D"/>
    <w:rsid w:val="00DA5E9D"/>
    <w:rsid w:val="00DC361E"/>
    <w:rsid w:val="00DF0253"/>
    <w:rsid w:val="00E20C20"/>
    <w:rsid w:val="00E2742B"/>
    <w:rsid w:val="00E61DAB"/>
    <w:rsid w:val="00E7043D"/>
    <w:rsid w:val="00E7615B"/>
    <w:rsid w:val="00EB0C9E"/>
    <w:rsid w:val="00EB2A32"/>
    <w:rsid w:val="00EC7173"/>
    <w:rsid w:val="00EC77F2"/>
    <w:rsid w:val="00ED6695"/>
    <w:rsid w:val="00EE38F5"/>
    <w:rsid w:val="00EE5307"/>
    <w:rsid w:val="00EF61D9"/>
    <w:rsid w:val="00F03DD9"/>
    <w:rsid w:val="00F0581D"/>
    <w:rsid w:val="00F32BE5"/>
    <w:rsid w:val="00F464A8"/>
    <w:rsid w:val="00F4754D"/>
    <w:rsid w:val="00F5135A"/>
    <w:rsid w:val="00F576BE"/>
    <w:rsid w:val="00F72162"/>
    <w:rsid w:val="00F72FF1"/>
    <w:rsid w:val="00F85D7D"/>
    <w:rsid w:val="00F95582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5.e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://internet.garant.ru/document/redirect/70353464/0" TargetMode="External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internet.garant.ru/document/redirect/12188083/0" TargetMode="External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2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15</cp:revision>
  <cp:lastPrinted>2020-02-03T02:18:00Z</cp:lastPrinted>
  <dcterms:created xsi:type="dcterms:W3CDTF">2020-10-06T09:45:00Z</dcterms:created>
  <dcterms:modified xsi:type="dcterms:W3CDTF">2020-12-02T07:17:00Z</dcterms:modified>
</cp:coreProperties>
</file>