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19DC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0" w:name="sub_50459716"/>
    <w:p w:rsidR="00000000" w:rsidRDefault="009B19DC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"garantF1://7640818.4"</w:instrText>
      </w:r>
      <w:r w:rsidR="00A257FA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Администрации Томской области от 20 февраля 2012 г. N 59а наименование настоящего постановления изложено в новой редакции </w:t>
      </w:r>
    </w:p>
    <w:bookmarkEnd w:id="0"/>
    <w:p w:rsidR="00000000" w:rsidRDefault="009B19DC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наименования в предыдущей редакции</w:t>
      </w:r>
    </w:p>
    <w:p w:rsidR="00000000" w:rsidRDefault="009B19DC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Постановление Администрации Томской области от 30 декабря 2011 г. N 440а </w:t>
      </w:r>
      <w:r>
        <w:rPr>
          <w:sz w:val="26"/>
          <w:szCs w:val="26"/>
        </w:rPr>
        <w:br/>
        <w:t xml:space="preserve">"Об утверждении Порядка реализации права детей-сирот и детей, </w:t>
      </w:r>
      <w:r>
        <w:rPr>
          <w:sz w:val="26"/>
          <w:szCs w:val="26"/>
        </w:rPr>
        <w:br/>
        <w:t>оставшихся без попечения родителей, на получение помощи в виде однократног</w:t>
      </w:r>
      <w:r>
        <w:rPr>
          <w:sz w:val="26"/>
          <w:szCs w:val="26"/>
        </w:rPr>
        <w:t xml:space="preserve">о </w:t>
      </w:r>
      <w:r>
        <w:rPr>
          <w:sz w:val="26"/>
          <w:szCs w:val="26"/>
        </w:rPr>
        <w:br/>
        <w:t>ремонта жилых помещений, закрепленных за ними на праве собственности"</w:t>
      </w:r>
    </w:p>
    <w:p w:rsidR="00000000" w:rsidRDefault="009B19DC">
      <w:pPr>
        <w:pStyle w:val="affd"/>
        <w:ind w:firstLine="720"/>
        <w:rPr>
          <w:sz w:val="20"/>
          <w:szCs w:val="20"/>
        </w:rPr>
      </w:pPr>
      <w:r>
        <w:rPr>
          <w:sz w:val="20"/>
          <w:szCs w:val="20"/>
        </w:rPr>
        <w:t>С изменениями и дополнениями от:</w:t>
      </w:r>
    </w:p>
    <w:p w:rsidR="00000000" w:rsidRDefault="009B19DC">
      <w:pPr>
        <w:pStyle w:val="af8"/>
        <w:rPr>
          <w:color w:val="353842"/>
          <w:sz w:val="20"/>
          <w:szCs w:val="20"/>
        </w:rPr>
      </w:pPr>
      <w:r>
        <w:rPr>
          <w:color w:val="353842"/>
          <w:sz w:val="20"/>
          <w:szCs w:val="20"/>
        </w:rPr>
        <w:t>20 февраля, 10 декабря 2012 г., 14 мая 2013 г.</w:t>
      </w:r>
    </w:p>
    <w:p w:rsidR="00000000" w:rsidRDefault="009B19DC">
      <w:pPr>
        <w:ind w:firstLine="720"/>
        <w:jc w:val="both"/>
      </w:pPr>
    </w:p>
    <w:p w:rsidR="00000000" w:rsidRDefault="009B19DC">
      <w:pPr>
        <w:ind w:firstLine="720"/>
        <w:jc w:val="both"/>
      </w:pPr>
      <w:r>
        <w:t xml:space="preserve">В соответствии со </w:t>
      </w:r>
      <w:hyperlink r:id="rId4" w:history="1">
        <w:r>
          <w:rPr>
            <w:rStyle w:val="a4"/>
          </w:rPr>
          <w:t>статьей 15</w:t>
        </w:r>
      </w:hyperlink>
      <w:r>
        <w:t xml:space="preserve"> Закона Томской области от 19 августа </w:t>
      </w:r>
      <w:r>
        <w:t>1999 года N 28-ОЗ "О социальной поддержке детей-сирот и детей, оставшихся без попечения родителей, в Томской области"</w:t>
      </w:r>
    </w:p>
    <w:p w:rsidR="00000000" w:rsidRDefault="009B19DC">
      <w:pPr>
        <w:ind w:firstLine="720"/>
        <w:jc w:val="both"/>
      </w:pPr>
    </w:p>
    <w:p w:rsidR="00000000" w:rsidRDefault="009B19DC">
      <w:pPr>
        <w:ind w:firstLine="720"/>
        <w:jc w:val="both"/>
      </w:pPr>
      <w:r>
        <w:t>Постановляю:</w:t>
      </w:r>
    </w:p>
    <w:p w:rsidR="00000000" w:rsidRDefault="009B19DC">
      <w:pPr>
        <w:ind w:firstLine="720"/>
        <w:jc w:val="both"/>
      </w:pPr>
    </w:p>
    <w:p w:rsidR="00000000" w:rsidRDefault="009B19DC">
      <w:pPr>
        <w:pStyle w:val="afa"/>
        <w:ind w:left="170"/>
        <w:rPr>
          <w:color w:val="000000"/>
          <w:sz w:val="16"/>
          <w:szCs w:val="16"/>
        </w:rPr>
      </w:pPr>
      <w:bookmarkStart w:id="1" w:name="sub_1"/>
      <w:r>
        <w:rPr>
          <w:color w:val="000000"/>
          <w:sz w:val="16"/>
          <w:szCs w:val="16"/>
        </w:rPr>
        <w:t>Информация об изменениях:</w:t>
      </w:r>
    </w:p>
    <w:bookmarkStart w:id="2" w:name="sub_50537168"/>
    <w:bookmarkEnd w:id="1"/>
    <w:p w:rsidR="00000000" w:rsidRDefault="009B19DC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"garantF1://7640818.5"</w:instrText>
      </w:r>
      <w:r w:rsidR="00A257FA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Администрации Томской обл</w:t>
      </w:r>
      <w:r>
        <w:rPr>
          <w:sz w:val="26"/>
          <w:szCs w:val="26"/>
        </w:rPr>
        <w:t xml:space="preserve">асти от 20 февраля 2012 г. N 59а в пункт 1 настоящего постановления внесены изменения </w:t>
      </w:r>
    </w:p>
    <w:bookmarkEnd w:id="2"/>
    <w:p w:rsidR="00000000" w:rsidRDefault="009B19DC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См. текст пункта в предыдущей редакции </w:t>
      </w:r>
    </w:p>
    <w:p w:rsidR="00000000" w:rsidRDefault="009B19DC">
      <w:pPr>
        <w:ind w:firstLine="720"/>
        <w:jc w:val="both"/>
      </w:pPr>
      <w:r>
        <w:t xml:space="preserve">1. Утвердить Порядок реализации права детей-сирот и детей, оставшихся без попечения родителей, на получение помощи в </w:t>
      </w:r>
      <w:r>
        <w:t xml:space="preserve">виде однократного ремонта жилых помещений, закрепленных за ними на праве собственности согласно </w:t>
      </w:r>
      <w:hyperlink w:anchor="sub_12" w:history="1">
        <w:r>
          <w:rPr>
            <w:rStyle w:val="a4"/>
          </w:rPr>
          <w:t>приложению</w:t>
        </w:r>
      </w:hyperlink>
      <w:r>
        <w:t xml:space="preserve"> к настоящему постановлению.</w:t>
      </w:r>
    </w:p>
    <w:p w:rsidR="00000000" w:rsidRDefault="009B19DC">
      <w:pPr>
        <w:ind w:firstLine="720"/>
        <w:jc w:val="both"/>
      </w:pPr>
      <w:bookmarkStart w:id="3" w:name="sub_2"/>
      <w:r>
        <w:t>2. Установить, что финансирование расходов на проведение ремонта жилых помещений, закрепленн</w:t>
      </w:r>
      <w:r>
        <w:t>ых на праве собственности за детьми-сиротами и детьми, оставшимися без попечения родителей, в Томской области осуществляется Департаментом по вопросам семьи и детей Томской области за счет ассигнований, предусмотренных на указанные цели законом Томской обл</w:t>
      </w:r>
      <w:r>
        <w:t>асти об областном бюджете на соответствующий финансовый год и плановый период.</w:t>
      </w:r>
    </w:p>
    <w:p w:rsidR="00000000" w:rsidRDefault="009B19DC">
      <w:pPr>
        <w:ind w:firstLine="720"/>
        <w:jc w:val="both"/>
      </w:pPr>
      <w:bookmarkStart w:id="4" w:name="sub_3"/>
      <w:bookmarkEnd w:id="3"/>
      <w:r>
        <w:t xml:space="preserve">3. Департаменту по информационной политике и работе с общественностью Администрации Томской области (Халин) обеспечить </w:t>
      </w:r>
      <w:hyperlink r:id="rId5" w:history="1">
        <w:r>
          <w:rPr>
            <w:rStyle w:val="a4"/>
          </w:rPr>
          <w:t>опубликование</w:t>
        </w:r>
      </w:hyperlink>
      <w:r>
        <w:t xml:space="preserve"> настоящего постановления.</w:t>
      </w:r>
    </w:p>
    <w:p w:rsidR="00000000" w:rsidRDefault="009B19DC">
      <w:pPr>
        <w:ind w:firstLine="720"/>
        <w:jc w:val="both"/>
      </w:pPr>
      <w:bookmarkStart w:id="5" w:name="sub_4"/>
      <w:bookmarkEnd w:id="4"/>
      <w:r>
        <w:t xml:space="preserve">4. Настоящее постановление вступает в силу по истечении 10 дней со дня его </w:t>
      </w:r>
      <w:hyperlink r:id="rId6" w:history="1">
        <w:r>
          <w:rPr>
            <w:rStyle w:val="a4"/>
          </w:rPr>
          <w:t>официального опубликования</w:t>
        </w:r>
      </w:hyperlink>
      <w:r>
        <w:t xml:space="preserve"> и распространяется на правоотношения, возникшие с 1 января 2012 года.</w:t>
      </w:r>
    </w:p>
    <w:p w:rsidR="00000000" w:rsidRDefault="009B19DC">
      <w:pPr>
        <w:pStyle w:val="afa"/>
        <w:ind w:left="170"/>
        <w:rPr>
          <w:color w:val="000000"/>
          <w:sz w:val="16"/>
          <w:szCs w:val="16"/>
        </w:rPr>
      </w:pPr>
      <w:bookmarkStart w:id="6" w:name="sub_5"/>
      <w:bookmarkEnd w:id="5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Start w:id="7" w:name="sub_70620812"/>
    <w:bookmarkEnd w:id="6"/>
    <w:p w:rsidR="00000000" w:rsidRDefault="009B19DC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"garantF1://7665659.27"</w:instrText>
      </w:r>
      <w:r w:rsidR="00A257FA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Администрации Томской области от 10 декабря 2012 г. N 501а пункт 5 настоящего постановления изложен в новой редакции, </w:t>
      </w:r>
      <w:hyperlink r:id="rId7" w:history="1">
        <w:r>
          <w:rPr>
            <w:rStyle w:val="a4"/>
            <w:sz w:val="26"/>
            <w:szCs w:val="26"/>
          </w:rPr>
          <w:t xml:space="preserve">вступающей в </w:t>
        </w:r>
        <w:r>
          <w:rPr>
            <w:rStyle w:val="a4"/>
            <w:sz w:val="26"/>
            <w:szCs w:val="26"/>
          </w:rPr>
          <w:t>силу</w:t>
        </w:r>
      </w:hyperlink>
      <w:r>
        <w:rPr>
          <w:sz w:val="26"/>
          <w:szCs w:val="26"/>
        </w:rPr>
        <w:t xml:space="preserve"> по истечении 10 дней со дня </w:t>
      </w:r>
      <w:hyperlink r:id="rId8" w:history="1">
        <w:r>
          <w:rPr>
            <w:rStyle w:val="a4"/>
            <w:sz w:val="26"/>
            <w:szCs w:val="26"/>
          </w:rPr>
          <w:t>официального опубликования</w:t>
        </w:r>
      </w:hyperlink>
      <w:r>
        <w:rPr>
          <w:sz w:val="26"/>
          <w:szCs w:val="26"/>
        </w:rPr>
        <w:t xml:space="preserve"> названного постановления</w:t>
      </w:r>
    </w:p>
    <w:bookmarkEnd w:id="7"/>
    <w:p w:rsidR="00000000" w:rsidRDefault="009B19DC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См. текст пункта в предыдущей редакции </w:t>
      </w:r>
    </w:p>
    <w:p w:rsidR="00000000" w:rsidRDefault="009B19DC">
      <w:pPr>
        <w:ind w:firstLine="720"/>
        <w:jc w:val="both"/>
      </w:pPr>
      <w:r>
        <w:t>5. Контроль за исполнением настоящего постановления возложить на заместителя Губе</w:t>
      </w:r>
      <w:r>
        <w:t>рнатора Томской области по социальной политике Акатаева Ч.М.</w:t>
      </w:r>
    </w:p>
    <w:p w:rsidR="00000000" w:rsidRDefault="009B19DC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9DC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Губернатор Томской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9DC">
            <w:pPr>
              <w:pStyle w:val="aff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В.М. Кресс</w:t>
            </w:r>
          </w:p>
        </w:tc>
      </w:tr>
    </w:tbl>
    <w:p w:rsidR="00000000" w:rsidRDefault="009B19DC">
      <w:pPr>
        <w:ind w:firstLine="720"/>
        <w:jc w:val="both"/>
      </w:pPr>
    </w:p>
    <w:p w:rsidR="00000000" w:rsidRDefault="009B19DC">
      <w:pPr>
        <w:pStyle w:val="afa"/>
        <w:ind w:left="170"/>
        <w:rPr>
          <w:color w:val="000000"/>
          <w:sz w:val="16"/>
          <w:szCs w:val="16"/>
        </w:rPr>
      </w:pPr>
      <w:bookmarkStart w:id="8" w:name="sub_12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9B19DC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"garantF1://7640818.4"</w:instrText>
      </w:r>
      <w:r w:rsidR="00A257FA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Администрации Томской области от 20 февраля 2012 г. N 59а наименование настоящего Порядка изложено в новой редакции</w:t>
      </w:r>
    </w:p>
    <w:p w:rsidR="00000000" w:rsidRDefault="009B19DC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наименования в предыдущей редакции</w:t>
      </w:r>
    </w:p>
    <w:p w:rsidR="00000000" w:rsidRDefault="009B19DC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Порядок </w:t>
      </w:r>
      <w:r>
        <w:rPr>
          <w:sz w:val="26"/>
          <w:szCs w:val="26"/>
        </w:rPr>
        <w:br/>
        <w:t>реализации права детей-сирот и детей, оставшихся без попечения</w:t>
      </w:r>
      <w:r>
        <w:rPr>
          <w:sz w:val="26"/>
          <w:szCs w:val="26"/>
        </w:rPr>
        <w:br/>
        <w:t>родителей, на получени</w:t>
      </w:r>
      <w:r>
        <w:rPr>
          <w:sz w:val="26"/>
          <w:szCs w:val="26"/>
        </w:rPr>
        <w:t xml:space="preserve">е помощи в виде однократного ремонта жилых </w:t>
      </w:r>
      <w:r>
        <w:rPr>
          <w:sz w:val="26"/>
          <w:szCs w:val="26"/>
        </w:rPr>
        <w:br/>
        <w:t>помещений, закрепленных за ними на праве собственности</w:t>
      </w:r>
      <w:r>
        <w:rPr>
          <w:sz w:val="26"/>
          <w:szCs w:val="26"/>
        </w:rPr>
        <w:br/>
        <w:t xml:space="preserve">(утв. </w:t>
      </w:r>
      <w:hyperlink w:anchor="sub_0" w:history="1">
        <w:r>
          <w:rPr>
            <w:rStyle w:val="a4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Администрации Томской области от 30 декабря 2011 г. N 440а)</w:t>
      </w:r>
    </w:p>
    <w:p w:rsidR="00000000" w:rsidRDefault="009B19DC">
      <w:pPr>
        <w:ind w:firstLine="720"/>
        <w:jc w:val="both"/>
      </w:pPr>
    </w:p>
    <w:p w:rsidR="00000000" w:rsidRDefault="009B19DC">
      <w:pPr>
        <w:ind w:firstLine="720"/>
        <w:jc w:val="both"/>
      </w:pPr>
      <w:bookmarkStart w:id="9" w:name="sub_6"/>
      <w:r>
        <w:t>1. Настоящий порядок определяет механизм провед</w:t>
      </w:r>
      <w:r>
        <w:t>ения ремонта жилых помещений, закрепленных на праве собственности за детьми-сиротами и детьми, оставшимися без попечения родителей (далее - лица), в Томской области.</w:t>
      </w:r>
    </w:p>
    <w:p w:rsidR="00000000" w:rsidRDefault="009B19DC">
      <w:pPr>
        <w:ind w:firstLine="720"/>
        <w:jc w:val="both"/>
      </w:pPr>
      <w:bookmarkStart w:id="10" w:name="sub_7"/>
      <w:bookmarkEnd w:id="9"/>
      <w:r>
        <w:t>2. Для получения помощи в виде однократного ремонта жилого помещения, закрепленн</w:t>
      </w:r>
      <w:r>
        <w:t>ого на праве собственности (далее - помощи), лица либо законные представители лиц (далее - заявитель), представляют в орган местного самоуправления муниципального района (городского округа) Томской области (далее - уполномоченный орган):</w:t>
      </w:r>
    </w:p>
    <w:bookmarkEnd w:id="10"/>
    <w:p w:rsidR="00000000" w:rsidRDefault="009B19DC">
      <w:pPr>
        <w:ind w:firstLine="720"/>
        <w:jc w:val="both"/>
      </w:pPr>
      <w:r>
        <w:t xml:space="preserve">1) заявление </w:t>
      </w:r>
      <w:r>
        <w:t>в письменной форме;</w:t>
      </w:r>
    </w:p>
    <w:p w:rsidR="00000000" w:rsidRDefault="009B19DC">
      <w:pPr>
        <w:pStyle w:val="afa"/>
        <w:ind w:left="170"/>
        <w:rPr>
          <w:color w:val="000000"/>
          <w:sz w:val="16"/>
          <w:szCs w:val="16"/>
        </w:rPr>
      </w:pPr>
      <w:bookmarkStart w:id="11" w:name="sub_14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9B19DC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"garantF1://7666815.7"</w:instrText>
      </w:r>
      <w:r w:rsidR="00A257FA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Администрации Томской области от 14 мая 2013 г. N 208а в подпункт 2) пункта 2 настоящего Порядка внесены изменения, </w:t>
      </w:r>
      <w:hyperlink r:id="rId9" w:history="1">
        <w:r>
          <w:rPr>
            <w:rStyle w:val="a4"/>
            <w:sz w:val="26"/>
            <w:szCs w:val="26"/>
          </w:rPr>
          <w:t>вступающие в силу</w:t>
        </w:r>
      </w:hyperlink>
      <w:r>
        <w:rPr>
          <w:sz w:val="26"/>
          <w:szCs w:val="26"/>
        </w:rPr>
        <w:t xml:space="preserve"> по истечении десяти дней после дня </w:t>
      </w:r>
      <w:hyperlink r:id="rId10" w:history="1">
        <w:r>
          <w:rPr>
            <w:rStyle w:val="a4"/>
            <w:sz w:val="26"/>
            <w:szCs w:val="26"/>
          </w:rPr>
          <w:t>официального опубликования</w:t>
        </w:r>
      </w:hyperlink>
      <w:r>
        <w:rPr>
          <w:sz w:val="26"/>
          <w:szCs w:val="26"/>
        </w:rPr>
        <w:t xml:space="preserve"> названного постановления</w:t>
      </w:r>
    </w:p>
    <w:p w:rsidR="00000000" w:rsidRDefault="009B19DC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См. текст подпункта в предыдущей редакции </w:t>
      </w:r>
    </w:p>
    <w:p w:rsidR="00000000" w:rsidRDefault="009B19DC">
      <w:pPr>
        <w:ind w:firstLine="720"/>
        <w:jc w:val="both"/>
      </w:pPr>
      <w:r>
        <w:t>2) паспорт гражданина Российской Федерации заявителя;</w:t>
      </w:r>
    </w:p>
    <w:p w:rsidR="00000000" w:rsidRDefault="009B19DC">
      <w:pPr>
        <w:ind w:firstLine="720"/>
        <w:jc w:val="both"/>
      </w:pPr>
      <w:bookmarkStart w:id="12" w:name="sub_15"/>
      <w:r>
        <w:t>при подаче</w:t>
      </w:r>
      <w:r>
        <w:t xml:space="preserve"> документов законным представителем - паспорт гражданина Российской Федерации на имя лица;</w:t>
      </w:r>
    </w:p>
    <w:bookmarkEnd w:id="12"/>
    <w:p w:rsidR="00000000" w:rsidRDefault="009B19DC">
      <w:pPr>
        <w:ind w:firstLine="720"/>
        <w:jc w:val="both"/>
      </w:pPr>
      <w:r>
        <w:t>3) копию акта органа опеки и попечительства об установлении над лицом опеки (попечительства);</w:t>
      </w:r>
    </w:p>
    <w:p w:rsidR="00000000" w:rsidRDefault="009B19DC">
      <w:pPr>
        <w:ind w:firstLine="720"/>
        <w:jc w:val="both"/>
      </w:pPr>
      <w:r>
        <w:t>4) в случаях, установленных законодательством:</w:t>
      </w:r>
    </w:p>
    <w:p w:rsidR="00000000" w:rsidRDefault="009B19DC">
      <w:pPr>
        <w:ind w:firstLine="720"/>
        <w:jc w:val="both"/>
      </w:pPr>
      <w:r>
        <w:t>справку из образов</w:t>
      </w:r>
      <w:r>
        <w:t xml:space="preserve">ательного учреждения или учреждения социального обслуживания, а также учреждений всех видов профессионального образования, </w:t>
      </w:r>
      <w:r>
        <w:lastRenderedPageBreak/>
        <w:t>с указанием срока окончания пребывания лица в указанных учреждениях;</w:t>
      </w:r>
    </w:p>
    <w:p w:rsidR="00000000" w:rsidRDefault="009B19DC">
      <w:pPr>
        <w:ind w:firstLine="720"/>
        <w:jc w:val="both"/>
      </w:pPr>
      <w:r>
        <w:t>документ, подтверждающий окончание службы лицом в рядах Вооружен</w:t>
      </w:r>
      <w:r>
        <w:t>ных Сил Российской Федерации либо возвращение лица из учреждений, исполняющих наказание в виде лишения свободы;</w:t>
      </w:r>
    </w:p>
    <w:p w:rsidR="00000000" w:rsidRDefault="009B19DC">
      <w:pPr>
        <w:ind w:firstLine="720"/>
        <w:jc w:val="both"/>
      </w:pPr>
      <w:r>
        <w:t>5) правоустанавливающий документ на жилое помещение;</w:t>
      </w:r>
    </w:p>
    <w:p w:rsidR="00000000" w:rsidRDefault="009B19DC">
      <w:pPr>
        <w:ind w:firstLine="720"/>
        <w:jc w:val="both"/>
      </w:pPr>
      <w:bookmarkStart w:id="13" w:name="sub_16"/>
      <w:r>
        <w:t xml:space="preserve">6) </w:t>
      </w:r>
      <w:hyperlink r:id="rId11" w:history="1">
        <w:r>
          <w:rPr>
            <w:rStyle w:val="a4"/>
          </w:rPr>
          <w:t>исключен</w:t>
        </w:r>
      </w:hyperlink>
      <w:r>
        <w:t>.</w:t>
      </w:r>
    </w:p>
    <w:bookmarkEnd w:id="13"/>
    <w:p w:rsidR="00000000" w:rsidRDefault="009B19DC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B19DC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подпункта 6) пункта 2</w:t>
      </w:r>
    </w:p>
    <w:p w:rsidR="00000000" w:rsidRDefault="009B19DC">
      <w:pPr>
        <w:ind w:firstLine="720"/>
        <w:jc w:val="both"/>
      </w:pPr>
      <w:bookmarkStart w:id="14" w:name="sub_8"/>
      <w:r>
        <w:t xml:space="preserve">3. Днем обращения за помощью считается день подачи заявления в уполномоченный орган со всеми документами, указанными в </w:t>
      </w:r>
      <w:hyperlink w:anchor="sub_7" w:history="1">
        <w:r>
          <w:rPr>
            <w:rStyle w:val="a4"/>
          </w:rPr>
          <w:t>пункте 2</w:t>
        </w:r>
      </w:hyperlink>
      <w:r>
        <w:t xml:space="preserve"> настоящего Порядка.</w:t>
      </w:r>
    </w:p>
    <w:p w:rsidR="00000000" w:rsidRDefault="009B19DC">
      <w:pPr>
        <w:pStyle w:val="afa"/>
        <w:ind w:left="170"/>
        <w:rPr>
          <w:color w:val="000000"/>
          <w:sz w:val="16"/>
          <w:szCs w:val="16"/>
        </w:rPr>
      </w:pPr>
      <w:bookmarkStart w:id="15" w:name="sub_9"/>
      <w:bookmarkEnd w:id="14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9B19DC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</w:instrText>
      </w:r>
      <w:r>
        <w:rPr>
          <w:sz w:val="26"/>
          <w:szCs w:val="26"/>
        </w:rPr>
        <w:instrText>NK "garantF1://7640818.6"</w:instrText>
      </w:r>
      <w:r w:rsidR="00A257FA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Администрации Томской области от 20 февраля 2012 г. N 59а в пункт 4 настоящего Порядка внесены изменения </w:t>
      </w:r>
    </w:p>
    <w:p w:rsidR="00000000" w:rsidRDefault="009B19DC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См. текст пункта в предыдущей редакции </w:t>
      </w:r>
    </w:p>
    <w:p w:rsidR="00000000" w:rsidRDefault="009B19DC">
      <w:pPr>
        <w:ind w:firstLine="720"/>
        <w:jc w:val="both"/>
      </w:pPr>
      <w:r>
        <w:t xml:space="preserve">4. Уполномоченный орган в 5-дневный срок со дня обращения </w:t>
      </w:r>
      <w:r>
        <w:t>заявителя готовит заключение о проведении мероприятий по техническому обследованию, определению объема ремонтных работ и составлению сметных расчетов на проведение мероприятий по ремонту жилого помещения (далее - заключение). Указанные мероприятия проводят</w:t>
      </w:r>
      <w:r>
        <w:t>ся в 20-дневный срок с даты подготовки заключения.</w:t>
      </w:r>
    </w:p>
    <w:p w:rsidR="00000000" w:rsidRDefault="009B19DC">
      <w:pPr>
        <w:ind w:firstLine="720"/>
        <w:jc w:val="both"/>
      </w:pPr>
      <w:bookmarkStart w:id="16" w:name="sub_10"/>
      <w:r>
        <w:t>5. На основании заключения, проведенных мероприятий уполномоченным органом в 30-дневный срок со дня обращения заявителя за помощью принимается решение о предоставлении помощи либо об отказе в ее пред</w:t>
      </w:r>
      <w:r>
        <w:t>оставлении, копия которого в 3-дневный срок выдается заявителю лично либо направляется по почте заказным письмом.</w:t>
      </w:r>
    </w:p>
    <w:bookmarkEnd w:id="16"/>
    <w:p w:rsidR="00000000" w:rsidRDefault="009B19DC">
      <w:pPr>
        <w:ind w:firstLine="720"/>
        <w:jc w:val="both"/>
      </w:pPr>
      <w:r>
        <w:t>Основаниями для принятия решения об отказе в предоставлении помощи являются:</w:t>
      </w:r>
    </w:p>
    <w:p w:rsidR="00000000" w:rsidRDefault="009B19DC">
      <w:pPr>
        <w:ind w:firstLine="720"/>
        <w:jc w:val="both"/>
      </w:pPr>
      <w:r>
        <w:t>1) обращение заявителя за помощью ранее срока, установленно</w:t>
      </w:r>
      <w:r>
        <w:t>го в пункте 1-1 статьи 15 Закона Томской области от 19 августа 1999 года N 28-ОЗ "О социальной поддержке детей-сирот и детей, оставшихся без попечения родителей, в Томской области";</w:t>
      </w:r>
    </w:p>
    <w:p w:rsidR="00000000" w:rsidRDefault="009B19DC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7" w:name="sub_13"/>
    <w:p w:rsidR="00000000" w:rsidRDefault="009B19DC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"garantF1://7640818.7"</w:instrText>
      </w:r>
      <w:r w:rsidR="00A257FA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</w:t>
      </w:r>
      <w:r>
        <w:rPr>
          <w:rStyle w:val="a4"/>
          <w:sz w:val="26"/>
          <w:szCs w:val="26"/>
        </w:rPr>
        <w:t>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Администрации Томской области от 20 февраля 2012 г. N 59а подпункт 2) пункта 5 настоящего Порядка изложен в новой редакции </w:t>
      </w:r>
    </w:p>
    <w:bookmarkEnd w:id="17"/>
    <w:p w:rsidR="00000000" w:rsidRDefault="009B19DC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См. текст подпункта в предыдущей редакции </w:t>
      </w:r>
    </w:p>
    <w:p w:rsidR="00000000" w:rsidRDefault="009B19DC">
      <w:pPr>
        <w:ind w:firstLine="720"/>
        <w:jc w:val="both"/>
      </w:pPr>
      <w:r>
        <w:t>2) установление отсутствия необходимости в проведении ремонта жилого помеще</w:t>
      </w:r>
      <w:r>
        <w:t xml:space="preserve">ния на основании мероприятий, указанных в </w:t>
      </w:r>
      <w:hyperlink w:anchor="sub_9" w:history="1">
        <w:r>
          <w:rPr>
            <w:rStyle w:val="a4"/>
          </w:rPr>
          <w:t>пункте 4</w:t>
        </w:r>
      </w:hyperlink>
      <w:r>
        <w:t xml:space="preserve"> настоящего Порядка, в связи с нахождением жилого помещения в состоянии, пригодном для проживания, отвечающем установленным санитарным, техническим правилам и нормам, иным требованиям</w:t>
      </w:r>
      <w:r>
        <w:t xml:space="preserve"> законодательства.</w:t>
      </w:r>
    </w:p>
    <w:p w:rsidR="00000000" w:rsidRDefault="009B19DC">
      <w:pPr>
        <w:pStyle w:val="afa"/>
        <w:ind w:left="170"/>
        <w:rPr>
          <w:color w:val="000000"/>
          <w:sz w:val="16"/>
          <w:szCs w:val="16"/>
        </w:rPr>
      </w:pPr>
      <w:bookmarkStart w:id="18" w:name="sub_11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9B19DC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"garantF1://7666815.2"</w:instrText>
      </w:r>
      <w:r w:rsidR="00A257FA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Администрации Томской области от 14 мая 2013 г. N 208а в пункт 6 настоящего Порядка внесены изменения, </w:t>
      </w:r>
      <w:hyperlink r:id="rId12" w:history="1">
        <w:r>
          <w:rPr>
            <w:rStyle w:val="a4"/>
            <w:sz w:val="26"/>
            <w:szCs w:val="26"/>
          </w:rPr>
          <w:t>вступающие в с</w:t>
        </w:r>
        <w:r>
          <w:rPr>
            <w:rStyle w:val="a4"/>
            <w:sz w:val="26"/>
            <w:szCs w:val="26"/>
          </w:rPr>
          <w:t>илу</w:t>
        </w:r>
      </w:hyperlink>
      <w:r>
        <w:rPr>
          <w:sz w:val="26"/>
          <w:szCs w:val="26"/>
        </w:rPr>
        <w:t xml:space="preserve"> по истечении десяти дней после дня </w:t>
      </w:r>
      <w:hyperlink r:id="rId13" w:history="1">
        <w:r>
          <w:rPr>
            <w:rStyle w:val="a4"/>
            <w:sz w:val="26"/>
            <w:szCs w:val="26"/>
          </w:rPr>
          <w:t>официального опубликования</w:t>
        </w:r>
      </w:hyperlink>
      <w:r>
        <w:rPr>
          <w:sz w:val="26"/>
          <w:szCs w:val="26"/>
        </w:rPr>
        <w:t xml:space="preserve"> названного </w:t>
      </w:r>
      <w:r>
        <w:rPr>
          <w:sz w:val="26"/>
          <w:szCs w:val="26"/>
        </w:rPr>
        <w:lastRenderedPageBreak/>
        <w:t>постановления</w:t>
      </w:r>
    </w:p>
    <w:p w:rsidR="00000000" w:rsidRDefault="009B19DC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9B19DC">
      <w:pPr>
        <w:ind w:firstLine="720"/>
        <w:jc w:val="both"/>
      </w:pPr>
      <w:r>
        <w:t>6. На основании утвержденных сметных расчетов на проведение мероприятий по ремонту жилых</w:t>
      </w:r>
      <w:r>
        <w:t xml:space="preserve"> помещений уполномоченным органом осуществляется подготовка технического задания для организации размещения заказа на проведение мероприятий по ремонту жилых помещений, единственными собственниками которых являются лица.</w:t>
      </w:r>
    </w:p>
    <w:p w:rsidR="009B19DC" w:rsidRDefault="009B19DC">
      <w:pPr>
        <w:ind w:firstLine="720"/>
        <w:jc w:val="both"/>
      </w:pPr>
    </w:p>
    <w:sectPr w:rsidR="009B19D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257FA"/>
    <w:rsid w:val="009B19DC"/>
    <w:rsid w:val="00A2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765659.0" TargetMode="External"/><Relationship Id="rId13" Type="http://schemas.openxmlformats.org/officeDocument/2006/relationships/hyperlink" Target="garantF1://7766815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665659.32" TargetMode="External"/><Relationship Id="rId12" Type="http://schemas.openxmlformats.org/officeDocument/2006/relationships/hyperlink" Target="garantF1://7666815.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738113.0" TargetMode="External"/><Relationship Id="rId11" Type="http://schemas.openxmlformats.org/officeDocument/2006/relationships/hyperlink" Target="garantF1://7666815.6" TargetMode="External"/><Relationship Id="rId5" Type="http://schemas.openxmlformats.org/officeDocument/2006/relationships/hyperlink" Target="garantF1://7738113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7766815.0" TargetMode="External"/><Relationship Id="rId4" Type="http://schemas.openxmlformats.org/officeDocument/2006/relationships/hyperlink" Target="garantF1://7624912.15" TargetMode="External"/><Relationship Id="rId9" Type="http://schemas.openxmlformats.org/officeDocument/2006/relationships/hyperlink" Target="garantF1://7666815.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6653</Characters>
  <Application>Microsoft Office Word</Application>
  <DocSecurity>0</DocSecurity>
  <Lines>55</Lines>
  <Paragraphs>15</Paragraphs>
  <ScaleCrop>false</ScaleCrop>
  <Company>НПП "Гарант-Сервис"</Company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Jukovskaya</cp:lastModifiedBy>
  <cp:revision>2</cp:revision>
  <dcterms:created xsi:type="dcterms:W3CDTF">2013-10-14T05:40:00Z</dcterms:created>
  <dcterms:modified xsi:type="dcterms:W3CDTF">2013-10-14T05:40:00Z</dcterms:modified>
</cp:coreProperties>
</file>